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DD8C8" w14:textId="5D79FBF4" w:rsidR="008862B6" w:rsidRPr="008862B6" w:rsidRDefault="008862B6" w:rsidP="008862B6">
      <w:pPr>
        <w:jc w:val="center"/>
        <w:rPr>
          <w:b/>
        </w:rPr>
      </w:pPr>
      <w:r>
        <w:rPr>
          <w:b/>
        </w:rPr>
        <w:t>ELŐSZÓ</w:t>
      </w:r>
      <w:r w:rsidR="00FF5AD4">
        <w:rPr>
          <w:b/>
        </w:rPr>
        <w:t xml:space="preserve"> </w:t>
      </w:r>
    </w:p>
    <w:p w14:paraId="0FBDFD97" w14:textId="77777777" w:rsidR="008862B6" w:rsidRDefault="008862B6" w:rsidP="008862B6">
      <w:pPr>
        <w:rPr>
          <w:bCs/>
        </w:rPr>
      </w:pPr>
    </w:p>
    <w:p w14:paraId="6330B2C0" w14:textId="5D58FE2E" w:rsidR="00A76239" w:rsidRDefault="00E902BF" w:rsidP="00F800FE">
      <w:pPr>
        <w:ind w:firstLine="708"/>
        <w:jc w:val="both"/>
        <w:rPr>
          <w:bCs/>
        </w:rPr>
      </w:pPr>
      <w:r>
        <w:rPr>
          <w:bCs/>
        </w:rPr>
        <w:t xml:space="preserve">A kamara Szakértői Bizottsága 2024. őszén közreadta a </w:t>
      </w:r>
      <w:r w:rsidRPr="00C72E1E">
        <w:rPr>
          <w:bCs/>
          <w:i/>
          <w:iCs/>
        </w:rPr>
        <w:t>„Könyvvizsgálati megbízások dokumentálásáról”</w:t>
      </w:r>
      <w:r w:rsidRPr="00E902BF">
        <w:rPr>
          <w:bCs/>
        </w:rPr>
        <w:t xml:space="preserve"> című iránymutatást (a továbbiakban: Iránymutatás), amely a könyvvizsgálati dokumentáció tartalmi követelményei kapcsán nyújt útmutatót a könyvvizsgálók részére, konkrét gyakorlati példákra is kitérve.</w:t>
      </w:r>
      <w:r w:rsidR="00AE1A58">
        <w:rPr>
          <w:bCs/>
        </w:rPr>
        <w:t xml:space="preserve"> A Szakértői Bizottság úgy ítélte meg, hogy a kisebb könyvvizsgáló cégek és egyéni könyvvizsgálók részéről jelentős igény mutatkozik egy dokumentációs </w:t>
      </w:r>
      <w:r w:rsidR="001054E0">
        <w:rPr>
          <w:bCs/>
        </w:rPr>
        <w:t xml:space="preserve">kérdőívre, </w:t>
      </w:r>
      <w:r w:rsidR="001054E0" w:rsidRPr="001054E0">
        <w:rPr>
          <w:bCs/>
        </w:rPr>
        <w:t>amellyel az egyes könyvvizsgálati megbízások archiválásra kerülő dokumentációjába foglalandó alapvető könyvvizsgálati dokumentumok megléte leellenőrizhető.</w:t>
      </w:r>
      <w:r w:rsidR="001054E0">
        <w:rPr>
          <w:bCs/>
        </w:rPr>
        <w:t xml:space="preserve"> Ezen igényre való válaszul a Szakértői Bizottság állította össze és adja közre az - </w:t>
      </w:r>
      <w:r w:rsidR="006A66D0" w:rsidRPr="007B74B6">
        <w:rPr>
          <w:b/>
        </w:rPr>
        <w:t xml:space="preserve">Iránymutatás kiegészítéseként </w:t>
      </w:r>
      <w:r w:rsidR="00B5088A">
        <w:rPr>
          <w:b/>
        </w:rPr>
        <w:t xml:space="preserve">– ezt a </w:t>
      </w:r>
      <w:r w:rsidR="006A66D0" w:rsidRPr="007B74B6">
        <w:rPr>
          <w:b/>
        </w:rPr>
        <w:t xml:space="preserve">dokumentációs ellenőrzési lista jellegű </w:t>
      </w:r>
      <w:r w:rsidR="00B5088A">
        <w:rPr>
          <w:b/>
        </w:rPr>
        <w:t xml:space="preserve">újabb </w:t>
      </w:r>
      <w:r w:rsidR="006A66D0" w:rsidRPr="007B74B6">
        <w:rPr>
          <w:b/>
        </w:rPr>
        <w:t>szakmai anyag</w:t>
      </w:r>
      <w:r w:rsidR="007B74B6" w:rsidRPr="007B74B6">
        <w:rPr>
          <w:b/>
        </w:rPr>
        <w:t>ot</w:t>
      </w:r>
      <w:r w:rsidR="006A66D0" w:rsidRPr="006A66D0">
        <w:rPr>
          <w:bCs/>
        </w:rPr>
        <w:t xml:space="preserve"> </w:t>
      </w:r>
      <w:r w:rsidR="007B74B6">
        <w:rPr>
          <w:bCs/>
        </w:rPr>
        <w:t xml:space="preserve">(a továbbiakban: Segédanyag). </w:t>
      </w:r>
    </w:p>
    <w:p w14:paraId="0723C19F" w14:textId="19E28D36" w:rsidR="006E4F2B" w:rsidRPr="00C72E1E" w:rsidRDefault="00A76239" w:rsidP="00A76239">
      <w:pPr>
        <w:ind w:firstLine="708"/>
        <w:jc w:val="both"/>
        <w:rPr>
          <w:b/>
        </w:rPr>
      </w:pPr>
      <w:r w:rsidRPr="00C72E1E">
        <w:rPr>
          <w:b/>
        </w:rPr>
        <w:t xml:space="preserve">A jelen Segédanyag egy olyan alapot mutat be a könyvvizsgálati megbízási dokumentáció tartalmához, amely a megbízás sajátosságait figyelembe vevő és a könyvvizsgálati és minőségirányítási standardok előírásaiból következő további kiegészítésekkel együtt elősegíti a megfelelő eredmény elérését egy esetleges kamarai minőségellenőrzés során. Habár ez </w:t>
      </w:r>
      <w:r w:rsidR="00F800FE" w:rsidRPr="00C72E1E">
        <w:rPr>
          <w:b/>
        </w:rPr>
        <w:t xml:space="preserve">a Segédanyag </w:t>
      </w:r>
      <w:r w:rsidRPr="00C72E1E">
        <w:rPr>
          <w:b/>
        </w:rPr>
        <w:t>a kamarai</w:t>
      </w:r>
      <w:r w:rsidR="00F800FE" w:rsidRPr="00C72E1E">
        <w:rPr>
          <w:b/>
        </w:rPr>
        <w:t xml:space="preserve"> általános minőségellenőrzési kérdőív</w:t>
      </w:r>
      <w:r w:rsidR="00241F96" w:rsidRPr="00C72E1E">
        <w:rPr>
          <w:b/>
        </w:rPr>
        <w:t xml:space="preserve"> alapján készült, </w:t>
      </w:r>
      <w:r w:rsidRPr="00C72E1E">
        <w:rPr>
          <w:b/>
        </w:rPr>
        <w:t xml:space="preserve">és </w:t>
      </w:r>
      <w:r w:rsidR="00241F96" w:rsidRPr="00C72E1E">
        <w:rPr>
          <w:b/>
        </w:rPr>
        <w:t xml:space="preserve">így a Segédanyag </w:t>
      </w:r>
      <w:r w:rsidRPr="00C72E1E">
        <w:rPr>
          <w:b/>
        </w:rPr>
        <w:t xml:space="preserve">a </w:t>
      </w:r>
      <w:r w:rsidR="00241F96" w:rsidRPr="00C72E1E">
        <w:rPr>
          <w:b/>
        </w:rPr>
        <w:t>felépítés</w:t>
      </w:r>
      <w:r w:rsidRPr="00C72E1E">
        <w:rPr>
          <w:b/>
        </w:rPr>
        <w:t>ében jelentős mértékben megegyezik</w:t>
      </w:r>
      <w:r w:rsidR="00241F96" w:rsidRPr="00C72E1E">
        <w:rPr>
          <w:b/>
        </w:rPr>
        <w:t xml:space="preserve"> a</w:t>
      </w:r>
      <w:r w:rsidRPr="00C72E1E">
        <w:rPr>
          <w:b/>
        </w:rPr>
        <w:t xml:space="preserve"> kamarai</w:t>
      </w:r>
      <w:r w:rsidR="00241F96" w:rsidRPr="00C72E1E">
        <w:rPr>
          <w:b/>
        </w:rPr>
        <w:t xml:space="preserve"> általános minőségellenőrzési kérdőív</w:t>
      </w:r>
      <w:r w:rsidRPr="00C72E1E">
        <w:rPr>
          <w:b/>
        </w:rPr>
        <w:t xml:space="preserve">vel, a Segédanyag nem nyújt 100%-os garanciát arra, hogy az abban foglaltak alapján a könyvvizsgáló által elkészített megbízási dokumentáció bármely konkrét megbízás bármely konkrét körülményei </w:t>
      </w:r>
      <w:proofErr w:type="gramStart"/>
      <w:r w:rsidRPr="00C72E1E">
        <w:rPr>
          <w:b/>
        </w:rPr>
        <w:t xml:space="preserve">között  </w:t>
      </w:r>
      <w:r w:rsidR="00AE1A58">
        <w:rPr>
          <w:b/>
        </w:rPr>
        <w:t>biztosan</w:t>
      </w:r>
      <w:proofErr w:type="gramEnd"/>
      <w:r w:rsidR="00AE1A58">
        <w:rPr>
          <w:b/>
        </w:rPr>
        <w:t xml:space="preserve"> </w:t>
      </w:r>
      <w:r w:rsidRPr="00C72E1E">
        <w:rPr>
          <w:b/>
        </w:rPr>
        <w:t>elegendő és megfelelő lesz</w:t>
      </w:r>
      <w:r w:rsidR="00241F96" w:rsidRPr="00C72E1E">
        <w:rPr>
          <w:b/>
        </w:rPr>
        <w:t>.</w:t>
      </w:r>
      <w:r w:rsidR="00FC6262" w:rsidRPr="00C72E1E">
        <w:rPr>
          <w:b/>
        </w:rPr>
        <w:t xml:space="preserve"> </w:t>
      </w:r>
      <w:r w:rsidRPr="00C72E1E">
        <w:rPr>
          <w:b/>
        </w:rPr>
        <w:t xml:space="preserve">A megbízás egyedi sajátosságait és az abból adódó további szükséges dokumentálási </w:t>
      </w:r>
      <w:r>
        <w:rPr>
          <w:b/>
        </w:rPr>
        <w:t xml:space="preserve">igényeket és </w:t>
      </w:r>
      <w:r w:rsidRPr="00C72E1E">
        <w:rPr>
          <w:b/>
        </w:rPr>
        <w:t xml:space="preserve">követelményeket minden esetben a megbízásért felelős könyvvizsgálónak kell megítélnie és azokért </w:t>
      </w:r>
      <w:r>
        <w:rPr>
          <w:b/>
        </w:rPr>
        <w:t xml:space="preserve">neki kell a </w:t>
      </w:r>
      <w:r w:rsidRPr="00C72E1E">
        <w:rPr>
          <w:b/>
        </w:rPr>
        <w:t>felelősséget vállalnia.</w:t>
      </w:r>
    </w:p>
    <w:p w14:paraId="68344D31" w14:textId="2350140E" w:rsidR="009F3380" w:rsidRDefault="00750A6E" w:rsidP="00750A6E">
      <w:pPr>
        <w:ind w:firstLine="708"/>
        <w:jc w:val="both"/>
        <w:rPr>
          <w:bCs/>
        </w:rPr>
      </w:pPr>
      <w:r>
        <w:rPr>
          <w:bCs/>
        </w:rPr>
        <w:t xml:space="preserve">Ugyanakkor – ahogyan az Iránymutatásban is rávilágítottunk – </w:t>
      </w:r>
      <w:r w:rsidRPr="00750A6E">
        <w:rPr>
          <w:bCs/>
        </w:rPr>
        <w:t xml:space="preserve">a könyvvizsgálati megbízási dokumentáció megfelelőségének és teljeskörűségének biztosításához </w:t>
      </w:r>
      <w:r w:rsidRPr="00750A6E">
        <w:rPr>
          <w:b/>
        </w:rPr>
        <w:t xml:space="preserve">nem lehetséges egyetlen olyan, egységes alkalmazásra alkalmas ellenőrző listát összeállítani, amely bármely megbízásra nézve teljes mértékben biztosítani tudná a dokumentáció </w:t>
      </w:r>
      <w:proofErr w:type="spellStart"/>
      <w:r w:rsidRPr="00750A6E">
        <w:rPr>
          <w:b/>
        </w:rPr>
        <w:t>elegendőségét</w:t>
      </w:r>
      <w:proofErr w:type="spellEnd"/>
      <w:r w:rsidRPr="00750A6E">
        <w:rPr>
          <w:b/>
        </w:rPr>
        <w:t xml:space="preserve"> és megfelelőségét</w:t>
      </w:r>
      <w:r w:rsidRPr="00750A6E">
        <w:rPr>
          <w:bCs/>
        </w:rPr>
        <w:t>.</w:t>
      </w:r>
      <w:r>
        <w:rPr>
          <w:bCs/>
        </w:rPr>
        <w:t xml:space="preserve"> Ugyanis a </w:t>
      </w:r>
      <w:r w:rsidRPr="00750A6E">
        <w:rPr>
          <w:bCs/>
        </w:rPr>
        <w:t>könyvvizsgálati dokumentáció formája, tartalma és terjedelme számos olyan tényezőtől függ, mint a gazdálkodó egység mérete és összetettsége, a végrehajtandó könyvvizsgálati eljárások jellege, a lényeges hibás állítás azonosított kockázatai, valamint a megszerzett könyvvizsgálati bizonyíték jelentősége (ISA 230.A2). Tekintettel arra, hogy nincsen két egyforma gazdálkodó egység azonos kockázatokkal, ezért nem lehet egységes elvárást kialakítani a könyvvizsgálók felé és így a kötelező könyvvizsgálati dokumentáció minden</w:t>
      </w:r>
      <w:r>
        <w:rPr>
          <w:bCs/>
        </w:rPr>
        <w:t xml:space="preserve"> </w:t>
      </w:r>
      <w:r w:rsidRPr="00750A6E">
        <w:rPr>
          <w:bCs/>
        </w:rPr>
        <w:t>körülmények között elegendő és megfelelő tartalmát sem lehet minden megbízásra érvényesen egységesen (központilag) meghatározni.</w:t>
      </w:r>
      <w:r w:rsidR="0021435D">
        <w:rPr>
          <w:bCs/>
        </w:rPr>
        <w:t xml:space="preserve"> Ez különösen igaz az általános minőségellenőrzési kérdőív 3/I. pontjában található, a kiválasztott területre vonatkozó kérdésekre, hiszen azok a</w:t>
      </w:r>
      <w:r w:rsidR="009F3380">
        <w:rPr>
          <w:bCs/>
        </w:rPr>
        <w:t>z adott könyvvizsgálati</w:t>
      </w:r>
      <w:r w:rsidR="0021435D">
        <w:rPr>
          <w:bCs/>
        </w:rPr>
        <w:t xml:space="preserve"> terület jellegzetessége, összetettsége és kockázata függvényében</w:t>
      </w:r>
      <w:r w:rsidR="009F3380">
        <w:rPr>
          <w:bCs/>
        </w:rPr>
        <w:t xml:space="preserve"> eltérő dokumentációs igénnyel rendelkezhetnek</w:t>
      </w:r>
      <w:r w:rsidR="0021435D">
        <w:rPr>
          <w:bCs/>
        </w:rPr>
        <w:t>.</w:t>
      </w:r>
      <w:r>
        <w:rPr>
          <w:bCs/>
        </w:rPr>
        <w:t xml:space="preserve"> </w:t>
      </w:r>
    </w:p>
    <w:p w14:paraId="54009ABC" w14:textId="1F388086" w:rsidR="009F3380" w:rsidRDefault="00D175D3" w:rsidP="00750A6E">
      <w:pPr>
        <w:ind w:firstLine="708"/>
        <w:jc w:val="both"/>
        <w:rPr>
          <w:b/>
          <w:bCs/>
        </w:rPr>
      </w:pPr>
      <w:r w:rsidRPr="00C72E1E">
        <w:rPr>
          <w:b/>
        </w:rPr>
        <w:t>A</w:t>
      </w:r>
      <w:r>
        <w:rPr>
          <w:bCs/>
        </w:rPr>
        <w:t xml:space="preserve"> </w:t>
      </w:r>
      <w:r w:rsidRPr="00D175D3">
        <w:rPr>
          <w:b/>
          <w:bCs/>
        </w:rPr>
        <w:t xml:space="preserve">kamarai tag könyvvizsgálóknak a </w:t>
      </w:r>
      <w:r w:rsidR="009F3380">
        <w:rPr>
          <w:b/>
          <w:bCs/>
        </w:rPr>
        <w:t xml:space="preserve">jelen </w:t>
      </w:r>
      <w:r>
        <w:rPr>
          <w:b/>
          <w:bCs/>
        </w:rPr>
        <w:t>Segédanyagot</w:t>
      </w:r>
      <w:r w:rsidRPr="00D175D3">
        <w:rPr>
          <w:b/>
          <w:bCs/>
        </w:rPr>
        <w:t xml:space="preserve"> </w:t>
      </w:r>
      <w:r w:rsidR="009F3380">
        <w:rPr>
          <w:b/>
          <w:bCs/>
        </w:rPr>
        <w:t xml:space="preserve">a </w:t>
      </w:r>
      <w:r w:rsidRPr="00D175D3">
        <w:rPr>
          <w:b/>
          <w:bCs/>
        </w:rPr>
        <w:t xml:space="preserve">saját szakmai megítélésüket alkalmazva, valamint az általuk végzett </w:t>
      </w:r>
      <w:r w:rsidR="009F3380">
        <w:rPr>
          <w:b/>
          <w:bCs/>
        </w:rPr>
        <w:t xml:space="preserve">egyes egyedi </w:t>
      </w:r>
      <w:r w:rsidRPr="00D175D3">
        <w:rPr>
          <w:b/>
          <w:bCs/>
        </w:rPr>
        <w:t>megbízások jellegét és körülményeit figyelembe véve, ahhoz igazítva szükséges felhasználniuk</w:t>
      </w:r>
      <w:r>
        <w:rPr>
          <w:b/>
          <w:bCs/>
        </w:rPr>
        <w:t xml:space="preserve">! </w:t>
      </w:r>
    </w:p>
    <w:p w14:paraId="7B0DA277" w14:textId="521E22D8" w:rsidR="00750A6E" w:rsidRDefault="00750A6E" w:rsidP="00750A6E">
      <w:pPr>
        <w:ind w:firstLine="708"/>
        <w:jc w:val="both"/>
        <w:rPr>
          <w:bCs/>
        </w:rPr>
      </w:pPr>
      <w:proofErr w:type="spellStart"/>
      <w:r>
        <w:rPr>
          <w:bCs/>
        </w:rPr>
        <w:t>Előzőekből</w:t>
      </w:r>
      <w:proofErr w:type="spellEnd"/>
      <w:r>
        <w:rPr>
          <w:bCs/>
        </w:rPr>
        <w:t xml:space="preserve"> adódóan </w:t>
      </w:r>
      <w:r w:rsidRPr="0021435D">
        <w:rPr>
          <w:b/>
        </w:rPr>
        <w:t xml:space="preserve">a </w:t>
      </w:r>
      <w:r w:rsidR="0021435D" w:rsidRPr="0021435D">
        <w:rPr>
          <w:b/>
        </w:rPr>
        <w:t xml:space="preserve">szakértői bizottság nem vállal a felelősséget a </w:t>
      </w:r>
      <w:r w:rsidRPr="0021435D">
        <w:rPr>
          <w:b/>
        </w:rPr>
        <w:t>Segédanyag</w:t>
      </w:r>
      <w:r w:rsidR="0021435D" w:rsidRPr="0021435D">
        <w:rPr>
          <w:b/>
        </w:rPr>
        <w:t>ban szereplő információk teljeskörűségéért</w:t>
      </w:r>
      <w:r w:rsidR="00D175D3">
        <w:rPr>
          <w:b/>
        </w:rPr>
        <w:t xml:space="preserve">, valamint a Segédanyagnak </w:t>
      </w:r>
      <w:r w:rsidR="009F3380">
        <w:rPr>
          <w:b/>
        </w:rPr>
        <w:t xml:space="preserve">egy konkrét könyvvizsgálati megbízás körülményeit figyelembe vevő </w:t>
      </w:r>
      <w:r w:rsidR="00D175D3" w:rsidRPr="00D175D3">
        <w:rPr>
          <w:b/>
        </w:rPr>
        <w:t>testre szabás</w:t>
      </w:r>
      <w:r w:rsidR="009F3380">
        <w:rPr>
          <w:b/>
        </w:rPr>
        <w:t>a</w:t>
      </w:r>
      <w:r w:rsidR="00D175D3" w:rsidRPr="00D175D3">
        <w:rPr>
          <w:b/>
        </w:rPr>
        <w:t xml:space="preserve"> nélkül történő felhasználásával és annak esetleges lehetséges következményeivel összefüggésben</w:t>
      </w:r>
      <w:r w:rsidR="0021435D">
        <w:rPr>
          <w:bCs/>
        </w:rPr>
        <w:t xml:space="preserve">. </w:t>
      </w:r>
    </w:p>
    <w:p w14:paraId="5BD319FD" w14:textId="551E9941" w:rsidR="00750A6E" w:rsidRDefault="00750A6E" w:rsidP="00F800FE">
      <w:pPr>
        <w:ind w:firstLine="708"/>
        <w:jc w:val="both"/>
        <w:rPr>
          <w:bCs/>
        </w:rPr>
      </w:pPr>
    </w:p>
    <w:p w14:paraId="7925C22D" w14:textId="44FFB2F9" w:rsidR="00725748" w:rsidRPr="008862B6" w:rsidRDefault="00725748" w:rsidP="00725748">
      <w:pPr>
        <w:jc w:val="center"/>
        <w:rPr>
          <w:b/>
        </w:rPr>
      </w:pPr>
      <w:r>
        <w:rPr>
          <w:b/>
        </w:rPr>
        <w:lastRenderedPageBreak/>
        <w:t>HASZNÁLATI ÚTMUTATÓ</w:t>
      </w:r>
    </w:p>
    <w:p w14:paraId="06C7E866" w14:textId="77777777" w:rsidR="00725748" w:rsidRDefault="00725748" w:rsidP="00F800FE">
      <w:pPr>
        <w:ind w:firstLine="708"/>
        <w:jc w:val="both"/>
        <w:rPr>
          <w:bCs/>
        </w:rPr>
      </w:pPr>
    </w:p>
    <w:p w14:paraId="0DE1EE42" w14:textId="77777777" w:rsidR="00DE0E71" w:rsidRDefault="00725748" w:rsidP="00725748">
      <w:pPr>
        <w:ind w:firstLine="708"/>
        <w:jc w:val="both"/>
        <w:rPr>
          <w:bCs/>
        </w:rPr>
      </w:pPr>
      <w:r>
        <w:rPr>
          <w:bCs/>
        </w:rPr>
        <w:t xml:space="preserve">Az </w:t>
      </w:r>
      <w:proofErr w:type="spellStart"/>
      <w:r>
        <w:rPr>
          <w:bCs/>
        </w:rPr>
        <w:t>excel</w:t>
      </w:r>
      <w:proofErr w:type="spellEnd"/>
      <w:r>
        <w:rPr>
          <w:bCs/>
        </w:rPr>
        <w:t xml:space="preserve"> alapú Segédanyag </w:t>
      </w:r>
      <w:r w:rsidR="004A201E">
        <w:rPr>
          <w:bCs/>
        </w:rPr>
        <w:t>munka</w:t>
      </w:r>
      <w:r w:rsidR="00C62716">
        <w:rPr>
          <w:bCs/>
        </w:rPr>
        <w:t>lapjai</w:t>
      </w:r>
      <w:r w:rsidR="00BF14E3">
        <w:rPr>
          <w:bCs/>
        </w:rPr>
        <w:t xml:space="preserve"> könnyedén kinyomtatható</w:t>
      </w:r>
      <w:r w:rsidR="004A201E">
        <w:rPr>
          <w:bCs/>
        </w:rPr>
        <w:t>ak</w:t>
      </w:r>
      <w:r w:rsidR="00BF14E3">
        <w:rPr>
          <w:bCs/>
        </w:rPr>
        <w:t xml:space="preserve"> és papíros formában is kitölthető</w:t>
      </w:r>
      <w:r w:rsidR="004A201E">
        <w:rPr>
          <w:bCs/>
        </w:rPr>
        <w:t>ek</w:t>
      </w:r>
      <w:r w:rsidR="00BF14E3">
        <w:rPr>
          <w:bCs/>
        </w:rPr>
        <w:t xml:space="preserve"> igény szerint</w:t>
      </w:r>
      <w:r>
        <w:rPr>
          <w:bCs/>
        </w:rPr>
        <w:t xml:space="preserve">. </w:t>
      </w:r>
    </w:p>
    <w:p w14:paraId="41292CD4" w14:textId="6FB52C6B" w:rsidR="006112D4" w:rsidRDefault="00725748" w:rsidP="00725748">
      <w:pPr>
        <w:ind w:firstLine="708"/>
        <w:jc w:val="both"/>
        <w:rPr>
          <w:bCs/>
        </w:rPr>
      </w:pPr>
      <w:r>
        <w:rPr>
          <w:bCs/>
        </w:rPr>
        <w:t>A</w:t>
      </w:r>
      <w:r w:rsidR="00F1624D">
        <w:rPr>
          <w:bCs/>
        </w:rPr>
        <w:t xml:space="preserve">z </w:t>
      </w:r>
      <w:r w:rsidR="00F1624D" w:rsidRPr="00C72E1E">
        <w:rPr>
          <w:b/>
        </w:rPr>
        <w:t>„Ellenőrzési lista”</w:t>
      </w:r>
      <w:r w:rsidRPr="00C72E1E">
        <w:rPr>
          <w:b/>
        </w:rPr>
        <w:t xml:space="preserve"> megnevezésű munka</w:t>
      </w:r>
      <w:r w:rsidR="00C62716" w:rsidRPr="00C72E1E">
        <w:rPr>
          <w:b/>
        </w:rPr>
        <w:t>lap</w:t>
      </w:r>
      <w:r w:rsidR="00C62716">
        <w:rPr>
          <w:bCs/>
        </w:rPr>
        <w:t>on</w:t>
      </w:r>
      <w:r>
        <w:rPr>
          <w:bCs/>
        </w:rPr>
        <w:t xml:space="preserve"> található az ellenőrzési lista</w:t>
      </w:r>
      <w:r w:rsidR="00F1624D">
        <w:rPr>
          <w:bCs/>
        </w:rPr>
        <w:t xml:space="preserve"> jellegű kérdőív</w:t>
      </w:r>
      <w:r>
        <w:rPr>
          <w:bCs/>
        </w:rPr>
        <w:t>,</w:t>
      </w:r>
      <w:r w:rsidR="006112D4">
        <w:rPr>
          <w:bCs/>
        </w:rPr>
        <w:t xml:space="preserve"> amelynek</w:t>
      </w:r>
      <w:r>
        <w:rPr>
          <w:bCs/>
        </w:rPr>
        <w:t xml:space="preserve"> </w:t>
      </w:r>
      <w:r w:rsidR="006112D4">
        <w:rPr>
          <w:bCs/>
        </w:rPr>
        <w:t>a</w:t>
      </w:r>
      <w:r w:rsidR="00F1624D" w:rsidRPr="00C72E1E">
        <w:rPr>
          <w:bCs/>
        </w:rPr>
        <w:t xml:space="preserve"> „G”, a „H”</w:t>
      </w:r>
      <w:r w:rsidR="00BF14E3" w:rsidRPr="00C72E1E">
        <w:rPr>
          <w:bCs/>
        </w:rPr>
        <w:t xml:space="preserve"> és a</w:t>
      </w:r>
      <w:r w:rsidR="00F1624D" w:rsidRPr="00C72E1E">
        <w:rPr>
          <w:bCs/>
        </w:rPr>
        <w:t>z</w:t>
      </w:r>
      <w:r w:rsidR="00BF14E3" w:rsidRPr="00C72E1E">
        <w:rPr>
          <w:bCs/>
        </w:rPr>
        <w:t xml:space="preserve"> </w:t>
      </w:r>
      <w:r w:rsidR="00F1624D" w:rsidRPr="00C72E1E">
        <w:rPr>
          <w:bCs/>
        </w:rPr>
        <w:t>„I”</w:t>
      </w:r>
      <w:r w:rsidR="00BF14E3" w:rsidRPr="00C72E1E">
        <w:rPr>
          <w:bCs/>
        </w:rPr>
        <w:t xml:space="preserve"> oszlopban</w:t>
      </w:r>
      <w:r w:rsidR="00BF14E3" w:rsidRPr="00F1624D">
        <w:rPr>
          <w:bCs/>
        </w:rPr>
        <w:t xml:space="preserve"> a</w:t>
      </w:r>
      <w:r w:rsidR="00BF14E3">
        <w:rPr>
          <w:bCs/>
        </w:rPr>
        <w:t xml:space="preserve"> könyvvizsgáló tudja dokumentálni, hogy az adott dokumentációs követelmény</w:t>
      </w:r>
      <w:r w:rsidR="009F4B81">
        <w:rPr>
          <w:bCs/>
        </w:rPr>
        <w:t xml:space="preserve"> teljesül-e </w:t>
      </w:r>
      <w:r w:rsidR="00BF14E3">
        <w:rPr>
          <w:bCs/>
        </w:rPr>
        <w:t xml:space="preserve">(vagy </w:t>
      </w:r>
      <w:r w:rsidR="009F3380">
        <w:rPr>
          <w:bCs/>
        </w:rPr>
        <w:t xml:space="preserve">esetleg az adott esetben az </w:t>
      </w:r>
      <w:r w:rsidR="00BF14E3">
        <w:rPr>
          <w:bCs/>
        </w:rPr>
        <w:t xml:space="preserve">nem releváns), az utolsó oszlopban pedig </w:t>
      </w:r>
      <w:r w:rsidR="009F3380">
        <w:rPr>
          <w:bCs/>
        </w:rPr>
        <w:t xml:space="preserve">részletesebb vagy emlékeztető magyarázatot, </w:t>
      </w:r>
      <w:r w:rsidR="00BF14E3">
        <w:rPr>
          <w:bCs/>
        </w:rPr>
        <w:t>megjegyzést írhat magának a könyvvizsgáló.</w:t>
      </w:r>
      <w:r w:rsidR="00F1624D">
        <w:rPr>
          <w:bCs/>
        </w:rPr>
        <w:t xml:space="preserve"> </w:t>
      </w:r>
    </w:p>
    <w:p w14:paraId="1F0D4EC4" w14:textId="58968BFA" w:rsidR="00725748" w:rsidRDefault="00BF14E3" w:rsidP="00725748">
      <w:pPr>
        <w:ind w:firstLine="708"/>
        <w:jc w:val="both"/>
        <w:rPr>
          <w:bCs/>
        </w:rPr>
      </w:pPr>
      <w:r>
        <w:rPr>
          <w:bCs/>
        </w:rPr>
        <w:t xml:space="preserve">Az ellenőrzési lista kitöltéséhez segítséget nyújt az </w:t>
      </w:r>
      <w:r w:rsidR="00F1624D" w:rsidRPr="00C72E1E">
        <w:rPr>
          <w:bCs/>
        </w:rPr>
        <w:t>„</w:t>
      </w:r>
      <w:r w:rsidR="00F1624D" w:rsidRPr="00C72E1E">
        <w:rPr>
          <w:b/>
        </w:rPr>
        <w:t>Útmutató”</w:t>
      </w:r>
      <w:r w:rsidRPr="00C72E1E">
        <w:rPr>
          <w:b/>
        </w:rPr>
        <w:t xml:space="preserve"> megnevezésű </w:t>
      </w:r>
      <w:r w:rsidR="00C62716" w:rsidRPr="00C72E1E">
        <w:rPr>
          <w:b/>
        </w:rPr>
        <w:t>munkalap</w:t>
      </w:r>
      <w:r>
        <w:rPr>
          <w:bCs/>
        </w:rPr>
        <w:t xml:space="preserve">, </w:t>
      </w:r>
      <w:r w:rsidR="006112D4">
        <w:rPr>
          <w:bCs/>
        </w:rPr>
        <w:t>amelynek az „</w:t>
      </w:r>
      <w:r w:rsidR="006112D4" w:rsidRPr="00FA1C52">
        <w:rPr>
          <w:bCs/>
        </w:rPr>
        <w:t>E</w:t>
      </w:r>
      <w:r w:rsidR="006112D4">
        <w:rPr>
          <w:bCs/>
        </w:rPr>
        <w:t>” oszlopa tartalmazza a dokumentációs követelményt meghatározó szabályozás hivatkozását, az „</w:t>
      </w:r>
      <w:r w:rsidR="006112D4" w:rsidRPr="00FA1C52">
        <w:rPr>
          <w:bCs/>
        </w:rPr>
        <w:t>F</w:t>
      </w:r>
      <w:r w:rsidR="006112D4">
        <w:rPr>
          <w:bCs/>
        </w:rPr>
        <w:t xml:space="preserve">” oszlop pedig a kamarai általános minőségellenőrzési kérdőívben szereplő kérdések sorszámának hivatkozásait foglalja </w:t>
      </w:r>
      <w:r w:rsidR="006112D4" w:rsidRPr="00F1624D">
        <w:rPr>
          <w:bCs/>
        </w:rPr>
        <w:t>magában.</w:t>
      </w:r>
      <w:r w:rsidR="009A5384">
        <w:rPr>
          <w:bCs/>
        </w:rPr>
        <w:t xml:space="preserve"> Ezen túlmenően a munkalap </w:t>
      </w:r>
      <w:r w:rsidR="0050662E">
        <w:rPr>
          <w:bCs/>
        </w:rPr>
        <w:t>„</w:t>
      </w:r>
      <w:r w:rsidR="006E52B5">
        <w:rPr>
          <w:bCs/>
        </w:rPr>
        <w:t>G</w:t>
      </w:r>
      <w:r w:rsidR="0050662E">
        <w:rPr>
          <w:bCs/>
        </w:rPr>
        <w:t>” oszlop</w:t>
      </w:r>
      <w:r w:rsidR="009A5384">
        <w:rPr>
          <w:bCs/>
        </w:rPr>
        <w:t xml:space="preserve">a </w:t>
      </w:r>
      <w:r w:rsidR="00E16447">
        <w:rPr>
          <w:bCs/>
        </w:rPr>
        <w:t>részletesebb eligazítást tartalmaz a dokumentációs követelmények megértése céljából.</w:t>
      </w:r>
      <w:r w:rsidR="00C1069B">
        <w:rPr>
          <w:bCs/>
        </w:rPr>
        <w:t xml:space="preserve"> Felhívjuk a könyvvizsgálók figyelmét, hogy </w:t>
      </w:r>
      <w:r w:rsidR="009A5384">
        <w:rPr>
          <w:bCs/>
        </w:rPr>
        <w:t>a</w:t>
      </w:r>
      <w:r w:rsidR="00C62716">
        <w:rPr>
          <w:bCs/>
        </w:rPr>
        <w:t xml:space="preserve"> munkalap alján </w:t>
      </w:r>
      <w:r w:rsidR="00AA4C67">
        <w:rPr>
          <w:bCs/>
        </w:rPr>
        <w:t>számos,</w:t>
      </w:r>
      <w:r w:rsidR="00E55189">
        <w:rPr>
          <w:bCs/>
        </w:rPr>
        <w:t xml:space="preserve"> a</w:t>
      </w:r>
      <w:r w:rsidR="00AA4C67">
        <w:rPr>
          <w:bCs/>
        </w:rPr>
        <w:t xml:space="preserve"> </w:t>
      </w:r>
      <w:r w:rsidR="009A5384">
        <w:rPr>
          <w:bCs/>
        </w:rPr>
        <w:t>S</w:t>
      </w:r>
      <w:r w:rsidR="00E55189">
        <w:rPr>
          <w:bCs/>
        </w:rPr>
        <w:t xml:space="preserve">zakértői </w:t>
      </w:r>
      <w:r w:rsidR="009A5384">
        <w:rPr>
          <w:bCs/>
        </w:rPr>
        <w:t>B</w:t>
      </w:r>
      <w:r w:rsidR="00E55189">
        <w:rPr>
          <w:bCs/>
        </w:rPr>
        <w:t>izottság</w:t>
      </w:r>
      <w:r w:rsidR="00AA4C67">
        <w:rPr>
          <w:bCs/>
        </w:rPr>
        <w:t xml:space="preserve"> által készített és közreadott segédanyag és munkapapír</w:t>
      </w:r>
      <w:r w:rsidR="00E55189">
        <w:rPr>
          <w:bCs/>
        </w:rPr>
        <w:t xml:space="preserve"> hivatkozása elérhető, amely segítséget nyújt</w:t>
      </w:r>
      <w:r w:rsidR="009A5384">
        <w:rPr>
          <w:bCs/>
        </w:rPr>
        <w:t>hat</w:t>
      </w:r>
      <w:r w:rsidR="00E55189">
        <w:rPr>
          <w:bCs/>
        </w:rPr>
        <w:t xml:space="preserve"> a megfelelő könyvvizsgálati dokumentáció összeállításához.</w:t>
      </w:r>
    </w:p>
    <w:p w14:paraId="3C801C81" w14:textId="77777777" w:rsidR="006112D4" w:rsidRDefault="006112D4" w:rsidP="00725748">
      <w:pPr>
        <w:ind w:firstLine="708"/>
        <w:jc w:val="both"/>
        <w:rPr>
          <w:bCs/>
        </w:rPr>
      </w:pPr>
    </w:p>
    <w:p w14:paraId="0FE1C7CE" w14:textId="589CF810" w:rsidR="006112D4" w:rsidRDefault="006112D4" w:rsidP="006112D4">
      <w:pPr>
        <w:ind w:firstLine="708"/>
        <w:jc w:val="both"/>
        <w:rPr>
          <w:bCs/>
        </w:rPr>
      </w:pPr>
    </w:p>
    <w:sectPr w:rsidR="006112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E2FE6"/>
    <w:multiLevelType w:val="hybridMultilevel"/>
    <w:tmpl w:val="A586A35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0470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F38"/>
    <w:rsid w:val="000242A3"/>
    <w:rsid w:val="001054E0"/>
    <w:rsid w:val="001F3920"/>
    <w:rsid w:val="0021435D"/>
    <w:rsid w:val="00241F96"/>
    <w:rsid w:val="00397EDC"/>
    <w:rsid w:val="003A0F38"/>
    <w:rsid w:val="003A5A62"/>
    <w:rsid w:val="003C3B3B"/>
    <w:rsid w:val="0048725C"/>
    <w:rsid w:val="00497AD7"/>
    <w:rsid w:val="004A201E"/>
    <w:rsid w:val="0050662E"/>
    <w:rsid w:val="005C31DB"/>
    <w:rsid w:val="005C6F29"/>
    <w:rsid w:val="006112D4"/>
    <w:rsid w:val="00623C33"/>
    <w:rsid w:val="006A66D0"/>
    <w:rsid w:val="006E4F2B"/>
    <w:rsid w:val="006E52B5"/>
    <w:rsid w:val="00725748"/>
    <w:rsid w:val="00750A6E"/>
    <w:rsid w:val="0075516E"/>
    <w:rsid w:val="00792813"/>
    <w:rsid w:val="007B74B6"/>
    <w:rsid w:val="00857CF7"/>
    <w:rsid w:val="008862B6"/>
    <w:rsid w:val="00956DC5"/>
    <w:rsid w:val="009A5384"/>
    <w:rsid w:val="009A6E8D"/>
    <w:rsid w:val="009F3380"/>
    <w:rsid w:val="009F4B81"/>
    <w:rsid w:val="00A44E15"/>
    <w:rsid w:val="00A76239"/>
    <w:rsid w:val="00AA0B41"/>
    <w:rsid w:val="00AA4892"/>
    <w:rsid w:val="00AA4C67"/>
    <w:rsid w:val="00AC3B5D"/>
    <w:rsid w:val="00AE1A58"/>
    <w:rsid w:val="00B02DC9"/>
    <w:rsid w:val="00B5088A"/>
    <w:rsid w:val="00B73364"/>
    <w:rsid w:val="00BF14E3"/>
    <w:rsid w:val="00C1069B"/>
    <w:rsid w:val="00C62716"/>
    <w:rsid w:val="00C72E1E"/>
    <w:rsid w:val="00C82CFA"/>
    <w:rsid w:val="00D04976"/>
    <w:rsid w:val="00D175D3"/>
    <w:rsid w:val="00D71442"/>
    <w:rsid w:val="00D75E30"/>
    <w:rsid w:val="00DD5F34"/>
    <w:rsid w:val="00DE0E71"/>
    <w:rsid w:val="00E0080C"/>
    <w:rsid w:val="00E16447"/>
    <w:rsid w:val="00E55189"/>
    <w:rsid w:val="00E62A83"/>
    <w:rsid w:val="00E902BF"/>
    <w:rsid w:val="00EB5133"/>
    <w:rsid w:val="00EE4C94"/>
    <w:rsid w:val="00F124DD"/>
    <w:rsid w:val="00F1624D"/>
    <w:rsid w:val="00F800FE"/>
    <w:rsid w:val="00FC6262"/>
    <w:rsid w:val="00FD5710"/>
    <w:rsid w:val="00FF5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EBE3C"/>
  <w15:chartTrackingRefBased/>
  <w15:docId w15:val="{0471B024-D3B2-4162-877A-13E2E4DEF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3A0F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3A0F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3A0F3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3A0F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3A0F3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3A0F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3A0F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3A0F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3A0F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A0F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3A0F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3A0F3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3A0F38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3A0F38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3A0F38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3A0F38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3A0F38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3A0F38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3A0F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3A0F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3A0F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3A0F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3A0F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3A0F38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3A0F38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3A0F38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3A0F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3A0F38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3A0F38"/>
    <w:rPr>
      <w:b/>
      <w:bCs/>
      <w:smallCaps/>
      <w:color w:val="2F5496" w:themeColor="accent1" w:themeShade="BF"/>
      <w:spacing w:val="5"/>
    </w:rPr>
  </w:style>
  <w:style w:type="character" w:styleId="Jegyzethivatkozs">
    <w:name w:val="annotation reference"/>
    <w:basedOn w:val="Bekezdsalapbettpusa"/>
    <w:uiPriority w:val="99"/>
    <w:semiHidden/>
    <w:unhideWhenUsed/>
    <w:rsid w:val="00956DC5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56DC5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56DC5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56DC5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56DC5"/>
    <w:rPr>
      <w:b/>
      <w:bCs/>
      <w:sz w:val="20"/>
      <w:szCs w:val="20"/>
    </w:rPr>
  </w:style>
  <w:style w:type="paragraph" w:styleId="Vltozat">
    <w:name w:val="Revision"/>
    <w:hidden/>
    <w:uiPriority w:val="99"/>
    <w:semiHidden/>
    <w:rsid w:val="00E62A8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83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624</Words>
  <Characters>4310</Characters>
  <Application>Microsoft Office Word</Application>
  <DocSecurity>0</DocSecurity>
  <Lines>35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Sárándi Gábor</dc:creator>
  <cp:keywords/>
  <dc:description/>
  <cp:lastModifiedBy>Fazekas Erika</cp:lastModifiedBy>
  <cp:revision>4</cp:revision>
  <dcterms:created xsi:type="dcterms:W3CDTF">2025-08-18T09:14:00Z</dcterms:created>
  <dcterms:modified xsi:type="dcterms:W3CDTF">2025-08-18T10:51:00Z</dcterms:modified>
</cp:coreProperties>
</file>