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éves beszámoló elkészítése.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0704E335" w14:textId="77777777" w:rsidR="00B242AA" w:rsidRPr="00A74BD2" w:rsidRDefault="00B242AA" w:rsidP="0039715A">
      <w:pPr>
        <w:spacing w:before="240"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Bevezetés </w:t>
      </w:r>
    </w:p>
    <w:p w14:paraId="618D0B8B" w14:textId="77777777" w:rsidR="00AF66D2" w:rsidRPr="00A74BD2" w:rsidRDefault="003605C3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A74BD2">
        <w:rPr>
          <w:rFonts w:ascii="Times New Roman" w:hAnsi="Times New Roman"/>
          <w:sz w:val="20"/>
          <w:szCs w:val="20"/>
          <w:lang w:val="hu-HU"/>
        </w:rPr>
        <w:t>A</w:t>
      </w:r>
      <w:r w:rsidRPr="00A74BD2">
        <w:rPr>
          <w:rFonts w:ascii="Times New Roman" w:hAnsi="Times New Roman"/>
          <w:i/>
          <w:iCs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i/>
          <w:sz w:val="20"/>
          <w:szCs w:val="20"/>
          <w:lang w:val="hu-HU"/>
        </w:rPr>
        <w:t>földgázellátá</w:t>
      </w:r>
      <w:r w:rsidR="00682A0F" w:rsidRPr="00A74BD2">
        <w:rPr>
          <w:rFonts w:ascii="Times New Roman" w:hAnsi="Times New Roman"/>
          <w:i/>
          <w:sz w:val="20"/>
          <w:szCs w:val="20"/>
          <w:lang w:val="hu-HU"/>
        </w:rPr>
        <w:t>sról szóló 2008. évi XL. törvény</w:t>
      </w:r>
      <w:r w:rsidRPr="00A74BD2">
        <w:rPr>
          <w:rFonts w:ascii="Times New Roman" w:hAnsi="Times New Roman"/>
          <w:i/>
          <w:sz w:val="20"/>
          <w:szCs w:val="20"/>
          <w:lang w:val="hu-HU"/>
        </w:rPr>
        <w:t xml:space="preserve"> („Törvény”) 120. paragrafus (5) bekezdésében</w:t>
      </w:r>
      <w:r w:rsidR="006542B1" w:rsidRPr="00A74BD2">
        <w:rPr>
          <w:rStyle w:val="Lbjegyzet-hivatkozs"/>
          <w:rFonts w:ascii="Times New Roman" w:hAnsi="Times New Roman"/>
          <w:i/>
          <w:sz w:val="20"/>
          <w:szCs w:val="20"/>
          <w:lang w:val="hu-HU"/>
        </w:rPr>
        <w:footnoteReference w:id="1"/>
      </w:r>
      <w:r w:rsidRPr="00A74BD2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foglalt követelménynek eleget téve, </w:t>
      </w:r>
      <w:r w:rsidR="00AF66D2" w:rsidRPr="00A74BD2">
        <w:rPr>
          <w:rFonts w:ascii="Times New Roman" w:hAnsi="Times New Roman"/>
          <w:sz w:val="20"/>
          <w:szCs w:val="20"/>
          <w:lang w:val="hu-HU"/>
        </w:rPr>
        <w:t>a Törvény által előírt jelentéstételi köte</w:t>
      </w:r>
      <w:r w:rsidR="00E1150A" w:rsidRPr="00A74BD2">
        <w:rPr>
          <w:rFonts w:ascii="Times New Roman" w:hAnsi="Times New Roman"/>
          <w:sz w:val="20"/>
          <w:szCs w:val="20"/>
          <w:lang w:val="hu-HU"/>
        </w:rPr>
        <w:t>lezettségünknek az alábbiak szerint</w:t>
      </w:r>
      <w:r w:rsidR="00AF66D2" w:rsidRPr="00A74BD2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B00C289" w14:textId="2DC6118F" w:rsidR="00B242AA" w:rsidRPr="00A74BD2" w:rsidRDefault="00AF66D2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A74BD2">
        <w:rPr>
          <w:rFonts w:ascii="Times New Roman" w:hAnsi="Times New Roman"/>
          <w:sz w:val="20"/>
          <w:szCs w:val="20"/>
          <w:lang w:val="hu-HU"/>
        </w:rPr>
        <w:lastRenderedPageBreak/>
        <w:t>E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lvégezt</w:t>
      </w:r>
      <w:r w:rsidR="002E0AA8" w:rsidRPr="00A74BD2">
        <w:rPr>
          <w:rFonts w:ascii="Times New Roman" w:hAnsi="Times New Roman"/>
          <w:sz w:val="20"/>
          <w:szCs w:val="20"/>
          <w:lang w:val="hu-HU"/>
        </w:rPr>
        <w:t>em(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ük</w:t>
      </w:r>
      <w:r w:rsidR="002E0AA8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az </w:t>
      </w:r>
      <w:r w:rsidR="002E0AA8" w:rsidRPr="00A74BD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ABC társaság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(„a Társaság”) mint </w:t>
      </w:r>
      <w:r w:rsidR="00B242AA" w:rsidRPr="00A74BD2">
        <w:rPr>
          <w:rFonts w:ascii="Times New Roman" w:hAnsi="Times New Roman"/>
          <w:i/>
          <w:sz w:val="20"/>
          <w:szCs w:val="20"/>
          <w:lang w:val="hu-HU"/>
        </w:rPr>
        <w:t>integrált földgázipari vállalkozás</w:t>
      </w:r>
      <w:r w:rsidR="00B8337D" w:rsidRPr="00A74BD2">
        <w:rPr>
          <w:rStyle w:val="Lbjegyzet-hivatkozs"/>
          <w:rFonts w:ascii="Times New Roman" w:hAnsi="Times New Roman"/>
          <w:i/>
          <w:sz w:val="20"/>
          <w:szCs w:val="20"/>
          <w:lang w:val="hu-HU"/>
        </w:rPr>
        <w:footnoteReference w:id="2"/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19C2">
        <w:rPr>
          <w:rFonts w:ascii="Times New Roman" w:hAnsi="Times New Roman"/>
          <w:sz w:val="20"/>
          <w:szCs w:val="20"/>
          <w:lang w:val="hu-HU"/>
        </w:rPr>
        <w:t>20X1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. december 31-i fordulónapra vonatkozó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 éves beszámolójának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a kiegészítő melléklet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>é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ben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 xml:space="preserve"> közzétett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az egyes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számvitelileg elkülönített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 tevékenységekre vonatkozó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önálló 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>mérlegek és önálló eredménykimutatás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ok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 xml:space="preserve"> (a „Tevékenységi Ki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mutatás</w:t>
      </w:r>
      <w:r w:rsidR="0043026F" w:rsidRPr="00A74BD2">
        <w:rPr>
          <w:rFonts w:ascii="Times New Roman" w:hAnsi="Times New Roman"/>
          <w:sz w:val="20"/>
          <w:szCs w:val="20"/>
          <w:lang w:val="hu-HU"/>
        </w:rPr>
        <w:t>ok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”) átvilágítását. Az egyes tevékenységek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sz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ámviteli szétválasztási szabályaina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k kidolgozása és alkalmazása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a Törvénnyel összhangban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, valamint az egyes tevékenységek közötti tranzakciók árazásának az ide vonatkozó jogszabályok és belső szabályzatok szerinti elvégzése,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valamint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oknak a</w:t>
      </w:r>
      <w:r w:rsidR="005A1142" w:rsidRPr="00A74BD2">
        <w:rPr>
          <w:rFonts w:ascii="Times New Roman" w:hAnsi="Times New Roman"/>
          <w:i/>
          <w:iCs/>
          <w:sz w:val="20"/>
          <w:szCs w:val="20"/>
          <w:lang w:val="hu-HU"/>
        </w:rPr>
        <w:t xml:space="preserve"> </w:t>
      </w:r>
      <w:r w:rsidR="00682A0F" w:rsidRPr="00A74BD2">
        <w:rPr>
          <w:rFonts w:ascii="Times New Roman" w:hAnsi="Times New Roman"/>
          <w:i/>
          <w:iCs/>
          <w:sz w:val="20"/>
          <w:szCs w:val="20"/>
          <w:lang w:val="hu-HU"/>
        </w:rPr>
        <w:t>T</w:t>
      </w:r>
      <w:r w:rsidR="00B242AA" w:rsidRPr="00A74BD2">
        <w:rPr>
          <w:rFonts w:ascii="Times New Roman" w:hAnsi="Times New Roman"/>
          <w:i/>
          <w:sz w:val="20"/>
          <w:szCs w:val="20"/>
          <w:lang w:val="hu-HU"/>
        </w:rPr>
        <w:t>örvény 120. paragrafu</w:t>
      </w:r>
      <w:r w:rsidR="003009B2" w:rsidRPr="00A74BD2">
        <w:rPr>
          <w:rFonts w:ascii="Times New Roman" w:hAnsi="Times New Roman"/>
          <w:i/>
          <w:sz w:val="20"/>
          <w:szCs w:val="20"/>
          <w:lang w:val="hu-HU"/>
        </w:rPr>
        <w:t>sában</w:t>
      </w:r>
      <w:r w:rsidR="00BD3548" w:rsidRPr="00A74BD2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3"/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45503D" w:rsidRPr="00A74BD2">
        <w:rPr>
          <w:rFonts w:ascii="Times New Roman" w:hAnsi="Times New Roman"/>
          <w:sz w:val="20"/>
          <w:szCs w:val="20"/>
          <w:lang w:val="hu-HU"/>
        </w:rPr>
        <w:t xml:space="preserve">foglaltak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szerinti elkészítése a Társaság vezetésének felelőssége. A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z én (A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mi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felelősség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B242AA" w:rsidRPr="00A74BD2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2540F9" w:rsidRPr="00A74BD2">
        <w:rPr>
          <w:rFonts w:ascii="Times New Roman" w:hAnsi="Times New Roman"/>
          <w:sz w:val="20"/>
          <w:szCs w:val="20"/>
          <w:lang w:val="hu-HU"/>
        </w:rPr>
        <w:t>ok</w:t>
      </w:r>
      <w:r w:rsidR="00B242AA" w:rsidRPr="00A74BD2">
        <w:rPr>
          <w:rFonts w:ascii="Times New Roman" w:hAnsi="Times New Roman"/>
          <w:sz w:val="20"/>
          <w:szCs w:val="20"/>
          <w:lang w:val="hu-HU"/>
        </w:rPr>
        <w:t xml:space="preserve">ra vonatkozó következtetés megfogalmazása az elvégzett átvilágítás alapján. </w:t>
      </w:r>
    </w:p>
    <w:p w14:paraId="67340950" w14:textId="77777777" w:rsidR="00B242AA" w:rsidRPr="00A74BD2" w:rsidRDefault="00B242AA" w:rsidP="002E0AA8">
      <w:pPr>
        <w:spacing w:before="240" w:after="0" w:line="280" w:lineRule="exact"/>
        <w:rPr>
          <w:rFonts w:ascii="Times New Roman" w:hAnsi="Times New Roman"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>Az átvilágítás hatóköre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52563287" w14:textId="77777777" w:rsidR="00B242AA" w:rsidRPr="00A74BD2" w:rsidRDefault="00B242AA" w:rsidP="000D0232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A74BD2">
        <w:rPr>
          <w:rFonts w:ascii="Times New Roman" w:hAnsi="Times New Roman"/>
          <w:sz w:val="20"/>
          <w:szCs w:val="20"/>
          <w:lang w:val="hu-HU"/>
        </w:rPr>
        <w:t>Átvilágítás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omat(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unkat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16119C" w:rsidRPr="00F82F99">
        <w:rPr>
          <w:rFonts w:ascii="Times New Roman" w:hAnsi="Times New Roman"/>
          <w:sz w:val="20"/>
          <w:szCs w:val="20"/>
          <w:lang w:val="hu-HU"/>
        </w:rPr>
        <w:t>2410</w:t>
      </w:r>
      <w:r w:rsidRPr="00F82F99">
        <w:rPr>
          <w:rFonts w:ascii="Times New Roman" w:hAnsi="Times New Roman"/>
          <w:sz w:val="20"/>
          <w:szCs w:val="20"/>
          <w:lang w:val="hu-HU"/>
        </w:rPr>
        <w:t>.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témaszámú, „Az évközi pénzügyi információknak a gazdálkodó független könyvvizsgálója által végrehajtott átvilágítása” című magyar Nemzeti Átvilágítási Megbízásokra Vonatkozó Standard alapján hajtott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am(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végre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. 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Pénzügyi kimutatásoknak a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>z e standarddal összhangban végzett átvilágítás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a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 korlátozott bizonyosságot nyújtó 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következtetéshez nyújt alapot</w:t>
      </w:r>
      <w:r w:rsidR="006B6341" w:rsidRPr="00A74BD2">
        <w:rPr>
          <w:rFonts w:ascii="Times New Roman" w:hAnsi="Times New Roman"/>
          <w:sz w:val="20"/>
          <w:szCs w:val="20"/>
          <w:lang w:val="hu-HU"/>
        </w:rPr>
        <w:t xml:space="preserve">. A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>ok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átvilágítása elsősorban a pénzügyi és számviteli ügyekért felelős </w:t>
      </w:r>
      <w:r w:rsidR="003605C3" w:rsidRPr="00A74BD2">
        <w:rPr>
          <w:rFonts w:ascii="Times New Roman" w:hAnsi="Times New Roman"/>
          <w:sz w:val="20"/>
          <w:szCs w:val="20"/>
          <w:lang w:val="hu-HU"/>
        </w:rPr>
        <w:t>vezető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sz w:val="20"/>
          <w:szCs w:val="20"/>
          <w:lang w:val="hu-HU"/>
        </w:rPr>
        <w:t>személyektől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 xml:space="preserve"> és más munkatársaktól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>való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információkérésből, valamint elemző és egyéb átvilágítási eljárások 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alkalmazá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>sá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ból áll. Az átvilágítás 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 xml:space="preserve">során végrehajtott eljárások a hatókörükben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lényegesen 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szűkebbek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, mint a </w:t>
      </w:r>
      <w:r w:rsidR="00B8337D" w:rsidRPr="00A74BD2">
        <w:rPr>
          <w:rFonts w:ascii="Times New Roman" w:hAnsi="Times New Roman"/>
          <w:sz w:val="20"/>
          <w:szCs w:val="20"/>
          <w:lang w:val="hu-HU"/>
        </w:rPr>
        <w:t>Magyar Nemzeti Könyvvizsgálati S</w:t>
      </w:r>
      <w:r w:rsidRPr="00A74BD2">
        <w:rPr>
          <w:rFonts w:ascii="Times New Roman" w:hAnsi="Times New Roman"/>
          <w:sz w:val="20"/>
          <w:szCs w:val="20"/>
          <w:lang w:val="hu-HU"/>
        </w:rPr>
        <w:t>tandardokkal összhangban végzett könyvvizsgálat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i eljárások</w:t>
      </w:r>
      <w:r w:rsidRPr="00A74BD2">
        <w:rPr>
          <w:rFonts w:ascii="Times New Roman" w:hAnsi="Times New Roman"/>
          <w:sz w:val="20"/>
          <w:szCs w:val="20"/>
          <w:lang w:val="hu-HU"/>
        </w:rPr>
        <w:t>, és ennek következtében nem teszi</w:t>
      </w:r>
      <w:r w:rsidR="00682A0F" w:rsidRPr="00A74BD2">
        <w:rPr>
          <w:rFonts w:ascii="Times New Roman" w:hAnsi="Times New Roman"/>
          <w:sz w:val="20"/>
          <w:szCs w:val="20"/>
          <w:lang w:val="hu-HU"/>
        </w:rPr>
        <w:t>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lehetővé szám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omra(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unkra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, hogy </w:t>
      </w:r>
      <w:r w:rsidR="009B0EAF" w:rsidRPr="00A74BD2">
        <w:rPr>
          <w:rFonts w:ascii="Times New Roman" w:hAnsi="Times New Roman"/>
          <w:sz w:val="20"/>
          <w:szCs w:val="20"/>
          <w:lang w:val="hu-HU"/>
        </w:rPr>
        <w:t>könyvvizsgálattal egyenértékű</w:t>
      </w:r>
      <w:r w:rsidR="00AB764E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74BD2">
        <w:rPr>
          <w:rFonts w:ascii="Times New Roman" w:hAnsi="Times New Roman"/>
          <w:sz w:val="20"/>
          <w:szCs w:val="20"/>
          <w:lang w:val="hu-HU"/>
        </w:rPr>
        <w:t>bizonyosságot szerezz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ek(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B0EAF" w:rsidRPr="00A74BD2">
        <w:rPr>
          <w:rFonts w:ascii="Times New Roman" w:hAnsi="Times New Roman"/>
          <w:sz w:val="20"/>
          <w:szCs w:val="20"/>
          <w:lang w:val="hu-HU"/>
        </w:rPr>
        <w:t xml:space="preserve">a Tevékenységi Kimutatásokkal kapcsolatos </w:t>
      </w:r>
      <w:r w:rsidRPr="00A74BD2">
        <w:rPr>
          <w:rFonts w:ascii="Times New Roman" w:hAnsi="Times New Roman"/>
          <w:sz w:val="20"/>
          <w:szCs w:val="20"/>
          <w:lang w:val="hu-HU"/>
        </w:rPr>
        <w:t>valamennyi olyan jelentős ügyről, amelyet egy könyvvizsgálat során azonosítan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ék(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ánk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. Ennek megfelelően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 xml:space="preserve">a Tevékenységi Kimutatásokról </w:t>
      </w:r>
      <w:r w:rsidRPr="00A74BD2">
        <w:rPr>
          <w:rFonts w:ascii="Times New Roman" w:hAnsi="Times New Roman"/>
          <w:sz w:val="20"/>
          <w:szCs w:val="20"/>
          <w:lang w:val="hu-HU"/>
        </w:rPr>
        <w:t>nem bocsát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ki könyvvizsgálói véleményt. </w:t>
      </w:r>
    </w:p>
    <w:p w14:paraId="4FDD5788" w14:textId="77777777" w:rsidR="00B242AA" w:rsidRPr="00A74BD2" w:rsidRDefault="00B242AA" w:rsidP="002E0AA8">
      <w:pPr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Következtetés </w:t>
      </w:r>
    </w:p>
    <w:p w14:paraId="7973EB39" w14:textId="77777777" w:rsidR="00B242AA" w:rsidRPr="002E0AA8" w:rsidRDefault="00B242AA" w:rsidP="000D0232">
      <w:pPr>
        <w:suppressAutoHyphens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A74BD2">
        <w:rPr>
          <w:rFonts w:ascii="Times New Roman" w:hAnsi="Times New Roman"/>
          <w:sz w:val="20"/>
          <w:szCs w:val="20"/>
          <w:lang w:val="hu-HU"/>
        </w:rPr>
        <w:t>Átvilágítás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alapján nem jutott </w:t>
      </w:r>
      <w:r w:rsidR="001C101D" w:rsidRPr="00A74BD2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A74BD2">
        <w:rPr>
          <w:rFonts w:ascii="Times New Roman" w:hAnsi="Times New Roman"/>
          <w:sz w:val="20"/>
          <w:szCs w:val="20"/>
          <w:lang w:val="hu-HU"/>
        </w:rPr>
        <w:t>tudomás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omra(</w:t>
      </w:r>
      <w:proofErr w:type="spellStart"/>
      <w:r w:rsidRPr="00A74BD2">
        <w:rPr>
          <w:rFonts w:ascii="Times New Roman" w:hAnsi="Times New Roman"/>
          <w:sz w:val="20"/>
          <w:szCs w:val="20"/>
          <w:lang w:val="hu-HU"/>
        </w:rPr>
        <w:t>unkra</w:t>
      </w:r>
      <w:proofErr w:type="spellEnd"/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olyan tény, amely arra a meggyőződésre vezetett volna 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engem(</w:t>
      </w:r>
      <w:r w:rsidRPr="00A74BD2">
        <w:rPr>
          <w:rFonts w:ascii="Times New Roman" w:hAnsi="Times New Roman"/>
          <w:sz w:val="20"/>
          <w:szCs w:val="20"/>
          <w:lang w:val="hu-HU"/>
        </w:rPr>
        <w:t>bennünket</w:t>
      </w:r>
      <w:r w:rsidR="004F1586" w:rsidRPr="00A74BD2">
        <w:rPr>
          <w:rFonts w:ascii="Times New Roman" w:hAnsi="Times New Roman"/>
          <w:sz w:val="20"/>
          <w:szCs w:val="20"/>
          <w:lang w:val="hu-HU"/>
        </w:rPr>
        <w:t>)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, hogy a mellékelt 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Pr="00A74BD2">
        <w:rPr>
          <w:rFonts w:ascii="Times New Roman" w:hAnsi="Times New Roman"/>
          <w:sz w:val="20"/>
          <w:szCs w:val="20"/>
          <w:lang w:val="hu-HU"/>
        </w:rPr>
        <w:t>Kimutatás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ok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nem a földgá</w:t>
      </w:r>
      <w:r w:rsidR="002A4183" w:rsidRPr="00A74BD2">
        <w:rPr>
          <w:rFonts w:ascii="Times New Roman" w:hAnsi="Times New Roman"/>
          <w:sz w:val="20"/>
          <w:szCs w:val="20"/>
          <w:lang w:val="hu-HU"/>
        </w:rPr>
        <w:t xml:space="preserve">zellátásról szóló 2008. évi XL. </w:t>
      </w:r>
      <w:r w:rsidRPr="00A74BD2">
        <w:rPr>
          <w:rFonts w:ascii="Times New Roman" w:hAnsi="Times New Roman"/>
          <w:sz w:val="20"/>
          <w:szCs w:val="20"/>
          <w:lang w:val="hu-HU"/>
        </w:rPr>
        <w:t>törvény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 xml:space="preserve"> 120. paragrafusában</w:t>
      </w:r>
      <w:r w:rsidR="007C14CF" w:rsidRPr="00A74BD2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4"/>
      </w:r>
      <w:r w:rsidR="00DE1A3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B7ED3" w:rsidRPr="00A74BD2">
        <w:rPr>
          <w:rFonts w:ascii="Times New Roman" w:hAnsi="Times New Roman"/>
          <w:sz w:val="20"/>
          <w:szCs w:val="20"/>
          <w:lang w:val="hu-HU"/>
        </w:rPr>
        <w:t xml:space="preserve">foglaltakkal összhangban 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kidolgozott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>,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B7ED3" w:rsidRPr="00A74BD2">
        <w:rPr>
          <w:rFonts w:ascii="Times New Roman" w:hAnsi="Times New Roman"/>
          <w:sz w:val="20"/>
          <w:szCs w:val="20"/>
          <w:lang w:val="hu-HU"/>
        </w:rPr>
        <w:t xml:space="preserve">megfelelő </w:t>
      </w:r>
      <w:r w:rsidRPr="00A74BD2">
        <w:rPr>
          <w:rFonts w:ascii="Times New Roman" w:hAnsi="Times New Roman"/>
          <w:sz w:val="20"/>
          <w:szCs w:val="20"/>
          <w:lang w:val="hu-HU"/>
        </w:rPr>
        <w:t>számviteli szétválasztási szabályok alkalmazásával készült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ek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volna, valamint</w:t>
      </w:r>
      <w:r w:rsidR="007C14CF" w:rsidRPr="00A74BD2">
        <w:rPr>
          <w:rFonts w:ascii="Times New Roman" w:hAnsi="Times New Roman"/>
          <w:sz w:val="20"/>
          <w:szCs w:val="20"/>
          <w:lang w:val="hu-HU"/>
        </w:rPr>
        <w:t>,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hogy 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 xml:space="preserve">az alkalmazott számviteli szétválasztási szabályok és 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az egyes tevékenységek közötti 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>tranzakciók árazása ne biztosítaná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az egyes üzletágak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 xml:space="preserve"> szerinti tevékenységek</w:t>
      </w:r>
      <w:r w:rsidRPr="00A74BD2">
        <w:rPr>
          <w:rFonts w:ascii="Times New Roman" w:hAnsi="Times New Roman"/>
          <w:sz w:val="20"/>
          <w:szCs w:val="20"/>
          <w:lang w:val="hu-HU"/>
        </w:rPr>
        <w:t xml:space="preserve"> közötti keresztfinanszírozás</w:t>
      </w:r>
      <w:r w:rsidR="00C300BC" w:rsidRPr="00A74BD2">
        <w:rPr>
          <w:rFonts w:ascii="Times New Roman" w:hAnsi="Times New Roman"/>
          <w:sz w:val="20"/>
          <w:szCs w:val="20"/>
          <w:lang w:val="hu-HU"/>
        </w:rPr>
        <w:t>-mentességet</w:t>
      </w:r>
      <w:r w:rsidRPr="00A74BD2">
        <w:rPr>
          <w:rFonts w:ascii="Times New Roman" w:hAnsi="Times New Roman"/>
          <w:sz w:val="20"/>
          <w:szCs w:val="20"/>
          <w:lang w:val="hu-HU"/>
        </w:rPr>
        <w:t>.</w:t>
      </w: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54B47" w14:textId="77777777" w:rsidR="00DD0B2F" w:rsidRDefault="00DD0B2F" w:rsidP="001E2511">
      <w:pPr>
        <w:spacing w:after="0" w:line="240" w:lineRule="auto"/>
      </w:pPr>
      <w:r>
        <w:separator/>
      </w:r>
    </w:p>
  </w:endnote>
  <w:endnote w:type="continuationSeparator" w:id="0">
    <w:p w14:paraId="60286054" w14:textId="77777777" w:rsidR="00DD0B2F" w:rsidRDefault="00DD0B2F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268E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E268E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418B3" w14:textId="77777777" w:rsidR="00DD0B2F" w:rsidRDefault="00DD0B2F" w:rsidP="001E2511">
      <w:pPr>
        <w:spacing w:after="0" w:line="240" w:lineRule="auto"/>
      </w:pPr>
      <w:r>
        <w:separator/>
      </w:r>
    </w:p>
  </w:footnote>
  <w:footnote w:type="continuationSeparator" w:id="0">
    <w:p w14:paraId="4981CAF9" w14:textId="77777777" w:rsidR="00DD0B2F" w:rsidRDefault="00DD0B2F" w:rsidP="001E2511">
      <w:pPr>
        <w:spacing w:after="0" w:line="240" w:lineRule="auto"/>
      </w:pPr>
      <w:r>
        <w:continuationSeparator/>
      </w:r>
    </w:p>
  </w:footnote>
  <w:footnote w:id="1">
    <w:p w14:paraId="3A96E11C" w14:textId="77777777" w:rsidR="006542B1" w:rsidRPr="00A74BD2" w:rsidRDefault="006542B1" w:rsidP="006542B1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</w:rPr>
        <w:footnoteRef/>
      </w:r>
      <w:r w:rsidRPr="00A74BD2">
        <w:t xml:space="preserve"> </w:t>
      </w:r>
      <w:r w:rsidRPr="00A74BD2">
        <w:rPr>
          <w:rFonts w:ascii="Times New Roman" w:hAnsi="Times New Roman"/>
          <w:lang w:val="hu-HU"/>
        </w:rPr>
        <w:t>Vonatkozó ágazati törvény megfelelő előírása behelyettesítendő, pl.:</w:t>
      </w:r>
    </w:p>
    <w:p w14:paraId="4946B082" w14:textId="77777777" w:rsidR="006542B1" w:rsidRPr="00A74BD2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villamos energiáról szóló 2007. évi LXXXVI. törvény 105/A. paragrafus (1) bekezdésében</w:t>
      </w:r>
    </w:p>
    <w:p w14:paraId="37EE540D" w14:textId="77777777" w:rsidR="006542B1" w:rsidRPr="00A74BD2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távhőszolgáltatásról szóló 2005. évi XVIII. törvény 18/B. paragrafusában</w:t>
      </w:r>
    </w:p>
    <w:p w14:paraId="4D1B54FB" w14:textId="77777777" w:rsidR="006542B1" w:rsidRPr="00A74BD2" w:rsidRDefault="006542B1" w:rsidP="006542B1">
      <w:pPr>
        <w:pStyle w:val="Lbjegyzetszveg"/>
        <w:numPr>
          <w:ilvl w:val="0"/>
          <w:numId w:val="2"/>
        </w:numPr>
        <w:rPr>
          <w:lang w:val="hu-HU"/>
        </w:rPr>
      </w:pPr>
      <w:r w:rsidRPr="00A74BD2">
        <w:rPr>
          <w:rFonts w:ascii="Times New Roman" w:hAnsi="Times New Roman"/>
          <w:lang w:val="hu-HU"/>
        </w:rPr>
        <w:t>víziközmű-szolgáltatásról szóló 2011. évi CCIX. törvény 49. § (4) bekezdésében</w:t>
      </w:r>
    </w:p>
  </w:footnote>
  <w:footnote w:id="2">
    <w:p w14:paraId="2C980E5B" w14:textId="77777777" w:rsidR="00B8337D" w:rsidRPr="00A74BD2" w:rsidRDefault="00B8337D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</w:rPr>
        <w:footnoteRef/>
      </w:r>
      <w:r w:rsidRPr="00A74BD2">
        <w:t xml:space="preserve">   </w:t>
      </w:r>
      <w:r w:rsidRPr="00A74BD2">
        <w:rPr>
          <w:rFonts w:ascii="Times New Roman" w:hAnsi="Times New Roman"/>
          <w:lang w:val="hu-HU"/>
        </w:rPr>
        <w:t>Az adott helyzetnek megfelelően átírandó</w:t>
      </w:r>
    </w:p>
  </w:footnote>
  <w:footnote w:id="3">
    <w:p w14:paraId="606B857C" w14:textId="77777777" w:rsidR="00682A0F" w:rsidRPr="00A74BD2" w:rsidRDefault="00BD3548" w:rsidP="00682A0F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  <w:rFonts w:ascii="Times New Roman" w:hAnsi="Times New Roman"/>
        </w:rPr>
        <w:footnoteRef/>
      </w:r>
      <w:r w:rsidRPr="00A74BD2">
        <w:rPr>
          <w:rFonts w:ascii="Times New Roman" w:hAnsi="Times New Roman"/>
          <w:lang w:val="hu-HU"/>
        </w:rPr>
        <w:t xml:space="preserve"> </w:t>
      </w:r>
      <w:r w:rsidR="00682A0F" w:rsidRPr="00A74BD2">
        <w:rPr>
          <w:rFonts w:ascii="Times New Roman" w:hAnsi="Times New Roman"/>
          <w:lang w:val="hu-HU"/>
        </w:rPr>
        <w:t xml:space="preserve">  Vonatkozó ágazati törvény megfelelő előírása behelyettesítendő, pl.:</w:t>
      </w:r>
    </w:p>
    <w:p w14:paraId="17ECCA61" w14:textId="77777777" w:rsidR="00843129" w:rsidRPr="00A74BD2" w:rsidRDefault="00682A0F" w:rsidP="00843129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villamos energiáról szóló</w:t>
      </w:r>
      <w:r w:rsidR="00266366" w:rsidRPr="00A74BD2">
        <w:rPr>
          <w:rFonts w:ascii="Times New Roman" w:hAnsi="Times New Roman"/>
          <w:lang w:val="hu-HU"/>
        </w:rPr>
        <w:t xml:space="preserve"> 2007. évi LXXXVI. törvény 105. paragrafusában</w:t>
      </w:r>
      <w:r w:rsidR="00843129" w:rsidRPr="00A74BD2">
        <w:rPr>
          <w:rFonts w:ascii="Times New Roman" w:hAnsi="Times New Roman"/>
          <w:lang w:val="hu-HU"/>
        </w:rPr>
        <w:t>, valamint a 170. paragrafus (1) bekezdésének 40. pontjára tekintettel való felhatalmazása alapján kiadott 273/2007. (X. 19.) Korm. rendelet 101-103/A paragrafusaiban</w:t>
      </w:r>
    </w:p>
    <w:p w14:paraId="721CA707" w14:textId="77777777" w:rsidR="00682A0F" w:rsidRPr="00A74BD2" w:rsidRDefault="00682A0F" w:rsidP="00682A0F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távhőszolgáltatásról szóló 2005. évi XVIII. törvény 18/</w:t>
      </w:r>
      <w:r w:rsidR="0045503D" w:rsidRPr="00A74BD2">
        <w:rPr>
          <w:rFonts w:ascii="Times New Roman" w:hAnsi="Times New Roman"/>
          <w:lang w:val="hu-HU"/>
        </w:rPr>
        <w:t>A</w:t>
      </w:r>
      <w:r w:rsidRPr="00A74BD2">
        <w:rPr>
          <w:rFonts w:ascii="Times New Roman" w:hAnsi="Times New Roman"/>
          <w:lang w:val="hu-HU"/>
        </w:rPr>
        <w:t xml:space="preserve">. </w:t>
      </w:r>
      <w:r w:rsidR="0045503D" w:rsidRPr="00A74BD2">
        <w:rPr>
          <w:rFonts w:ascii="Times New Roman" w:hAnsi="Times New Roman"/>
          <w:lang w:val="hu-HU"/>
        </w:rPr>
        <w:t>paragrafusában</w:t>
      </w:r>
    </w:p>
    <w:p w14:paraId="5040B5CC" w14:textId="77777777" w:rsidR="00682A0F" w:rsidRPr="00A74BD2" w:rsidRDefault="00682A0F" w:rsidP="00113664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 xml:space="preserve">víziközmű-szolgáltatásról szóló 2011. évi CCIX. törvény 49. </w:t>
      </w:r>
      <w:r w:rsidR="006542B1" w:rsidRPr="00A74BD2">
        <w:rPr>
          <w:rFonts w:ascii="Times New Roman" w:hAnsi="Times New Roman"/>
          <w:lang w:val="hu-HU"/>
        </w:rPr>
        <w:t>paragrafusában</w:t>
      </w:r>
      <w:r w:rsidR="00113664" w:rsidRPr="00A74BD2">
        <w:rPr>
          <w:rFonts w:ascii="Times New Roman" w:hAnsi="Times New Roman"/>
          <w:lang w:val="hu-HU"/>
        </w:rPr>
        <w:t>, valamint a 74. paragrafus (1) bekezdésének 13. pontjára tekintettel való felhatalmazása alapján kiadott 58/2013. (II. 27.) Korm. rendeletben</w:t>
      </w:r>
    </w:p>
    <w:p w14:paraId="5D8B2F7F" w14:textId="77777777" w:rsidR="00461A1E" w:rsidRPr="00A74BD2" w:rsidRDefault="00461A1E">
      <w:pPr>
        <w:pStyle w:val="Lbjegyzetszveg"/>
        <w:rPr>
          <w:lang w:val="hu-HU"/>
        </w:rPr>
      </w:pPr>
    </w:p>
  </w:footnote>
  <w:footnote w:id="4">
    <w:p w14:paraId="3FA9F38D" w14:textId="77777777" w:rsidR="008A17AC" w:rsidRPr="00A74BD2" w:rsidRDefault="007C14CF" w:rsidP="008A17AC">
      <w:pPr>
        <w:pStyle w:val="Lbjegyzetszveg"/>
        <w:rPr>
          <w:rFonts w:ascii="Times New Roman" w:hAnsi="Times New Roman"/>
          <w:lang w:val="hu-HU"/>
        </w:rPr>
      </w:pPr>
      <w:r w:rsidRPr="00A74BD2">
        <w:rPr>
          <w:rStyle w:val="Lbjegyzet-hivatkozs"/>
        </w:rPr>
        <w:footnoteRef/>
      </w:r>
      <w:r w:rsidRPr="00A74BD2">
        <w:t xml:space="preserve"> </w:t>
      </w:r>
      <w:r w:rsidR="008A17AC" w:rsidRPr="00A74BD2">
        <w:rPr>
          <w:rFonts w:ascii="Times New Roman" w:hAnsi="Times New Roman"/>
          <w:lang w:val="hu-HU"/>
        </w:rPr>
        <w:t>Vonatkozó ágazati törvény megfelelő előírása behelyettesítendő, pl.:</w:t>
      </w:r>
    </w:p>
    <w:p w14:paraId="75F14EF2" w14:textId="77777777" w:rsidR="008A17AC" w:rsidRPr="00A74BD2" w:rsidRDefault="008A17AC" w:rsidP="00B723AB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villamos energiáról szó</w:t>
      </w:r>
      <w:r w:rsidR="00266366" w:rsidRPr="00A74BD2">
        <w:rPr>
          <w:rFonts w:ascii="Times New Roman" w:hAnsi="Times New Roman"/>
          <w:lang w:val="hu-HU"/>
        </w:rPr>
        <w:t>ló 2007. évi LXXXVI. törvény 105. paragrafusában</w:t>
      </w:r>
      <w:r w:rsidR="00B723AB" w:rsidRPr="00A74BD2">
        <w:rPr>
          <w:rFonts w:ascii="Times New Roman" w:hAnsi="Times New Roman"/>
          <w:lang w:val="hu-HU"/>
        </w:rPr>
        <w:t>, valamint a 170. paragrafus (1) bekezdésének 40. pontjára tekintettel való felhatalmazása alapján kiadott 273/2007. (X. 19.) Korm. rendelet 101-103/A paragrafusaiban</w:t>
      </w:r>
    </w:p>
    <w:p w14:paraId="456E9B3E" w14:textId="77777777" w:rsidR="008A17AC" w:rsidRPr="00A74BD2" w:rsidRDefault="008A17AC" w:rsidP="008A17AC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>a távhőszolgáltatásról szóló 2005. évi XVIII. törvény 18/</w:t>
      </w:r>
      <w:r w:rsidR="0045503D" w:rsidRPr="00A74BD2">
        <w:rPr>
          <w:rFonts w:ascii="Times New Roman" w:hAnsi="Times New Roman"/>
          <w:lang w:val="hu-HU"/>
        </w:rPr>
        <w:t>A</w:t>
      </w:r>
      <w:r w:rsidRPr="00A74BD2">
        <w:rPr>
          <w:rFonts w:ascii="Times New Roman" w:hAnsi="Times New Roman"/>
          <w:lang w:val="hu-HU"/>
        </w:rPr>
        <w:t xml:space="preserve">. </w:t>
      </w:r>
      <w:r w:rsidR="0045503D" w:rsidRPr="00A74BD2">
        <w:rPr>
          <w:rFonts w:ascii="Times New Roman" w:hAnsi="Times New Roman"/>
          <w:lang w:val="hu-HU"/>
        </w:rPr>
        <w:t>paragrafusában</w:t>
      </w:r>
    </w:p>
    <w:p w14:paraId="3F4660C8" w14:textId="77777777" w:rsidR="00113664" w:rsidRPr="00A74BD2" w:rsidRDefault="008A17AC" w:rsidP="00113664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A74BD2">
        <w:rPr>
          <w:rFonts w:ascii="Times New Roman" w:hAnsi="Times New Roman"/>
          <w:lang w:val="hu-HU"/>
        </w:rPr>
        <w:t xml:space="preserve">víziközmű-szolgáltatásról szóló 2011. évi CCIX. törvény 49. </w:t>
      </w:r>
      <w:r w:rsidR="006542B1" w:rsidRPr="00A74BD2">
        <w:rPr>
          <w:rFonts w:ascii="Times New Roman" w:hAnsi="Times New Roman"/>
          <w:lang w:val="hu-HU"/>
        </w:rPr>
        <w:t>paragrafusában</w:t>
      </w:r>
      <w:r w:rsidR="00113664" w:rsidRPr="00A74BD2">
        <w:rPr>
          <w:rFonts w:ascii="Times New Roman" w:hAnsi="Times New Roman"/>
          <w:lang w:val="hu-HU"/>
        </w:rPr>
        <w:t>, valamint a 74. paragrafus (1) bekezdésének 13. pontjára tekintettel való felhatalmazása alapján kiadott 58/2013. (II. 27.) Korm. rendeletben</w:t>
      </w:r>
    </w:p>
    <w:p w14:paraId="09FBA889" w14:textId="77777777" w:rsidR="008A17AC" w:rsidRPr="00A74BD2" w:rsidRDefault="008A17AC" w:rsidP="007C14CF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C53E8"/>
    <w:rsid w:val="000D0232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C0D39"/>
    <w:rsid w:val="001C101D"/>
    <w:rsid w:val="001C19F3"/>
    <w:rsid w:val="001E18F8"/>
    <w:rsid w:val="001E2511"/>
    <w:rsid w:val="00230CE5"/>
    <w:rsid w:val="002540F9"/>
    <w:rsid w:val="00266366"/>
    <w:rsid w:val="0027581F"/>
    <w:rsid w:val="002A251E"/>
    <w:rsid w:val="002A4183"/>
    <w:rsid w:val="002D3FF1"/>
    <w:rsid w:val="002E0AA8"/>
    <w:rsid w:val="002F0D7F"/>
    <w:rsid w:val="003009B2"/>
    <w:rsid w:val="0031228B"/>
    <w:rsid w:val="003253DB"/>
    <w:rsid w:val="00331BBA"/>
    <w:rsid w:val="00347176"/>
    <w:rsid w:val="003577B5"/>
    <w:rsid w:val="003605C3"/>
    <w:rsid w:val="00366308"/>
    <w:rsid w:val="00390D6E"/>
    <w:rsid w:val="0039715A"/>
    <w:rsid w:val="003B40FE"/>
    <w:rsid w:val="003D61CB"/>
    <w:rsid w:val="00411DC9"/>
    <w:rsid w:val="00414BBB"/>
    <w:rsid w:val="0043026F"/>
    <w:rsid w:val="004445AE"/>
    <w:rsid w:val="00451AE0"/>
    <w:rsid w:val="00451E9E"/>
    <w:rsid w:val="00452CD9"/>
    <w:rsid w:val="0045503D"/>
    <w:rsid w:val="004566E5"/>
    <w:rsid w:val="00461A1E"/>
    <w:rsid w:val="004762B9"/>
    <w:rsid w:val="00487ABB"/>
    <w:rsid w:val="004A4B47"/>
    <w:rsid w:val="004C5F47"/>
    <w:rsid w:val="004F1586"/>
    <w:rsid w:val="005300E7"/>
    <w:rsid w:val="0053616F"/>
    <w:rsid w:val="005428FF"/>
    <w:rsid w:val="005575E6"/>
    <w:rsid w:val="00564D07"/>
    <w:rsid w:val="00591783"/>
    <w:rsid w:val="005946E7"/>
    <w:rsid w:val="00596590"/>
    <w:rsid w:val="005A1142"/>
    <w:rsid w:val="005E3F44"/>
    <w:rsid w:val="005F0B83"/>
    <w:rsid w:val="0060024F"/>
    <w:rsid w:val="00632012"/>
    <w:rsid w:val="00641C0F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3D82"/>
    <w:rsid w:val="00750486"/>
    <w:rsid w:val="00762DC1"/>
    <w:rsid w:val="00780171"/>
    <w:rsid w:val="007C14CF"/>
    <w:rsid w:val="007D6041"/>
    <w:rsid w:val="007D7B6D"/>
    <w:rsid w:val="007E3162"/>
    <w:rsid w:val="008031B4"/>
    <w:rsid w:val="00805204"/>
    <w:rsid w:val="00810608"/>
    <w:rsid w:val="00843129"/>
    <w:rsid w:val="00855A83"/>
    <w:rsid w:val="00874D52"/>
    <w:rsid w:val="00891C49"/>
    <w:rsid w:val="008A17AC"/>
    <w:rsid w:val="008B0BB3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6508A"/>
    <w:rsid w:val="009738F9"/>
    <w:rsid w:val="009760DE"/>
    <w:rsid w:val="00977626"/>
    <w:rsid w:val="009825E5"/>
    <w:rsid w:val="009A6EE9"/>
    <w:rsid w:val="009A7A13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24436"/>
    <w:rsid w:val="00A34EB6"/>
    <w:rsid w:val="00A46E1F"/>
    <w:rsid w:val="00A67435"/>
    <w:rsid w:val="00A71306"/>
    <w:rsid w:val="00A74BD2"/>
    <w:rsid w:val="00A93590"/>
    <w:rsid w:val="00A94831"/>
    <w:rsid w:val="00AB0BFB"/>
    <w:rsid w:val="00AB40E1"/>
    <w:rsid w:val="00AB764E"/>
    <w:rsid w:val="00AF33FA"/>
    <w:rsid w:val="00AF609B"/>
    <w:rsid w:val="00AF66D2"/>
    <w:rsid w:val="00B242AA"/>
    <w:rsid w:val="00B35DB0"/>
    <w:rsid w:val="00B40AF0"/>
    <w:rsid w:val="00B513E0"/>
    <w:rsid w:val="00B617E1"/>
    <w:rsid w:val="00B635AF"/>
    <w:rsid w:val="00B662F3"/>
    <w:rsid w:val="00B723AB"/>
    <w:rsid w:val="00B8337D"/>
    <w:rsid w:val="00BA0C28"/>
    <w:rsid w:val="00BC14C9"/>
    <w:rsid w:val="00BD3548"/>
    <w:rsid w:val="00BD4057"/>
    <w:rsid w:val="00C062E5"/>
    <w:rsid w:val="00C11015"/>
    <w:rsid w:val="00C21C70"/>
    <w:rsid w:val="00C300BC"/>
    <w:rsid w:val="00C34F1F"/>
    <w:rsid w:val="00C365E5"/>
    <w:rsid w:val="00C45DB0"/>
    <w:rsid w:val="00C55FD9"/>
    <w:rsid w:val="00C741AC"/>
    <w:rsid w:val="00C85A50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D0B2F"/>
    <w:rsid w:val="00DE1A36"/>
    <w:rsid w:val="00DF5E6B"/>
    <w:rsid w:val="00E06CF1"/>
    <w:rsid w:val="00E1150A"/>
    <w:rsid w:val="00E268E7"/>
    <w:rsid w:val="00E43303"/>
    <w:rsid w:val="00E61CD1"/>
    <w:rsid w:val="00E645DA"/>
    <w:rsid w:val="00E97BC5"/>
    <w:rsid w:val="00EC4D43"/>
    <w:rsid w:val="00EE2502"/>
    <w:rsid w:val="00EF506D"/>
    <w:rsid w:val="00F011BD"/>
    <w:rsid w:val="00F06593"/>
    <w:rsid w:val="00F1464D"/>
    <w:rsid w:val="00F82F99"/>
    <w:rsid w:val="00F86D86"/>
    <w:rsid w:val="00F94AB1"/>
    <w:rsid w:val="00FA1D94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451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C1D0-AFB5-472B-AC6B-DDD37B95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11227</Characters>
  <Application>Microsoft Office Word</Application>
  <DocSecurity>4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2020-12-09T16:24:00Z</dcterms:created>
  <dcterms:modified xsi:type="dcterms:W3CDTF">2020-12-09T16:24:00Z</dcterms:modified>
</cp:coreProperties>
</file>