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7F0C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73D0CB0" w14:textId="22313F4E" w:rsidR="00D70228" w:rsidRPr="00612227" w:rsidRDefault="008B0BB3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 w:rsidRPr="00612227">
        <w:rPr>
          <w:sz w:val="20"/>
          <w:lang w:val="hu-HU"/>
        </w:rPr>
        <w:t xml:space="preserve">Az MNKS </w:t>
      </w:r>
      <w:r w:rsidR="002E44E8" w:rsidRPr="00612227">
        <w:rPr>
          <w:sz w:val="20"/>
          <w:lang w:val="hu-HU"/>
        </w:rPr>
        <w:t>4</w:t>
      </w:r>
      <w:r w:rsidR="00D70228" w:rsidRPr="00612227">
        <w:rPr>
          <w:sz w:val="20"/>
          <w:lang w:val="hu-HU"/>
        </w:rPr>
        <w:t>/A számú Függelék</w:t>
      </w:r>
      <w:r w:rsidRPr="00612227">
        <w:rPr>
          <w:sz w:val="20"/>
          <w:lang w:val="hu-HU"/>
        </w:rPr>
        <w:t>ében lévő könyvvizsgálói jelentésminta</w:t>
      </w:r>
      <w:r w:rsidR="00510E58" w:rsidRPr="00612227">
        <w:rPr>
          <w:sz w:val="20"/>
          <w:lang w:val="hu-HU"/>
        </w:rPr>
        <w:t xml:space="preserve"> alapján</w:t>
      </w:r>
    </w:p>
    <w:p w14:paraId="0C1C993A" w14:textId="77777777" w:rsidR="00D70228" w:rsidRPr="00612227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2EFF04" w14:textId="77777777" w:rsidR="00D70228" w:rsidRPr="00612227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3854114B" w:rsidR="009D2470" w:rsidRPr="00612227" w:rsidRDefault="009D2470" w:rsidP="00A3796D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612227">
        <w:rPr>
          <w:sz w:val="20"/>
          <w:lang w:val="hu-HU"/>
        </w:rPr>
        <w:t xml:space="preserve">Példa az éves beszámolóra vonatkozó </w:t>
      </w:r>
      <w:r w:rsidR="00F86D86" w:rsidRPr="00612227">
        <w:rPr>
          <w:sz w:val="20"/>
          <w:lang w:val="hu-HU"/>
        </w:rPr>
        <w:t xml:space="preserve">független </w:t>
      </w:r>
      <w:r w:rsidRPr="00612227">
        <w:rPr>
          <w:sz w:val="20"/>
          <w:lang w:val="hu-HU"/>
        </w:rPr>
        <w:t>könyvvizsgálói jelentésre</w:t>
      </w:r>
      <w:r w:rsidR="008B0BB3" w:rsidRPr="00612227">
        <w:rPr>
          <w:sz w:val="20"/>
          <w:lang w:val="hu-HU"/>
        </w:rPr>
        <w:t xml:space="preserve"> (nincs melléklet)</w:t>
      </w:r>
      <w:r w:rsidR="003A6E9C" w:rsidRPr="00612227">
        <w:rPr>
          <w:sz w:val="20"/>
          <w:lang w:val="hu-HU"/>
        </w:rPr>
        <w:t xml:space="preserve"> amennyiben a gazdálkodó a Bizottság (EU) 2019/815 felhatalmazáson alapuló rendelete (2018. december 17.) a 2004/109/EK európai parlamenti és tanácsi irányelvnek az egységes elektronikus beszámolási formátumot meghatározó szabályozástechnikai standardok tekintetében történő kiegészítéséről („ESEF-rendelet”) 3. cikkében meghatározott követelményeknek megfelelő beszámoló készítésére kötelezett</w:t>
      </w:r>
      <w:r w:rsidR="00044A99" w:rsidRPr="00612227">
        <w:rPr>
          <w:sz w:val="20"/>
          <w:lang w:val="hu-HU"/>
        </w:rPr>
        <w:t>, és a könyvvizsgáló NEM véleményezi az ESEF rendeletnek való megfelelést</w:t>
      </w:r>
      <w:r w:rsidR="003A6E9C" w:rsidRPr="00612227">
        <w:rPr>
          <w:sz w:val="20"/>
          <w:lang w:val="hu-HU"/>
        </w:rPr>
        <w:t>.</w:t>
      </w:r>
    </w:p>
    <w:p w14:paraId="6F6F6FA4" w14:textId="77777777" w:rsidR="00A3796D" w:rsidRPr="00612227" w:rsidRDefault="00A3796D" w:rsidP="00937644">
      <w:pPr>
        <w:widowControl w:val="0"/>
        <w:tabs>
          <w:tab w:val="right" w:pos="360"/>
          <w:tab w:val="left" w:pos="576"/>
        </w:tabs>
        <w:spacing w:before="240"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67B09D0" w14:textId="1C7C810C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/tulajdonosainak [vagy más megfelelő címzettnek]</w:t>
      </w:r>
    </w:p>
    <w:p w14:paraId="6729AF99" w14:textId="45427B51" w:rsidR="006000EE" w:rsidRPr="00612227" w:rsidRDefault="006000EE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6872C7EE" w14:textId="476ACC3A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0265DC98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proofErr w:type="spellStart"/>
      <w:r w:rsidR="007D698B" w:rsidRPr="007C52EB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filenév.xhtml</w:t>
      </w:r>
      <w:proofErr w:type="spellEnd"/>
      <w:r w:rsidR="00812BEC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footnoteReference w:id="1"/>
      </w:r>
      <w:r w:rsidR="007D698B" w:rsidRPr="007C52EB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 xml:space="preserve"> digitális fájlban</w:t>
      </w:r>
      <w:r w:rsidR="007D698B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lévő </w:t>
      </w:r>
      <w:r w:rsidR="002A60A6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2A60A6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9F42A8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  eredmény [XXX.XXX] E Ft (nyereség/veszteség)-, az ezen időponttal végződő évre vonatkozó átfogó jövedelemre vonatkozó kimutatásból, saját tőke változásainak kimutatásából, cash flow-k kimutatásából, valamint a számviteli politika jelentős elemeinek összefoglalását is tartalmazó</w:t>
      </w:r>
      <w:proofErr w:type="gramEnd"/>
      <w:r w:rsidR="009F42A8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kiegészítő mellékletből áll.</w:t>
      </w:r>
      <w:r w:rsidR="009F42A8" w:rsidRPr="00612227">
        <w:rPr>
          <w:rFonts w:ascii="EYInterstate Light" w:hAnsi="EYInterstate Light"/>
          <w:iCs/>
          <w:spacing w:val="-2"/>
        </w:rPr>
        <w:t xml:space="preserve"> </w:t>
      </w: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9D1F231" w14:textId="7CC0E7D6" w:rsidR="009D2470" w:rsidRPr="00612227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F42A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beszámoló megbízható és valós képet ad a Társaság </w:t>
      </w:r>
      <w:r w:rsidR="002A60A6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</w:t>
      </w:r>
      <w:r w:rsidR="009F42A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helyzetéről valamint az ezen időponttal végződő pénzügyi évre vonatkozó pénzügyi teljesítményéről és cash flow-iról a Nemzetközi Pénzügyi Beszámolási Standardokkal – ahogyan azokat az EU befogadta – („EU IFRS-ek”) összhangban, valamint az </w:t>
      </w:r>
      <w:r w:rsidR="00510E5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9F42A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minden lényeges vonatkozásban a számvitelről szóló 2000. évi C. törvény (a továbbiakban: „számviteli törvény”) EU IFRS-ek szerint összeállított éves beszámolóra vonatkozó kiegészítő követelményeinek megfelelően készült.</w:t>
      </w:r>
    </w:p>
    <w:p w14:paraId="36452947" w14:textId="77777777" w:rsidR="009D2470" w:rsidRPr="00612227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1A51A50" w14:textId="77777777" w:rsidR="00A40ACE" w:rsidRPr="00612227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612227">
        <w:rPr>
          <w:i/>
          <w:iCs/>
          <w:spacing w:val="-2"/>
          <w:sz w:val="20"/>
        </w:rPr>
        <w:t>[</w:t>
      </w:r>
      <w:r w:rsidRPr="00612227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12227">
        <w:rPr>
          <w:i/>
          <w:iCs/>
          <w:spacing w:val="-2"/>
          <w:sz w:val="20"/>
        </w:rPr>
        <w:t>]</w:t>
      </w:r>
      <w:r w:rsidRPr="00612227">
        <w:rPr>
          <w:i/>
          <w:iCs/>
          <w:spacing w:val="-2"/>
          <w:sz w:val="20"/>
          <w:lang w:val="hu-HU"/>
        </w:rPr>
        <w:t xml:space="preserve"> </w:t>
      </w:r>
    </w:p>
    <w:p w14:paraId="35BE3B54" w14:textId="77777777" w:rsidR="00A40ACE" w:rsidRPr="00612227" w:rsidRDefault="00A40ACE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</w:rPr>
      </w:pPr>
      <w:r w:rsidRPr="00612227" w:rsidDel="00937644">
        <w:rPr>
          <w:i/>
          <w:iCs/>
          <w:spacing w:val="-2"/>
          <w:sz w:val="20"/>
        </w:rPr>
        <w:t xml:space="preserve"> </w:t>
      </w:r>
    </w:p>
    <w:p w14:paraId="19BCD33E" w14:textId="44739D9F" w:rsidR="009F42A8" w:rsidRPr="00612227" w:rsidRDefault="009F42A8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bCs/>
          <w:sz w:val="20"/>
          <w:szCs w:val="20"/>
          <w:lang w:val="hu-HU"/>
        </w:rPr>
        <w:t>Kulcsfontosságú könyvvizsgálói kérdések</w:t>
      </w:r>
    </w:p>
    <w:p w14:paraId="68B56D1D" w14:textId="77777777" w:rsidR="00A40ACE" w:rsidRPr="00612227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612227">
        <w:rPr>
          <w:i/>
          <w:iCs/>
          <w:spacing w:val="-2"/>
          <w:sz w:val="20"/>
        </w:rPr>
        <w:t>[</w:t>
      </w:r>
      <w:r w:rsidRPr="00612227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12227">
        <w:rPr>
          <w:i/>
          <w:iCs/>
          <w:spacing w:val="-2"/>
          <w:sz w:val="20"/>
        </w:rPr>
        <w:t>]</w:t>
      </w:r>
      <w:r w:rsidRPr="00612227">
        <w:rPr>
          <w:i/>
          <w:iCs/>
          <w:spacing w:val="-2"/>
          <w:sz w:val="20"/>
          <w:lang w:val="hu-HU"/>
        </w:rPr>
        <w:t xml:space="preserve"> </w:t>
      </w:r>
    </w:p>
    <w:p w14:paraId="00862821" w14:textId="77777777" w:rsidR="00A40ACE" w:rsidRPr="00612227" w:rsidRDefault="00A40ACE" w:rsidP="00C21F59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Cs/>
          <w:spacing w:val="-2"/>
          <w:sz w:val="20"/>
        </w:rPr>
      </w:pPr>
    </w:p>
    <w:p w14:paraId="74277818" w14:textId="5C4CEE14" w:rsidR="00CA6AF2" w:rsidRPr="00612227" w:rsidRDefault="00CA6AF2" w:rsidP="00C21F59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04972BAD" w14:textId="02A79CB6" w:rsidR="00CD18C5" w:rsidRPr="00612227" w:rsidRDefault="00CD18C5" w:rsidP="0074408A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612227">
        <w:rPr>
          <w:i w:val="0"/>
          <w:color w:val="000000"/>
          <w:kern w:val="8"/>
          <w:sz w:val="20"/>
          <w:lang w:val="hu-HU" w:eastAsia="en-US" w:bidi="he-IL"/>
        </w:rPr>
        <w:t>A Társaság vezetése felelős a Bizottság (EU) 2019/815</w:t>
      </w:r>
      <w:r w:rsidR="00473E72"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. (2018. december 17.) </w:t>
      </w:r>
      <w:r w:rsidRPr="00612227">
        <w:rPr>
          <w:i w:val="0"/>
          <w:color w:val="000000"/>
          <w:kern w:val="8"/>
          <w:sz w:val="20"/>
          <w:lang w:val="hu-HU" w:eastAsia="en-US" w:bidi="he-IL"/>
        </w:rPr>
        <w:t>rendelete („ESEF-rendelet”) 3. cikkében meghatározott követelményeknek megfelelő formátumú éves beszámoló prezentálásáért. Az elvégzett könyvvizsgálatunk az éves beszámolót tartalmazó - jelentésünkben elektronikusan azonosított - digitális fájl ember által olvasható tartalmára terjedt ki, könyvvizsgálatunk hatóköre nem terjedt ki annak vizsgálat</w:t>
      </w:r>
      <w:r w:rsidR="00A3796D" w:rsidRPr="00612227">
        <w:rPr>
          <w:i w:val="0"/>
          <w:color w:val="000000"/>
          <w:kern w:val="8"/>
          <w:sz w:val="20"/>
          <w:lang w:val="hu-HU" w:eastAsia="en-US" w:bidi="he-IL"/>
        </w:rPr>
        <w:t>ára</w:t>
      </w:r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 és </w:t>
      </w:r>
      <w:r w:rsidRPr="00612227">
        <w:rPr>
          <w:i w:val="0"/>
          <w:color w:val="000000"/>
          <w:kern w:val="8"/>
          <w:sz w:val="20"/>
          <w:lang w:val="hu-HU" w:eastAsia="en-US" w:bidi="he-IL"/>
        </w:rPr>
        <w:lastRenderedPageBreak/>
        <w:t xml:space="preserve">ennek megfelelően nem mondunk véleményt arról, hogy a digitalizált információ minden lényeges szempontból megfelel-e az ESEF-rendelet követelményeinek. </w:t>
      </w:r>
    </w:p>
    <w:p w14:paraId="274E5ECA" w14:textId="77777777" w:rsidR="00CD18C5" w:rsidRPr="00612227" w:rsidRDefault="00CD18C5" w:rsidP="00CA6AF2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3337B323" w14:textId="77777777" w:rsidR="00884C88" w:rsidRPr="00D46CC5" w:rsidRDefault="00884C88" w:rsidP="00884C88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7AE00D91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>A független könyvvizsgálói 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00757B4D" w14:textId="77777777" w:rsidR="00884C88" w:rsidRPr="00D70228" w:rsidRDefault="00884C88" w:rsidP="00884C8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lényegesen ellentmond-e az éves beszámolónak vagy a könyvvizsgálat során szerzett ismereteimnek(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tartalmaz. Ha az elvégzett munkám(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>)</w:t>
      </w:r>
      <w:r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3607E39C" w14:textId="77777777" w:rsidR="00884C88" w:rsidRPr="00D70228" w:rsidRDefault="00884C88" w:rsidP="00884C8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megítélése, hogy az üzleti jelentés a számviteli törvény, illetve egyéb más jogszabály vonatkozó előírásaival összhangban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-e, és erről, valamint az üzleti jelentés és az éves beszámoló összhangjáról vélemény nyilvánítása. </w:t>
      </w:r>
    </w:p>
    <w:p w14:paraId="67B398B5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FF65688" w14:textId="0E3EA7CE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nincs egyéb más jogszabály, amely további </w:t>
      </w:r>
      <w:r w:rsidRPr="00884C88">
        <w:rPr>
          <w:rFonts w:ascii="Times New Roman" w:hAnsi="Times New Roman"/>
          <w:i/>
          <w:kern w:val="8"/>
          <w:sz w:val="20"/>
          <w:szCs w:val="20"/>
          <w:highlight w:val="yellow"/>
          <w:lang w:val="hu-HU" w:bidi="he-IL"/>
        </w:rPr>
        <w:t>tartalmi</w:t>
      </w:r>
      <w:r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követelményeket ír elő az üzleti jelentésre:</w:t>
      </w:r>
    </w:p>
    <w:p w14:paraId="58628622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minden lényeges vonatkozásban összhangban van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előírásaival. Mivel egyéb más jogszabály a Társaság számára nem ír elő további </w:t>
      </w:r>
      <w:commentRangeStart w:id="1"/>
      <w:r w:rsidRPr="00884C88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tartalmi</w:t>
      </w:r>
      <w:commentRangeEnd w:id="1"/>
      <w:r>
        <w:rPr>
          <w:rStyle w:val="Jegyzethivatkozs"/>
        </w:rPr>
        <w:commentReference w:id="1"/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követelményeket az üzleti jelentésre, ezért e tekintetben nem mondok(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véleményt. </w:t>
      </w:r>
    </w:p>
    <w:p w14:paraId="56C0A163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466A696" w14:textId="77777777" w:rsidR="00937644" w:rsidRPr="00612227" w:rsidRDefault="0093764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iCs/>
          <w:spacing w:val="-2"/>
          <w:sz w:val="20"/>
        </w:rPr>
      </w:pPr>
    </w:p>
    <w:p w14:paraId="6EE7D89C" w14:textId="5E7C209F" w:rsidR="009D2470" w:rsidRPr="00612227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9A147C7" w14:textId="77777777" w:rsidR="006000EE" w:rsidRPr="00612227" w:rsidRDefault="006000EE" w:rsidP="00CA6AF2">
      <w:pPr>
        <w:pStyle w:val="Szvegtrzsbehzssal"/>
        <w:spacing w:after="0" w:line="240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</w:p>
    <w:p w14:paraId="04E53301" w14:textId="77777777" w:rsidR="004F142C" w:rsidRPr="00612227" w:rsidRDefault="004F142C" w:rsidP="004F142C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A vezetés felelős az éves beszámoló elkészítéséért és valós bemutatásáért az EU </w:t>
      </w:r>
      <w:proofErr w:type="spellStart"/>
      <w:r w:rsidRPr="00612227">
        <w:rPr>
          <w:i w:val="0"/>
          <w:color w:val="000000"/>
          <w:kern w:val="8"/>
          <w:sz w:val="20"/>
          <w:lang w:val="hu-HU" w:eastAsia="en-US" w:bidi="he-IL"/>
        </w:rPr>
        <w:t>IFRS-ekkel</w:t>
      </w:r>
      <w:proofErr w:type="spellEnd"/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 összhangban, </w:t>
      </w:r>
      <w:bookmarkStart w:id="2" w:name="_Hlk536023615"/>
      <w:r w:rsidRPr="00612227">
        <w:rPr>
          <w:i w:val="0"/>
          <w:color w:val="000000"/>
          <w:kern w:val="8"/>
          <w:sz w:val="20"/>
          <w:lang w:val="hu-HU" w:eastAsia="en-US" w:bidi="he-IL"/>
        </w:rPr>
        <w:t>valamint a számviteli törvény EU IFRS-ek szerint összeállított éves beszámolóra vonatkozó kiegészítő követelményeivel összhangban történő elkészítéséért,</w:t>
      </w:r>
      <w:bookmarkEnd w:id="2"/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 valamint az olyan belső kontrollokért, amelyeket a vezetés szükségesnek tart ahhoz, hogy lehetővé váljon az akár csalásból, akár hibából eredő, lényeges hibás állításoktól mentes éves beszámoló elkészítése.</w:t>
      </w:r>
    </w:p>
    <w:p w14:paraId="67E26E8C" w14:textId="77777777" w:rsidR="004F142C" w:rsidRPr="00612227" w:rsidRDefault="004F142C" w:rsidP="004F142C">
      <w:pPr>
        <w:pStyle w:val="level2"/>
        <w:tabs>
          <w:tab w:val="clear" w:pos="360"/>
          <w:tab w:val="clear" w:pos="576"/>
        </w:tabs>
        <w:spacing w:before="120" w:after="0" w:line="276" w:lineRule="auto"/>
        <w:ind w:left="0" w:firstLine="0"/>
        <w:rPr>
          <w:color w:val="000000"/>
          <w:lang w:val="hu-HU"/>
        </w:rPr>
      </w:pPr>
      <w:r w:rsidRPr="00612227">
        <w:rPr>
          <w:color w:val="000000"/>
          <w:lang w:val="hu-HU"/>
        </w:rPr>
        <w:t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számvitel éves beszámolóban való alkalmazásáért, azt az esetet kivéve, ha a vezetésnek szándékában áll megszüntetni a Társaságot vagy beszüntetni az üzletszerű tevékenységet, vagy amikor ezen kívül nem áll előtte más reális lehetőség.</w:t>
      </w:r>
    </w:p>
    <w:p w14:paraId="74B7F21C" w14:textId="77777777" w:rsidR="004F142C" w:rsidRPr="00612227" w:rsidRDefault="004F142C" w:rsidP="004F142C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bookmarkStart w:id="3" w:name="_Hlk88127993"/>
      <w:bookmarkEnd w:id="3"/>
      <w:r w:rsidRPr="00612227">
        <w:rPr>
          <w:color w:val="000000"/>
          <w:lang w:val="hu-HU"/>
        </w:rPr>
        <w:t xml:space="preserve">Az irányítással megbízott személyek felelősek a Társaság pénzügyi beszámolási folyamatának felügyeletéért. </w:t>
      </w:r>
    </w:p>
    <w:p w14:paraId="36BBEED8" w14:textId="275B7100" w:rsidR="009D2470" w:rsidRPr="00612227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612227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98489B3" w14:textId="77777777" w:rsidR="000C1E6C" w:rsidRPr="00612227" w:rsidRDefault="000C1E6C" w:rsidP="00A4541F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0FB902FC" w14:textId="77777777" w:rsidR="00A40ACE" w:rsidRPr="00612227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612227">
        <w:rPr>
          <w:i/>
          <w:iCs/>
          <w:spacing w:val="-2"/>
          <w:sz w:val="20"/>
        </w:rPr>
        <w:lastRenderedPageBreak/>
        <w:t>[</w:t>
      </w:r>
      <w:r w:rsidRPr="00612227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12227">
        <w:rPr>
          <w:i/>
          <w:iCs/>
          <w:spacing w:val="-2"/>
          <w:sz w:val="20"/>
        </w:rPr>
        <w:t>]</w:t>
      </w:r>
      <w:r w:rsidRPr="00612227">
        <w:rPr>
          <w:i/>
          <w:iCs/>
          <w:spacing w:val="-2"/>
          <w:sz w:val="20"/>
          <w:lang w:val="hu-HU"/>
        </w:rPr>
        <w:t xml:space="preserve"> </w:t>
      </w:r>
    </w:p>
    <w:p w14:paraId="1A7E955F" w14:textId="53A439B0" w:rsidR="00A4541F" w:rsidRPr="00612227" w:rsidRDefault="00A4541F" w:rsidP="00A4541F">
      <w:pPr>
        <w:pStyle w:val="Szvegtrzsbehzssal"/>
        <w:spacing w:after="0" w:line="240" w:lineRule="auto"/>
        <w:ind w:left="0" w:firstLine="0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]</w:t>
      </w:r>
    </w:p>
    <w:p w14:paraId="56745759" w14:textId="4847D596" w:rsidR="00A4541F" w:rsidRPr="00612227" w:rsidRDefault="00A4541F" w:rsidP="00C21F59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Jelentés egyéb jogi és szabályozói követelményekről</w:t>
      </w:r>
    </w:p>
    <w:p w14:paraId="1CAE983E" w14:textId="77777777" w:rsidR="00510E58" w:rsidRPr="00612227" w:rsidRDefault="00510E58" w:rsidP="00510E58">
      <w:pPr>
        <w:pStyle w:val="Szvegtrzsbehzssal"/>
        <w:spacing w:after="0" w:line="240" w:lineRule="auto"/>
        <w:ind w:left="0" w:firstLine="0"/>
        <w:rPr>
          <w:iCs/>
          <w:spacing w:val="-2"/>
          <w:sz w:val="20"/>
        </w:rPr>
      </w:pPr>
    </w:p>
    <w:p w14:paraId="47B44374" w14:textId="77777777" w:rsidR="00A40ACE" w:rsidRPr="00612227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612227">
        <w:rPr>
          <w:i/>
          <w:iCs/>
          <w:spacing w:val="-2"/>
          <w:sz w:val="20"/>
        </w:rPr>
        <w:t>[</w:t>
      </w:r>
      <w:r w:rsidRPr="00612227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12227">
        <w:rPr>
          <w:i/>
          <w:iCs/>
          <w:spacing w:val="-2"/>
          <w:sz w:val="20"/>
        </w:rPr>
        <w:t>]</w:t>
      </w:r>
      <w:r w:rsidRPr="00612227">
        <w:rPr>
          <w:i/>
          <w:iCs/>
          <w:spacing w:val="-2"/>
          <w:sz w:val="20"/>
          <w:lang w:val="hu-HU"/>
        </w:rPr>
        <w:t xml:space="preserve"> </w:t>
      </w:r>
    </w:p>
    <w:p w14:paraId="1CE16C99" w14:textId="1A4F57D5" w:rsidR="000C1E6C" w:rsidRPr="00612227" w:rsidRDefault="00A40AC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12227" w:rsidDel="00937644">
        <w:rPr>
          <w:iCs/>
          <w:spacing w:val="-2"/>
          <w:sz w:val="20"/>
        </w:rPr>
        <w:t xml:space="preserve"> </w:t>
      </w:r>
    </w:p>
    <w:p w14:paraId="56ABE7ED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612227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Könyvvizsgáló cég képviselőjének aláírása</w:t>
      </w:r>
      <w:r w:rsidRPr="00612227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Képviseletre jogosult neve</w:t>
      </w:r>
      <w:r w:rsidRPr="00612227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Könyvvizsgáló cég neve</w:t>
      </w:r>
      <w:r w:rsidRPr="00612227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612227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612227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zalai Edit (Magyar Könyvvizsgálói Kamara)" w:date="2022-02-02T18:01:00Z" w:initials="SzE">
    <w:p w14:paraId="5F1DE69A" w14:textId="27C49EA9" w:rsidR="00884C88" w:rsidRDefault="00884C88">
      <w:pPr>
        <w:pStyle w:val="Jegyzetszveg"/>
      </w:pPr>
      <w:r>
        <w:rPr>
          <w:rStyle w:val="Jegyzethivatkozs"/>
        </w:rPr>
        <w:annotationRef/>
      </w:r>
      <w:r>
        <w:t>Ezt a kiegészítést akkor javasolt alkalmazni, ha a 2021. évi pénzügyi kimutatások vizsgálata során a Könyvvizsgáló nem kapott megbízást az ESEF rendeletnek való megfelelés ellenőrzésére.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1DE6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214B0" w16cex:dateUtc="2022-02-02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1DE69A" w16cid:durableId="25C214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444DA" w14:textId="77777777" w:rsidR="00984B59" w:rsidRDefault="00984B59" w:rsidP="001E2511">
      <w:pPr>
        <w:spacing w:after="0" w:line="240" w:lineRule="auto"/>
      </w:pPr>
      <w:r>
        <w:separator/>
      </w:r>
    </w:p>
  </w:endnote>
  <w:endnote w:type="continuationSeparator" w:id="0">
    <w:p w14:paraId="276014E1" w14:textId="77777777" w:rsidR="00984B59" w:rsidRDefault="00984B59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BE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BE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BCF9B" w14:textId="77777777" w:rsidR="00984B59" w:rsidRDefault="00984B59" w:rsidP="001E2511">
      <w:pPr>
        <w:spacing w:after="0" w:line="240" w:lineRule="auto"/>
      </w:pPr>
      <w:r>
        <w:separator/>
      </w:r>
    </w:p>
  </w:footnote>
  <w:footnote w:type="continuationSeparator" w:id="0">
    <w:p w14:paraId="0712168E" w14:textId="77777777" w:rsidR="00984B59" w:rsidRDefault="00984B59" w:rsidP="001E2511">
      <w:pPr>
        <w:spacing w:after="0" w:line="240" w:lineRule="auto"/>
      </w:pPr>
      <w:r>
        <w:continuationSeparator/>
      </w:r>
    </w:p>
  </w:footnote>
  <w:footnote w:id="1">
    <w:p w14:paraId="18CC6E31" w14:textId="4C5E19A6" w:rsidR="00812BEC" w:rsidRPr="00812BEC" w:rsidRDefault="00812BE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E72B0A">
        <w:rPr>
          <w:rFonts w:ascii="EYInterstate Light" w:hAnsi="EYInterstate Light"/>
          <w:highlight w:val="yellow"/>
          <w:lang w:val="hu-HU"/>
        </w:rPr>
        <w:t>fent</w:t>
      </w:r>
      <w:proofErr w:type="gramEnd"/>
      <w:r w:rsidRPr="00E72B0A">
        <w:rPr>
          <w:rFonts w:ascii="EYInterstate Light" w:hAnsi="EYInterstate Light"/>
          <w:highlight w:val="yellow"/>
          <w:lang w:val="hu-HU"/>
        </w:rPr>
        <w:t xml:space="preserve"> hivatkozott </w:t>
      </w:r>
      <w:proofErr w:type="spellStart"/>
      <w:r w:rsidRPr="00E72B0A">
        <w:rPr>
          <w:rFonts w:ascii="EYInterstate Light" w:hAnsi="EYInterstate Light"/>
          <w:highlight w:val="yellow"/>
          <w:lang w:val="hu-HU"/>
        </w:rPr>
        <w:t>f</w:t>
      </w:r>
      <w:r>
        <w:rPr>
          <w:rFonts w:ascii="EYInterstate Light" w:hAnsi="EYInterstate Light"/>
          <w:highlight w:val="yellow"/>
          <w:lang w:val="hu-HU"/>
        </w:rPr>
        <w:t>ájl</w:t>
      </w:r>
      <w:r w:rsidRPr="00E72B0A">
        <w:rPr>
          <w:rFonts w:ascii="EYInterstate Light" w:hAnsi="EYInterstate Light"/>
          <w:highlight w:val="yellow"/>
          <w:lang w:val="hu-HU"/>
        </w:rPr>
        <w:t>név.xhtml</w:t>
      </w:r>
      <w:proofErr w:type="spellEnd"/>
      <w:r w:rsidRPr="00E72B0A">
        <w:rPr>
          <w:rFonts w:ascii="EYInterstate Light" w:hAnsi="EYInterstate Light"/>
          <w:highlight w:val="yellow"/>
          <w:lang w:val="hu-HU"/>
        </w:rPr>
        <w:t xml:space="preserve"> </w:t>
      </w:r>
      <w:r>
        <w:rPr>
          <w:rFonts w:ascii="EYInterstate Light" w:hAnsi="EYInterstate Light"/>
          <w:highlight w:val="yellow"/>
          <w:lang w:val="hu-HU"/>
        </w:rPr>
        <w:t xml:space="preserve">éves beszámoló digitális </w:t>
      </w:r>
      <w:r w:rsidRPr="00E72B0A">
        <w:rPr>
          <w:rFonts w:ascii="EYInterstate Light" w:hAnsi="EYInterstate Light"/>
          <w:highlight w:val="yellow"/>
          <w:lang w:val="hu-HU"/>
        </w:rPr>
        <w:t xml:space="preserve">azonosítása SHA 256 </w:t>
      </w:r>
      <w:r>
        <w:rPr>
          <w:rFonts w:ascii="EYInterstate Light" w:hAnsi="EYInterstate Light"/>
          <w:highlight w:val="yellow"/>
          <w:lang w:val="hu-HU"/>
        </w:rPr>
        <w:t>HASH</w:t>
      </w:r>
      <w:r w:rsidRPr="00E72B0A">
        <w:rPr>
          <w:rFonts w:ascii="EYInterstate Light" w:hAnsi="EYInterstate Light"/>
          <w:highlight w:val="yellow"/>
          <w:lang w:val="hu-HU"/>
        </w:rPr>
        <w:t xml:space="preserve"> algoritmussal: yxxnb</w:t>
      </w:r>
      <w:r>
        <w:rPr>
          <w:rFonts w:ascii="EYInterstate Light" w:hAnsi="EYInterstate Light"/>
          <w:highlight w:val="yellow"/>
          <w:lang w:val="hu-HU"/>
        </w:rPr>
        <w:t>2</w:t>
      </w:r>
      <w:r w:rsidRPr="00E72B0A">
        <w:rPr>
          <w:rFonts w:ascii="EYInterstate Light" w:hAnsi="EYInterstate Light"/>
          <w:highlight w:val="yellow"/>
          <w:lang w:val="hu-HU"/>
        </w:rPr>
        <w:t>bd</w:t>
      </w:r>
      <w:r>
        <w:rPr>
          <w:rFonts w:ascii="EYInterstate Light" w:hAnsi="EYInterstate Light"/>
          <w:highlight w:val="yellow"/>
          <w:lang w:val="hu-HU"/>
        </w:rPr>
        <w:t>f</w:t>
      </w:r>
      <w:r w:rsidRPr="00E72B0A">
        <w:rPr>
          <w:rFonts w:ascii="EYInterstate Light" w:hAnsi="EYInterstate Light"/>
          <w:highlight w:val="yellow"/>
          <w:lang w:val="hu-HU"/>
        </w:rPr>
        <w:t>s</w:t>
      </w:r>
      <w:r>
        <w:rPr>
          <w:rFonts w:ascii="EYInterstate Light" w:hAnsi="EYInterstate Light"/>
          <w:highlight w:val="yellow"/>
          <w:lang w:val="hu-HU"/>
        </w:rPr>
        <w:t>6</w:t>
      </w:r>
      <w:r w:rsidRPr="00E72B0A">
        <w:rPr>
          <w:rFonts w:ascii="EYInterstate Light" w:hAnsi="EYInterstate Light"/>
          <w:highlight w:val="yellow"/>
          <w:lang w:val="hu-HU"/>
        </w:rPr>
        <w:t>h</w:t>
      </w:r>
      <w:r>
        <w:rPr>
          <w:rFonts w:ascii="EYInterstate Light" w:hAnsi="EYInterstate Light"/>
          <w:highlight w:val="yellow"/>
          <w:lang w:val="hu-HU"/>
        </w:rPr>
        <w:t>9</w:t>
      </w:r>
      <w:r w:rsidRPr="00E72B0A">
        <w:rPr>
          <w:rFonts w:ascii="EYInterstate Light" w:hAnsi="EYInterstate Light"/>
          <w:highlight w:val="yellow"/>
          <w:lang w:val="hu-HU"/>
        </w:rPr>
        <w:t>dhi</w:t>
      </w:r>
      <w:r>
        <w:rPr>
          <w:rFonts w:ascii="EYInterstate Light" w:hAnsi="EYInterstate Light"/>
          <w:highlight w:val="yellow"/>
          <w:lang w:val="hu-HU"/>
        </w:rPr>
        <w:t>c</w:t>
      </w:r>
      <w:r w:rsidRPr="00E72B0A">
        <w:rPr>
          <w:rFonts w:ascii="EYInterstate Light" w:hAnsi="EYInterstate Light"/>
          <w:highlight w:val="yellow"/>
          <w:lang w:val="hu-HU"/>
        </w:rPr>
        <w:t>i38</w:t>
      </w:r>
      <w:r>
        <w:rPr>
          <w:rFonts w:ascii="EYInterstate Light" w:hAnsi="EYInterstate Light"/>
          <w:highlight w:val="yellow"/>
          <w:lang w:val="hu-HU"/>
        </w:rPr>
        <w:t>5</w:t>
      </w:r>
      <w:r w:rsidRPr="00E72B0A">
        <w:rPr>
          <w:rFonts w:ascii="EYInterstate Light" w:hAnsi="EYInterstate Light"/>
          <w:highlight w:val="yellow"/>
          <w:lang w:val="hu-HU"/>
        </w:rPr>
        <w:t>w38</w:t>
      </w:r>
      <w:r>
        <w:rPr>
          <w:rFonts w:ascii="EYInterstate Light" w:hAnsi="EYInterstate Light"/>
          <w:highlight w:val="yellow"/>
          <w:lang w:val="hu-HU"/>
        </w:rPr>
        <w:t>s</w:t>
      </w:r>
      <w:r w:rsidRPr="00E72B0A">
        <w:rPr>
          <w:rFonts w:ascii="EYInterstate Light" w:hAnsi="EYInterstate Light"/>
          <w:highlight w:val="yellow"/>
          <w:lang w:val="hu-HU"/>
        </w:rPr>
        <w:t>7gh</w:t>
      </w:r>
      <w:r>
        <w:rPr>
          <w:rFonts w:ascii="EYInterstate Light" w:hAnsi="EYInterstate Light"/>
          <w:highlight w:val="yellow"/>
          <w:lang w:val="hu-HU"/>
        </w:rPr>
        <w:t>8</w:t>
      </w:r>
      <w:r w:rsidRPr="00E72B0A">
        <w:rPr>
          <w:rFonts w:ascii="EYInterstate Light" w:hAnsi="EYInterstate Light"/>
          <w:highlight w:val="yellow"/>
          <w:lang w:val="hu-HU"/>
        </w:rPr>
        <w:t>fhqfqu3hf9asofghoahgohfaog</w:t>
      </w:r>
      <w:r>
        <w:rPr>
          <w:rFonts w:ascii="EYInterstate Light" w:hAnsi="EYInterstate Light"/>
          <w:highlight w:val="yellow"/>
          <w:lang w:val="hu-HU"/>
        </w:rPr>
        <w:t>44lrrq226</w:t>
      </w:r>
      <w:r w:rsidRPr="00E72B0A">
        <w:rPr>
          <w:rFonts w:ascii="EYInterstate Light" w:hAnsi="EYInterstate Light"/>
          <w:highlight w:val="yellow"/>
          <w:lang w:val="hu-HU"/>
        </w:rPr>
        <w:t>hoa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44A99"/>
    <w:rsid w:val="000477F3"/>
    <w:rsid w:val="00052310"/>
    <w:rsid w:val="0008624E"/>
    <w:rsid w:val="00090665"/>
    <w:rsid w:val="000B2BF8"/>
    <w:rsid w:val="000C1E6C"/>
    <w:rsid w:val="000C53E8"/>
    <w:rsid w:val="000E18F2"/>
    <w:rsid w:val="000F7DB6"/>
    <w:rsid w:val="001052C1"/>
    <w:rsid w:val="0012784A"/>
    <w:rsid w:val="00133FAB"/>
    <w:rsid w:val="00135BF1"/>
    <w:rsid w:val="00184248"/>
    <w:rsid w:val="0019449B"/>
    <w:rsid w:val="001C0D39"/>
    <w:rsid w:val="001C19F3"/>
    <w:rsid w:val="001E2511"/>
    <w:rsid w:val="001E7775"/>
    <w:rsid w:val="00230CE5"/>
    <w:rsid w:val="0027581F"/>
    <w:rsid w:val="002A60A6"/>
    <w:rsid w:val="002E44E8"/>
    <w:rsid w:val="002F0D7F"/>
    <w:rsid w:val="0031228B"/>
    <w:rsid w:val="00347176"/>
    <w:rsid w:val="003577B5"/>
    <w:rsid w:val="00366308"/>
    <w:rsid w:val="00390D6E"/>
    <w:rsid w:val="003A6E9C"/>
    <w:rsid w:val="003D61CB"/>
    <w:rsid w:val="004111B8"/>
    <w:rsid w:val="00411DC9"/>
    <w:rsid w:val="00414BBB"/>
    <w:rsid w:val="004445AE"/>
    <w:rsid w:val="00451E9E"/>
    <w:rsid w:val="00452CD9"/>
    <w:rsid w:val="004566E5"/>
    <w:rsid w:val="00473E72"/>
    <w:rsid w:val="00487ABB"/>
    <w:rsid w:val="00494F26"/>
    <w:rsid w:val="004A4B47"/>
    <w:rsid w:val="004C5F47"/>
    <w:rsid w:val="004F142C"/>
    <w:rsid w:val="00510E58"/>
    <w:rsid w:val="005300E7"/>
    <w:rsid w:val="0053616F"/>
    <w:rsid w:val="005428FF"/>
    <w:rsid w:val="00542FC2"/>
    <w:rsid w:val="005575E6"/>
    <w:rsid w:val="00564D07"/>
    <w:rsid w:val="00591783"/>
    <w:rsid w:val="005918D7"/>
    <w:rsid w:val="005946E7"/>
    <w:rsid w:val="00596590"/>
    <w:rsid w:val="005E3F44"/>
    <w:rsid w:val="005E7454"/>
    <w:rsid w:val="005F0B83"/>
    <w:rsid w:val="006000EE"/>
    <w:rsid w:val="0060024F"/>
    <w:rsid w:val="00604497"/>
    <w:rsid w:val="00612227"/>
    <w:rsid w:val="00632012"/>
    <w:rsid w:val="006478CD"/>
    <w:rsid w:val="0065154E"/>
    <w:rsid w:val="006541E7"/>
    <w:rsid w:val="00661894"/>
    <w:rsid w:val="00687B5C"/>
    <w:rsid w:val="00690186"/>
    <w:rsid w:val="006C62FC"/>
    <w:rsid w:val="00710685"/>
    <w:rsid w:val="0073612A"/>
    <w:rsid w:val="00743D82"/>
    <w:rsid w:val="0074408A"/>
    <w:rsid w:val="00762DC1"/>
    <w:rsid w:val="00780171"/>
    <w:rsid w:val="00785816"/>
    <w:rsid w:val="007C52EB"/>
    <w:rsid w:val="007D6041"/>
    <w:rsid w:val="007D698B"/>
    <w:rsid w:val="007D7B6D"/>
    <w:rsid w:val="007E3162"/>
    <w:rsid w:val="008031B4"/>
    <w:rsid w:val="00805204"/>
    <w:rsid w:val="00810608"/>
    <w:rsid w:val="00812BEC"/>
    <w:rsid w:val="00826484"/>
    <w:rsid w:val="00864643"/>
    <w:rsid w:val="00874D52"/>
    <w:rsid w:val="00884C88"/>
    <w:rsid w:val="00891C49"/>
    <w:rsid w:val="008B0BB3"/>
    <w:rsid w:val="008C1558"/>
    <w:rsid w:val="008D71BF"/>
    <w:rsid w:val="008E2591"/>
    <w:rsid w:val="008F4ADF"/>
    <w:rsid w:val="00901813"/>
    <w:rsid w:val="00903E3D"/>
    <w:rsid w:val="00937644"/>
    <w:rsid w:val="009414CE"/>
    <w:rsid w:val="009463C8"/>
    <w:rsid w:val="009549F2"/>
    <w:rsid w:val="0096259E"/>
    <w:rsid w:val="009760DE"/>
    <w:rsid w:val="009825E5"/>
    <w:rsid w:val="00984B59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9F42A8"/>
    <w:rsid w:val="00A34EB6"/>
    <w:rsid w:val="00A3796D"/>
    <w:rsid w:val="00A40ACE"/>
    <w:rsid w:val="00A4541F"/>
    <w:rsid w:val="00A46E1F"/>
    <w:rsid w:val="00A67435"/>
    <w:rsid w:val="00A71306"/>
    <w:rsid w:val="00A93590"/>
    <w:rsid w:val="00AB0BFB"/>
    <w:rsid w:val="00AB40E1"/>
    <w:rsid w:val="00AF33FA"/>
    <w:rsid w:val="00AF609B"/>
    <w:rsid w:val="00B35DB0"/>
    <w:rsid w:val="00B40AF0"/>
    <w:rsid w:val="00B513E0"/>
    <w:rsid w:val="00B6131C"/>
    <w:rsid w:val="00B617E1"/>
    <w:rsid w:val="00B635AF"/>
    <w:rsid w:val="00B662F3"/>
    <w:rsid w:val="00B66579"/>
    <w:rsid w:val="00BC14C9"/>
    <w:rsid w:val="00BD4057"/>
    <w:rsid w:val="00C11015"/>
    <w:rsid w:val="00C21C70"/>
    <w:rsid w:val="00C21F59"/>
    <w:rsid w:val="00C34F1F"/>
    <w:rsid w:val="00C45DB0"/>
    <w:rsid w:val="00C55FD9"/>
    <w:rsid w:val="00C60BD6"/>
    <w:rsid w:val="00C65924"/>
    <w:rsid w:val="00CA6AF2"/>
    <w:rsid w:val="00CC7232"/>
    <w:rsid w:val="00CD0C83"/>
    <w:rsid w:val="00CD18C5"/>
    <w:rsid w:val="00CF710C"/>
    <w:rsid w:val="00D10C6B"/>
    <w:rsid w:val="00D139F2"/>
    <w:rsid w:val="00D1465B"/>
    <w:rsid w:val="00D206D7"/>
    <w:rsid w:val="00D25FFF"/>
    <w:rsid w:val="00D46CC5"/>
    <w:rsid w:val="00D47618"/>
    <w:rsid w:val="00D5025C"/>
    <w:rsid w:val="00D5686D"/>
    <w:rsid w:val="00D70228"/>
    <w:rsid w:val="00D726CA"/>
    <w:rsid w:val="00D84CB2"/>
    <w:rsid w:val="00D92081"/>
    <w:rsid w:val="00D92DD4"/>
    <w:rsid w:val="00DA04E8"/>
    <w:rsid w:val="00DA3B34"/>
    <w:rsid w:val="00DB0FC7"/>
    <w:rsid w:val="00DB7B78"/>
    <w:rsid w:val="00DC0417"/>
    <w:rsid w:val="00DC60C5"/>
    <w:rsid w:val="00DF5E6B"/>
    <w:rsid w:val="00E06CF1"/>
    <w:rsid w:val="00E43303"/>
    <w:rsid w:val="00E61CD1"/>
    <w:rsid w:val="00E645DA"/>
    <w:rsid w:val="00E97BC5"/>
    <w:rsid w:val="00EC4D43"/>
    <w:rsid w:val="00EE2502"/>
    <w:rsid w:val="00EF506D"/>
    <w:rsid w:val="00F011BD"/>
    <w:rsid w:val="00F06593"/>
    <w:rsid w:val="00F1464D"/>
    <w:rsid w:val="00F35E6D"/>
    <w:rsid w:val="00F83092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4A5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D69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698B"/>
    <w:rPr>
      <w:rFonts w:ascii="Calibri" w:eastAsia="Times New Roman" w:hAnsi="Calibri" w:cs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D69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698B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9028-D416-444E-9D67-4F683A3F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Szalai Edit (Magyar Könyvvizsgálói Kamara)</cp:lastModifiedBy>
  <cp:revision>3</cp:revision>
  <dcterms:created xsi:type="dcterms:W3CDTF">2022-02-24T13:29:00Z</dcterms:created>
  <dcterms:modified xsi:type="dcterms:W3CDTF">2022-03-01T10:12:00Z</dcterms:modified>
</cp:coreProperties>
</file>