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6" w:rsidRPr="007C4E29" w:rsidRDefault="00D33F1D" w:rsidP="00637273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  <w:r w:rsidRPr="007C4E29">
        <w:rPr>
          <w:rStyle w:val="Kiemels2"/>
          <w:b w:val="0"/>
          <w:color w:val="000000"/>
        </w:rPr>
        <w:t>2</w:t>
      </w:r>
      <w:r w:rsidR="00E01CC6" w:rsidRPr="007C4E29">
        <w:rPr>
          <w:rStyle w:val="Kiemels2"/>
          <w:b w:val="0"/>
          <w:color w:val="000000"/>
        </w:rPr>
        <w:t>. SZÁMÚ MELLÉKLET</w:t>
      </w:r>
    </w:p>
    <w:p w:rsidR="00E01CC6" w:rsidRPr="007C4E29" w:rsidRDefault="00E01CC6" w:rsidP="00637273">
      <w:pPr>
        <w:pStyle w:val="lfej"/>
        <w:tabs>
          <w:tab w:val="left" w:pos="708"/>
        </w:tabs>
        <w:spacing w:after="480" w:line="360" w:lineRule="auto"/>
        <w:jc w:val="right"/>
      </w:pPr>
      <w:r w:rsidRPr="007C4E29">
        <w:t>A szakmai minősítő vizsga szabályzathoz</w:t>
      </w:r>
    </w:p>
    <w:p w:rsidR="00E01CC6" w:rsidRPr="007C4E29" w:rsidRDefault="00E01CC6" w:rsidP="00637273">
      <w:pPr>
        <w:pStyle w:val="NormlWeb"/>
        <w:spacing w:before="0" w:beforeAutospacing="0" w:after="0" w:afterAutospacing="0"/>
        <w:jc w:val="center"/>
        <w:rPr>
          <w:rStyle w:val="Kiemels2"/>
          <w:caps/>
          <w:color w:val="000000"/>
        </w:rPr>
      </w:pPr>
      <w:r w:rsidRPr="007C4E29">
        <w:rPr>
          <w:rStyle w:val="Kiemels2"/>
          <w:caps/>
          <w:color w:val="000000"/>
        </w:rPr>
        <w:t xml:space="preserve">A </w:t>
      </w:r>
      <w:r w:rsidR="00EF71E6" w:rsidRPr="007C4E29">
        <w:rPr>
          <w:rStyle w:val="Kiemels2"/>
          <w:caps/>
          <w:color w:val="000000"/>
        </w:rPr>
        <w:t>PÉNZÜGYI INTÉZMÉNYI</w:t>
      </w:r>
      <w:r w:rsidRPr="007C4E29">
        <w:rPr>
          <w:rStyle w:val="Kiemels2"/>
          <w:caps/>
          <w:color w:val="000000"/>
        </w:rPr>
        <w:t xml:space="preserve"> SZAKMAI MINŐSÍTŐ VIZSGA TARTALMI követelményei</w:t>
      </w:r>
    </w:p>
    <w:p w:rsidR="00E01CC6" w:rsidRPr="007C4E29" w:rsidRDefault="00F7151A" w:rsidP="00E932E3">
      <w:pPr>
        <w:pStyle w:val="NormlWeb"/>
        <w:spacing w:before="0" w:beforeAutospacing="0" w:after="0" w:afterAutospacing="0"/>
        <w:jc w:val="both"/>
        <w:rPr>
          <w:iCs/>
          <w:color w:val="000000"/>
        </w:rPr>
      </w:pPr>
      <w:r>
        <w:rPr>
          <w:iCs/>
          <w:color w:val="000000"/>
        </w:rPr>
        <w:t xml:space="preserve"> </w:t>
      </w:r>
      <w:bookmarkStart w:id="0" w:name="_GoBack"/>
      <w:bookmarkEnd w:id="0"/>
    </w:p>
    <w:p w:rsidR="00E01CC6" w:rsidRPr="007C4E29" w:rsidRDefault="00E01CC6" w:rsidP="00214B8D">
      <w:pPr>
        <w:pStyle w:val="NormlWeb"/>
        <w:spacing w:before="0" w:beforeAutospacing="0" w:after="0" w:afterAutospacing="0"/>
        <w:jc w:val="both"/>
        <w:rPr>
          <w:iCs/>
          <w:color w:val="000000"/>
        </w:rPr>
      </w:pPr>
    </w:p>
    <w:p w:rsidR="005840C5" w:rsidRPr="007C4E29" w:rsidRDefault="001C4232" w:rsidP="00214B8D">
      <w:pPr>
        <w:pStyle w:val="Cmsor1"/>
        <w:rPr>
          <w:rFonts w:ascii="Times New Roman" w:hAnsi="Times New Roman"/>
        </w:rPr>
      </w:pPr>
      <w:r w:rsidRPr="007C4E29">
        <w:rPr>
          <w:rFonts w:ascii="Times New Roman" w:hAnsi="Times New Roman"/>
        </w:rPr>
        <w:t xml:space="preserve">A </w:t>
      </w:r>
      <w:r w:rsidR="00D905BD">
        <w:rPr>
          <w:rFonts w:ascii="Times New Roman" w:hAnsi="Times New Roman"/>
        </w:rPr>
        <w:t>pénzügyi intézményi</w:t>
      </w:r>
      <w:r w:rsidRPr="007C4E29">
        <w:rPr>
          <w:rFonts w:ascii="Times New Roman" w:hAnsi="Times New Roman"/>
        </w:rPr>
        <w:t xml:space="preserve"> </w:t>
      </w:r>
      <w:r w:rsidR="00D5015F" w:rsidRPr="007C4E29">
        <w:rPr>
          <w:rFonts w:ascii="Times New Roman" w:hAnsi="Times New Roman"/>
        </w:rPr>
        <w:t>könyvvizsgálat</w:t>
      </w:r>
      <w:r w:rsidRPr="007C4E29">
        <w:rPr>
          <w:rFonts w:ascii="Times New Roman" w:hAnsi="Times New Roman"/>
        </w:rPr>
        <w:t xml:space="preserve"> sajátosságai</w:t>
      </w:r>
    </w:p>
    <w:p w:rsidR="00D5015F" w:rsidRPr="007C4E29" w:rsidRDefault="00D5015F" w:rsidP="00214B8D">
      <w:pPr>
        <w:spacing w:after="0"/>
        <w:rPr>
          <w:rFonts w:ascii="Times New Roman" w:hAnsi="Times New Roman"/>
          <w:b/>
        </w:rPr>
      </w:pPr>
    </w:p>
    <w:p w:rsidR="00D5015F" w:rsidRPr="00D5015F" w:rsidRDefault="00D5015F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 xml:space="preserve">Az ügyfél elfogadás vagy meghosszabbítás specialitásai </w:t>
      </w:r>
    </w:p>
    <w:p w:rsidR="00D5015F" w:rsidRPr="00D5015F" w:rsidRDefault="00D5015F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 xml:space="preserve">A megbízás elfogadás specialitásai </w:t>
      </w:r>
    </w:p>
    <w:p w:rsidR="00D5015F" w:rsidRPr="00D5015F" w:rsidRDefault="00D5015F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 xml:space="preserve">A </w:t>
      </w: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pénzügyi intézményi minősítéssel ellátható </w:t>
      </w: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gazdálkodókkal kötött könyvvizsgálati szerződés sajátosságai</w:t>
      </w:r>
    </w:p>
    <w:p w:rsidR="00D5015F" w:rsidRPr="00D5015F" w:rsidRDefault="00D5015F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 xml:space="preserve">A </w:t>
      </w: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pénzügyi intézményi minősítéssel ellátható </w:t>
      </w: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gazdálkodók számára kiállított elfogadó nyilatkozat sajátosságai</w:t>
      </w:r>
    </w:p>
    <w:p w:rsidR="00D5015F" w:rsidRPr="00D5015F" w:rsidRDefault="00D5015F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Közérdeklődés</w:t>
      </w:r>
      <w:r w:rsidR="001A7346">
        <w:rPr>
          <w:rFonts w:ascii="Times New Roman" w:eastAsiaTheme="minorHAnsi" w:hAnsi="Times New Roman"/>
          <w:sz w:val="22"/>
          <w:szCs w:val="22"/>
          <w:lang w:eastAsia="en-US"/>
        </w:rPr>
        <w:t>re számot tartó</w:t>
      </w: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 xml:space="preserve"> gazdálkodók meghatározása és a könyvvizsgálati munka elvállalásának specialitásai</w:t>
      </w:r>
    </w:p>
    <w:p w:rsidR="00D5015F" w:rsidRPr="00D5015F" w:rsidRDefault="00D5015F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Könyvvizsgálói rotációs követelmények a közérdeklődés</w:t>
      </w:r>
      <w:r w:rsidR="001A7346">
        <w:rPr>
          <w:rFonts w:ascii="Times New Roman" w:eastAsiaTheme="minorHAnsi" w:hAnsi="Times New Roman"/>
          <w:sz w:val="22"/>
          <w:szCs w:val="22"/>
          <w:lang w:eastAsia="en-US"/>
        </w:rPr>
        <w:t>re számot tartó</w:t>
      </w: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 xml:space="preserve">t és a </w:t>
      </w: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pénzügyi intézményi minősítéssel ellátható </w:t>
      </w: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gazdálkodók vonatkozásában</w:t>
      </w:r>
    </w:p>
    <w:p w:rsidR="00D5015F" w:rsidRPr="00D5015F" w:rsidRDefault="00D5015F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 xml:space="preserve">A lényegességi küszöb meghatározása a </w:t>
      </w: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pénzügyi intézményi minősítéssel ellátható </w:t>
      </w: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gazdálkodók esetén (vetítési alap és a mérték specialitásai)</w:t>
      </w:r>
    </w:p>
    <w:p w:rsidR="00D5015F" w:rsidRPr="00D5015F" w:rsidRDefault="00D5015F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A</w:t>
      </w: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 könyvvizsgálati munka</w:t>
      </w: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program kialakításának sajátosságai a</w:t>
      </w: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 pénzügyi intézményi minősítéssel könyvvizsgálható</w:t>
      </w: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 xml:space="preserve"> gazdálkodók esetén</w:t>
      </w:r>
    </w:p>
    <w:p w:rsidR="00D5015F" w:rsidRPr="00D5015F" w:rsidRDefault="00D5015F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 xml:space="preserve">Belső minőségellenőr kijelölése, az ellenőr szerepe </w:t>
      </w:r>
      <w:r w:rsidRPr="002D552E">
        <w:rPr>
          <w:rFonts w:ascii="Times New Roman" w:eastAsiaTheme="minorHAnsi" w:hAnsi="Times New Roman"/>
          <w:sz w:val="22"/>
          <w:szCs w:val="22"/>
          <w:lang w:eastAsia="en-US"/>
        </w:rPr>
        <w:t>és munka a belső minőségellenőrrel</w:t>
      </w:r>
    </w:p>
    <w:p w:rsidR="00D5015F" w:rsidRPr="00D5015F" w:rsidRDefault="00D5015F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A könyvvizsgálati eljárások eltérései a</w:t>
      </w: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 pénzügyi intézményi minősítéssel ellátható </w:t>
      </w: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gazdálkodók esetén</w:t>
      </w:r>
    </w:p>
    <w:p w:rsidR="002D552E" w:rsidRDefault="002D552E" w:rsidP="00F53C39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Új könyvvizsgálat esetén a nyitóegyenlegek vizsgálata</w:t>
      </w:r>
    </w:p>
    <w:p w:rsidR="00D5015F" w:rsidRPr="00D5015F" w:rsidRDefault="00D5015F" w:rsidP="00F53C39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Az egyenleg megerősítések módszertana és gyakorlata</w:t>
      </w:r>
    </w:p>
    <w:p w:rsidR="00D5015F" w:rsidRPr="00D5015F" w:rsidRDefault="00D5015F" w:rsidP="00F53C39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A visszaélések felderítésével kapcsolatos eljárások kiemelt jelentősége</w:t>
      </w:r>
    </w:p>
    <w:p w:rsidR="00D5015F" w:rsidRPr="00D5015F" w:rsidRDefault="00D5015F" w:rsidP="00F53C39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 xml:space="preserve">Szakértők bevonása a könyvvizsgálatba: informatikai, értékelési, jogi, csalás kivizsgáló, adó, </w:t>
      </w:r>
      <w:proofErr w:type="spellStart"/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aktuárius</w:t>
      </w:r>
      <w:proofErr w:type="spellEnd"/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 xml:space="preserve"> szakértők</w:t>
      </w:r>
    </w:p>
    <w:p w:rsidR="00D5015F" w:rsidRPr="00D5015F" w:rsidRDefault="00D5015F" w:rsidP="00F53C39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A letétkezelési tevékenység könyvvizsgálatának speciális eljárásai</w:t>
      </w:r>
    </w:p>
    <w:p w:rsidR="00D5015F" w:rsidRPr="00D5015F" w:rsidRDefault="00D5015F" w:rsidP="00F53C39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Az informatikai rendszerek könyvvizsgálatának módszertana</w:t>
      </w:r>
    </w:p>
    <w:p w:rsidR="00D5015F" w:rsidRPr="00D5015F" w:rsidRDefault="00D5015F" w:rsidP="00F53C39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Folyamat felmérések és a kontroll környezet megbízhatóságának vizsgálata és ennek hatása a részletes tesztelésre</w:t>
      </w:r>
    </w:p>
    <w:p w:rsidR="00D5015F" w:rsidRPr="00D5015F" w:rsidRDefault="00D5015F" w:rsidP="00F53C39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A kockázati állomány (hitelek,</w:t>
      </w:r>
      <w:r w:rsidR="001A7346">
        <w:rPr>
          <w:rFonts w:ascii="Times New Roman" w:eastAsiaTheme="minorHAnsi" w:hAnsi="Times New Roman"/>
          <w:sz w:val="22"/>
          <w:szCs w:val="22"/>
          <w:lang w:eastAsia="en-US"/>
        </w:rPr>
        <w:t xml:space="preserve"> befektetések,</w:t>
      </w: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 xml:space="preserve"> mérlegen kívüli kockázatvállalások) vizsgálata – egyedi mintaválasztás és kollektív alapon képzett értékvesztés és céltartalék értékelésének vizsgálata </w:t>
      </w:r>
    </w:p>
    <w:p w:rsidR="00D5015F" w:rsidRPr="00D5015F" w:rsidRDefault="00D5015F" w:rsidP="00F53C39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 xml:space="preserve">Ügyfelekkel szembeni követelések létezésének és pontosságnak vizsgálata </w:t>
      </w:r>
    </w:p>
    <w:p w:rsidR="00D5015F" w:rsidRPr="00D5015F" w:rsidRDefault="00D5015F" w:rsidP="00F53C39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Ügyfelekkel szembeni kötelezettségek teljességének és pontosságnak vizsgálata</w:t>
      </w:r>
    </w:p>
    <w:p w:rsidR="00D5015F" w:rsidRDefault="00D5015F" w:rsidP="00F53C39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Speciális</w:t>
      </w: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 tartalékok (ideértve az általános tartalékot</w:t>
      </w: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) vizsgálata teljesség és értékelés szempontjából</w:t>
      </w:r>
    </w:p>
    <w:p w:rsidR="001A7346" w:rsidRDefault="001A7346" w:rsidP="00F53C39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Könyvvizsgálati bizonyítékok</w:t>
      </w:r>
      <w:r w:rsidR="002D552E">
        <w:rPr>
          <w:rFonts w:ascii="Times New Roman" w:eastAsiaTheme="minorHAnsi" w:hAnsi="Times New Roman"/>
          <w:sz w:val="22"/>
          <w:szCs w:val="22"/>
          <w:lang w:eastAsia="en-US"/>
        </w:rPr>
        <w:t>on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(vezetés vagy a vezetés szakértője által </w:t>
      </w:r>
      <w:r w:rsidR="002D552E">
        <w:rPr>
          <w:rFonts w:ascii="Times New Roman" w:eastAsiaTheme="minorHAnsi" w:hAnsi="Times New Roman"/>
          <w:sz w:val="22"/>
          <w:szCs w:val="22"/>
          <w:lang w:eastAsia="en-US"/>
        </w:rPr>
        <w:t>készített információ) elvégzendő könyvvizsgálati eljárások</w:t>
      </w:r>
    </w:p>
    <w:p w:rsidR="002D552E" w:rsidRDefault="002D552E" w:rsidP="00F53C39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 xml:space="preserve">Konszolidált beszámoló esetén a komponens könyvvizsgálókkal való kommunikáció </w:t>
      </w:r>
      <w:r w:rsidR="009623CA">
        <w:rPr>
          <w:rFonts w:ascii="Times New Roman" w:eastAsiaTheme="minorHAnsi" w:hAnsi="Times New Roman"/>
          <w:sz w:val="22"/>
          <w:szCs w:val="22"/>
          <w:lang w:eastAsia="en-US"/>
        </w:rPr>
        <w:t>és a konszolidációs lépések könyvvizsgálata</w:t>
      </w:r>
    </w:p>
    <w:p w:rsidR="009623CA" w:rsidRDefault="009623CA" w:rsidP="00F53C39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Kapcsolt felek vizsgálata</w:t>
      </w:r>
    </w:p>
    <w:p w:rsidR="009623CA" w:rsidRDefault="009623CA" w:rsidP="00F53C39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A vállalkozás folytatása elvének vizsgálata</w:t>
      </w:r>
    </w:p>
    <w:p w:rsidR="009623CA" w:rsidRPr="00D5015F" w:rsidRDefault="009623CA" w:rsidP="00F53C39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Fordulónap utáni események vizsgálata</w:t>
      </w:r>
    </w:p>
    <w:p w:rsidR="00D5015F" w:rsidRPr="00D5015F" w:rsidRDefault="00D5015F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Kommunikáció az audit bizottsággal (éves rendszeres és rendkívüli) – tartalma, időzítése</w:t>
      </w:r>
    </w:p>
    <w:p w:rsidR="00D5015F" w:rsidRPr="00D5015F" w:rsidRDefault="00D5015F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 xml:space="preserve">Jelentéskészítés és az azt megalapozó könyvvizsgálati munka a </w:t>
      </w: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pénzügyi intézményi minősítéssel könyvvizsgálható </w:t>
      </w: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gazdálkodóknál (éves beszámolóról kiadott jelentés, kiegészítő különjelentés)</w:t>
      </w:r>
    </w:p>
    <w:p w:rsidR="00D5015F" w:rsidRPr="00D5015F" w:rsidRDefault="00D5015F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 xml:space="preserve">A kiegészítő különjelentés tartalma és készítésének módszertana </w:t>
      </w:r>
    </w:p>
    <w:p w:rsidR="00D5015F" w:rsidRPr="00D5015F" w:rsidRDefault="00D5015F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D5015F">
        <w:rPr>
          <w:rFonts w:ascii="Times New Roman" w:eastAsiaTheme="minorHAnsi" w:hAnsi="Times New Roman"/>
          <w:sz w:val="22"/>
          <w:szCs w:val="22"/>
          <w:lang w:eastAsia="en-US"/>
        </w:rPr>
        <w:t>Kommunikáció a felügyeleti hatósággal (MNB) – titoktartás szabályozása, rendszeresség, speciális esetek</w:t>
      </w:r>
    </w:p>
    <w:p w:rsidR="00D5015F" w:rsidRPr="007C4E29" w:rsidRDefault="00D5015F" w:rsidP="00214B8D">
      <w:pPr>
        <w:spacing w:after="0"/>
        <w:rPr>
          <w:rFonts w:ascii="Times New Roman" w:hAnsi="Times New Roman"/>
          <w:b/>
        </w:rPr>
      </w:pPr>
    </w:p>
    <w:p w:rsidR="00D5015F" w:rsidRPr="007C4E29" w:rsidRDefault="00D5015F" w:rsidP="00214B8D">
      <w:pPr>
        <w:pStyle w:val="Cmsor1"/>
        <w:rPr>
          <w:rFonts w:ascii="Times New Roman" w:hAnsi="Times New Roman"/>
        </w:rPr>
      </w:pPr>
      <w:r w:rsidRPr="007C4E29">
        <w:rPr>
          <w:rFonts w:ascii="Times New Roman" w:hAnsi="Times New Roman"/>
        </w:rPr>
        <w:t>A hitelintézeti működés sajátosságai</w:t>
      </w:r>
    </w:p>
    <w:p w:rsidR="005840C5" w:rsidRPr="007C4E29" w:rsidRDefault="005840C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pénzügyi szolgáltatás és kiegészítő pénzügyi szolgáltatás fogalma</w:t>
      </w:r>
    </w:p>
    <w:p w:rsidR="005840C5" w:rsidRPr="007C4E29" w:rsidRDefault="005840C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pénzügyi intézmény</w:t>
      </w:r>
    </w:p>
    <w:p w:rsidR="005840C5" w:rsidRPr="007C4E29" w:rsidRDefault="005840C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hitelintézet és szervezeti formái</w:t>
      </w:r>
    </w:p>
    <w:p w:rsidR="005840C5" w:rsidRPr="007C4E29" w:rsidRDefault="005840C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pénzügyi vállalkozás</w:t>
      </w:r>
    </w:p>
    <w:p w:rsidR="005840C5" w:rsidRPr="007C4E29" w:rsidRDefault="005840C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Az induló tőke legkisebb összege</w:t>
      </w:r>
    </w:p>
    <w:p w:rsidR="00353F07" w:rsidRPr="007C4E29" w:rsidRDefault="00353F07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Pénzügyi intézmény jogutód nélküli megszűnése</w:t>
      </w:r>
    </w:p>
    <w:p w:rsidR="005840C5" w:rsidRPr="007C4E29" w:rsidRDefault="005840C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tőkére vonatkozó szabályok</w:t>
      </w:r>
    </w:p>
    <w:p w:rsidR="005840C5" w:rsidRPr="007C4E29" w:rsidRDefault="005840C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Saját tőke</w:t>
      </w:r>
    </w:p>
    <w:p w:rsidR="005840C5" w:rsidRPr="007C4E29" w:rsidRDefault="005840C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jegyzett tőke leszállítása</w:t>
      </w:r>
    </w:p>
    <w:p w:rsidR="005840C5" w:rsidRPr="007C4E29" w:rsidRDefault="005840C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Szavatoló tőke</w:t>
      </w:r>
    </w:p>
    <w:p w:rsidR="005840C5" w:rsidRPr="007C4E29" w:rsidRDefault="005840C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Általános tartalékképzés</w:t>
      </w:r>
    </w:p>
    <w:p w:rsidR="005840C5" w:rsidRPr="007C4E29" w:rsidRDefault="005840C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hitelintézetek tőkemegfelelése</w:t>
      </w:r>
    </w:p>
    <w:p w:rsidR="00353F07" w:rsidRPr="007C4E29" w:rsidRDefault="00353F07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Eszközök minősítése</w:t>
      </w:r>
    </w:p>
    <w:p w:rsidR="005840C5" w:rsidRPr="007C4E29" w:rsidRDefault="005840C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kockázatvállalás korlátozása, ügyleti szabályok</w:t>
      </w:r>
    </w:p>
    <w:p w:rsidR="005840C5" w:rsidRPr="007C4E29" w:rsidRDefault="005840C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Kockázatvállalás</w:t>
      </w:r>
    </w:p>
    <w:p w:rsidR="00353F07" w:rsidRPr="007C4E29" w:rsidRDefault="00353F07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Tulajdonszerzéshez kapcsolódó kockázatvállalás korlátozása</w:t>
      </w:r>
    </w:p>
    <w:p w:rsidR="00353F07" w:rsidRPr="007C4E29" w:rsidRDefault="00353F07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Ingatlanbefektetések korlátozása</w:t>
      </w:r>
    </w:p>
    <w:p w:rsidR="00353F07" w:rsidRPr="007C4E29" w:rsidRDefault="00353F07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Befektetésekre vonatkozó egyéb korlátozások</w:t>
      </w:r>
    </w:p>
    <w:p w:rsidR="00353F07" w:rsidRPr="007C4E29" w:rsidRDefault="00353F07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Belső hitel</w:t>
      </w:r>
    </w:p>
    <w:p w:rsidR="005840C5" w:rsidRPr="007C4E29" w:rsidRDefault="005840C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Kockázati </w:t>
      </w:r>
      <w:proofErr w:type="spellStart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céltartalékképzés</w:t>
      </w:r>
      <w:proofErr w:type="spellEnd"/>
    </w:p>
    <w:p w:rsidR="005840C5" w:rsidRPr="007C4E29" w:rsidRDefault="005840C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Pénzforgalmi intézmény </w:t>
      </w:r>
      <w:proofErr w:type="spellStart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prudens</w:t>
      </w:r>
      <w:proofErr w:type="spellEnd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 működésének szabályai</w:t>
      </w:r>
    </w:p>
    <w:p w:rsidR="00353F07" w:rsidRPr="007C4E29" w:rsidRDefault="00353F07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Nyilvánosságra hozatal</w:t>
      </w:r>
    </w:p>
    <w:p w:rsidR="00353F07" w:rsidRPr="007C4E29" w:rsidRDefault="00353F07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belső információval kapcsolatos ügylet tilalma</w:t>
      </w:r>
    </w:p>
    <w:p w:rsidR="00353F07" w:rsidRPr="007C4E29" w:rsidRDefault="00353F07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Belső ellenőrzés és belső ellenőrzési rendszer</w:t>
      </w:r>
    </w:p>
    <w:p w:rsidR="00353F07" w:rsidRPr="007C4E29" w:rsidRDefault="00353F07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Ügyvezetés</w:t>
      </w:r>
    </w:p>
    <w:p w:rsidR="00057D97" w:rsidRPr="007C4E29" w:rsidRDefault="00057D97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Az Országos Betétbiztosítási Alap</w:t>
      </w:r>
    </w:p>
    <w:p w:rsidR="00057D97" w:rsidRPr="007C4E29" w:rsidRDefault="00057D97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Könyvvezetés</w:t>
      </w:r>
    </w:p>
    <w:p w:rsidR="00057D97" w:rsidRPr="007C4E29" w:rsidRDefault="00057D97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Könyvvizsgálat</w:t>
      </w:r>
    </w:p>
    <w:p w:rsidR="00382A68" w:rsidRPr="007C4E29" w:rsidRDefault="00382A68" w:rsidP="00214B8D">
      <w:pPr>
        <w:spacing w:after="0"/>
        <w:rPr>
          <w:rFonts w:ascii="Times New Roman" w:hAnsi="Times New Roman"/>
        </w:rPr>
      </w:pPr>
    </w:p>
    <w:p w:rsidR="00382A68" w:rsidRPr="007C4E29" w:rsidRDefault="001C4232" w:rsidP="00214B8D">
      <w:pPr>
        <w:pStyle w:val="Cmsor1"/>
        <w:rPr>
          <w:rFonts w:ascii="Times New Roman" w:hAnsi="Times New Roman"/>
        </w:rPr>
      </w:pPr>
      <w:r w:rsidRPr="007C4E29">
        <w:rPr>
          <w:rFonts w:ascii="Times New Roman" w:hAnsi="Times New Roman"/>
        </w:rPr>
        <w:t>A hitelintézeti beszámoló-készítés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Beszámolási és könyvvezetési kötelezettség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mérleg tagolása, tételeinek tartalma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mérlegtételek értékelése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Valós értéken történő értékelés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Az eredménykimutatás tartalma, tagolása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Könyvvezetési és egyéb előírások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Sajátos szállításos </w:t>
      </w:r>
      <w:proofErr w:type="spellStart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repo</w:t>
      </w:r>
      <w:proofErr w:type="spellEnd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 ügyletek elszámolása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kamatok elszámolása és függővé tétele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Befektetési szolgáltatásokhoz kapcsolódó ügyfélszámla vezetése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Befektetési szolgáltatásokhoz kapcsolódó értékpapírszámláról vezetett számviteli nyilvántartás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Mérlegen kívüli tételek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Határidős, opciós és </w:t>
      </w:r>
      <w:proofErr w:type="spellStart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swap</w:t>
      </w:r>
      <w:proofErr w:type="spellEnd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 ügyletek elszámolása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Kiegészítő melléklet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Összevont (konszolidált) éves beszámoló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Közzététel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Fióktelepek közzétételi előírásai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Pénzügyi vállalkozások sajátos előírásai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pénzügyi szolgáltatási tevékenységet év közben megkezdő, illetve megszüntető vállalkozások nyilvántartási kötelezettsége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Mérleg és az eredménykimutatás előírt tagolása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cash-flow előírt tagolása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Az összevont (konszolidált) éves beszámolót készítő pénzügyi intézmény konszolidált mérlegének tagolása 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Az összevont (konszolidált) éves beszámolót készítő pénzügyi intézmény konszolidált </w:t>
      </w:r>
      <w:proofErr w:type="spellStart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eredménykimutatásának</w:t>
      </w:r>
      <w:proofErr w:type="spellEnd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 tagolása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Az </w:t>
      </w:r>
      <w:proofErr w:type="spellStart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elszámolóház</w:t>
      </w:r>
      <w:proofErr w:type="spellEnd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 mérlege tagolásának részletezése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Egyes kintlévőségek, befektetések, követelés fejében kapott készletek és mérlegen kívüli kötelezettségek értékelésének sajátos szabályai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tételek értékelés alapjául szolgáló minősítés szerinti besorolása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Ügyfél-, illetve partnerminősítés számviteli követelményei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Fedezetértékelés számviteli követelményei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Eszközminősítés számviteli követelményei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Értékvesztéssel és </w:t>
      </w:r>
      <w:proofErr w:type="spellStart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céltartalékképzéssel</w:t>
      </w:r>
      <w:proofErr w:type="spellEnd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 szembeni követelmények</w:t>
      </w:r>
    </w:p>
    <w:p w:rsidR="00382A68" w:rsidRPr="007C4E29" w:rsidRDefault="00382A6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Átstrukturált hitelek (követelések)</w:t>
      </w:r>
    </w:p>
    <w:p w:rsidR="000D38E4" w:rsidRPr="007C4E29" w:rsidRDefault="000D38E4" w:rsidP="00214B8D">
      <w:pPr>
        <w:spacing w:after="0"/>
        <w:rPr>
          <w:rFonts w:ascii="Times New Roman" w:hAnsi="Times New Roman"/>
        </w:rPr>
      </w:pPr>
    </w:p>
    <w:p w:rsidR="0062295B" w:rsidRPr="007C4E29" w:rsidRDefault="0062295B" w:rsidP="00214B8D">
      <w:pPr>
        <w:spacing w:after="0"/>
        <w:rPr>
          <w:rFonts w:ascii="Times New Roman" w:hAnsi="Times New Roman"/>
        </w:rPr>
      </w:pPr>
    </w:p>
    <w:p w:rsidR="00F50AE5" w:rsidRPr="007C4E29" w:rsidRDefault="001C4232" w:rsidP="00214B8D">
      <w:pPr>
        <w:pStyle w:val="Cmsor1"/>
        <w:rPr>
          <w:rFonts w:ascii="Times New Roman" w:hAnsi="Times New Roman"/>
        </w:rPr>
      </w:pPr>
      <w:r w:rsidRPr="007C4E29">
        <w:rPr>
          <w:rFonts w:ascii="Times New Roman" w:hAnsi="Times New Roman"/>
        </w:rPr>
        <w:t>A</w:t>
      </w:r>
      <w:r w:rsidR="00F50AE5" w:rsidRPr="007C4E29">
        <w:rPr>
          <w:rFonts w:ascii="Times New Roman" w:hAnsi="Times New Roman"/>
        </w:rPr>
        <w:t xml:space="preserve"> tő</w:t>
      </w:r>
      <w:r w:rsidRPr="007C4E29">
        <w:rPr>
          <w:rFonts w:ascii="Times New Roman" w:hAnsi="Times New Roman"/>
        </w:rPr>
        <w:t>kepiac sajátosságai</w:t>
      </w:r>
    </w:p>
    <w:p w:rsidR="00F50AE5" w:rsidRPr="007C4E29" w:rsidRDefault="00F50AE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dematerializált értékpapír előállítása</w:t>
      </w:r>
    </w:p>
    <w:p w:rsidR="00F50AE5" w:rsidRPr="007C4E29" w:rsidRDefault="00F50AE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Az értékpapírok nyilvános forgalomba hozatala</w:t>
      </w:r>
    </w:p>
    <w:p w:rsidR="00F50AE5" w:rsidRPr="007C4E29" w:rsidRDefault="00F50AE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Rendszeres tájékoztatás</w:t>
      </w:r>
    </w:p>
    <w:p w:rsidR="00F50AE5" w:rsidRPr="007C4E29" w:rsidRDefault="00F50AE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Rendkívüli tájékoztatás</w:t>
      </w:r>
    </w:p>
    <w:p w:rsidR="00F50AE5" w:rsidRPr="007C4E29" w:rsidRDefault="0094135C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A</w:t>
      </w: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 közérdeklődésre számot tartó kibocsátóra vonatkozó előírások</w:t>
      </w:r>
    </w:p>
    <w:p w:rsidR="00F50AE5" w:rsidRPr="007C4E29" w:rsidRDefault="00F50AE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Központi értékpapírszámla</w:t>
      </w:r>
    </w:p>
    <w:p w:rsidR="00F50AE5" w:rsidRPr="007C4E29" w:rsidRDefault="00F50AE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Az értékpapírszámla</w:t>
      </w:r>
    </w:p>
    <w:p w:rsidR="00F50AE5" w:rsidRPr="007C4E29" w:rsidRDefault="00F50AE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Zárolt </w:t>
      </w:r>
      <w:proofErr w:type="spellStart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értékpapír-alszámla</w:t>
      </w:r>
      <w:proofErr w:type="spellEnd"/>
    </w:p>
    <w:p w:rsidR="00F50AE5" w:rsidRPr="007C4E29" w:rsidRDefault="00F50AE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 xml:space="preserve">Az értékpapírszámla </w:t>
      </w:r>
      <w:r w:rsidR="00552C75" w:rsidRPr="007C4E29">
        <w:rPr>
          <w:rFonts w:ascii="Times New Roman" w:eastAsiaTheme="minorHAnsi" w:hAnsi="Times New Roman"/>
          <w:sz w:val="22"/>
          <w:szCs w:val="22"/>
          <w:lang w:eastAsia="en-US"/>
        </w:rPr>
        <w:t>megszűnése</w:t>
      </w:r>
    </w:p>
    <w:p w:rsidR="00F50AE5" w:rsidRPr="007C4E29" w:rsidRDefault="00F50AE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számlarendszer részletes szabályai</w:t>
      </w:r>
    </w:p>
    <w:p w:rsidR="00F50AE5" w:rsidRPr="007C4E29" w:rsidRDefault="001C4232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Ügyfélszámla</w:t>
      </w:r>
    </w:p>
    <w:p w:rsidR="00F50AE5" w:rsidRPr="007C4E29" w:rsidRDefault="00F50AE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befektetési hitelezés</w:t>
      </w:r>
    </w:p>
    <w:p w:rsidR="00F50AE5" w:rsidRPr="007C4E29" w:rsidRDefault="00F50AE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Halasztott pénzügyi teljesítés</w:t>
      </w:r>
    </w:p>
    <w:p w:rsidR="00F50AE5" w:rsidRPr="007C4E29" w:rsidRDefault="001C4232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Értékpapír-kölcsönzés</w:t>
      </w:r>
    </w:p>
    <w:p w:rsidR="00F50AE5" w:rsidRPr="007C4E29" w:rsidRDefault="00F50AE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Nyilvánosságra hozatal</w:t>
      </w:r>
    </w:p>
    <w:p w:rsidR="00F50AE5" w:rsidRPr="007C4E29" w:rsidRDefault="00F50AE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Ügyfélkövetelések védelme</w:t>
      </w:r>
    </w:p>
    <w:p w:rsidR="00F50AE5" w:rsidRPr="007C4E29" w:rsidRDefault="00F50AE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Könyvvizsgálat</w:t>
      </w:r>
    </w:p>
    <w:p w:rsidR="00F50AE5" w:rsidRPr="007C4E29" w:rsidRDefault="00F50AE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Titoktartás</w:t>
      </w:r>
    </w:p>
    <w:p w:rsidR="00F50AE5" w:rsidRPr="007C4E29" w:rsidRDefault="00F50AE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Üzleti titok</w:t>
      </w:r>
    </w:p>
    <w:p w:rsidR="00F50AE5" w:rsidRPr="007C4E29" w:rsidRDefault="00F50AE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Értékpapírtitok</w:t>
      </w:r>
    </w:p>
    <w:p w:rsidR="00414255" w:rsidRPr="007C4E29" w:rsidRDefault="00414255" w:rsidP="00214B8D">
      <w:pPr>
        <w:spacing w:after="0"/>
        <w:rPr>
          <w:rFonts w:ascii="Times New Roman" w:hAnsi="Times New Roman"/>
        </w:rPr>
      </w:pPr>
    </w:p>
    <w:p w:rsidR="00414255" w:rsidRPr="007C4E29" w:rsidRDefault="00414255" w:rsidP="00214B8D">
      <w:pPr>
        <w:spacing w:after="0"/>
        <w:rPr>
          <w:rFonts w:ascii="Times New Roman" w:hAnsi="Times New Roman"/>
        </w:rPr>
      </w:pPr>
    </w:p>
    <w:p w:rsidR="00414255" w:rsidRPr="007C4E29" w:rsidRDefault="001C4232" w:rsidP="00214B8D">
      <w:pPr>
        <w:pStyle w:val="Cmsor1"/>
        <w:rPr>
          <w:rFonts w:ascii="Times New Roman" w:hAnsi="Times New Roman"/>
        </w:rPr>
      </w:pPr>
      <w:r w:rsidRPr="007C4E29">
        <w:rPr>
          <w:rFonts w:ascii="Times New Roman" w:hAnsi="Times New Roman"/>
        </w:rPr>
        <w:t>A</w:t>
      </w:r>
      <w:r w:rsidR="00AF3367" w:rsidRPr="007C4E29">
        <w:rPr>
          <w:rFonts w:ascii="Times New Roman" w:hAnsi="Times New Roman"/>
        </w:rPr>
        <w:t xml:space="preserve"> </w:t>
      </w:r>
      <w:r w:rsidRPr="007C4E29">
        <w:rPr>
          <w:rFonts w:ascii="Times New Roman" w:hAnsi="Times New Roman"/>
        </w:rPr>
        <w:t>kollektív befektetési formák sajátosságai</w:t>
      </w:r>
    </w:p>
    <w:p w:rsidR="00414255" w:rsidRPr="007C4E29" w:rsidRDefault="0041425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Alapkezelőkre vonatkozó általános szabályok</w:t>
      </w:r>
    </w:p>
    <w:p w:rsidR="00D02098" w:rsidRPr="007C4E29" w:rsidRDefault="00D0209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Ügyletek, megbízások rögzítésére és a nyilvántartásra vonatkozó előírások</w:t>
      </w:r>
    </w:p>
    <w:p w:rsidR="00D02098" w:rsidRPr="007C4E29" w:rsidRDefault="00D0209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Összeférhetetlenség</w:t>
      </w:r>
    </w:p>
    <w:p w:rsidR="00D02098" w:rsidRPr="007C4E29" w:rsidRDefault="00D0209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Kockázatkezelés</w:t>
      </w:r>
    </w:p>
    <w:p w:rsidR="00D02098" w:rsidRPr="007C4E29" w:rsidRDefault="00D0209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Likviditáskezelés</w:t>
      </w:r>
    </w:p>
    <w:p w:rsidR="00D02098" w:rsidRPr="007C4E29" w:rsidRDefault="00D02098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</w:t>
      </w:r>
      <w:r w:rsidR="0094135C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letétkezelő</w:t>
      </w:r>
      <w:r w:rsidR="0094135C">
        <w:rPr>
          <w:rFonts w:ascii="Times New Roman" w:eastAsiaTheme="minorHAnsi" w:hAnsi="Times New Roman"/>
          <w:sz w:val="22"/>
          <w:szCs w:val="22"/>
          <w:lang w:eastAsia="en-US"/>
        </w:rPr>
        <w:t>k</w:t>
      </w: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re vonatkozó szabályok</w:t>
      </w:r>
    </w:p>
    <w:p w:rsidR="00414255" w:rsidRPr="007C4E29" w:rsidRDefault="0041425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befektetési alapok létrejötte</w:t>
      </w:r>
    </w:p>
    <w:p w:rsidR="00414255" w:rsidRPr="007C4E29" w:rsidRDefault="0041425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befektetési alapok nyilvántartásba vétele</w:t>
      </w:r>
    </w:p>
    <w:p w:rsidR="00414255" w:rsidRPr="007C4E29" w:rsidRDefault="0041425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kezelési szabályzat</w:t>
      </w:r>
    </w:p>
    <w:p w:rsidR="00414255" w:rsidRPr="007C4E29" w:rsidRDefault="0041425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A befektetési alap jogutód nélküli </w:t>
      </w:r>
      <w:r w:rsidR="00D8589C" w:rsidRPr="007C4E29">
        <w:rPr>
          <w:rFonts w:ascii="Times New Roman" w:eastAsiaTheme="minorHAnsi" w:hAnsi="Times New Roman"/>
          <w:sz w:val="22"/>
          <w:szCs w:val="22"/>
          <w:lang w:eastAsia="en-US"/>
        </w:rPr>
        <w:t>megszűnése</w:t>
      </w:r>
    </w:p>
    <w:p w:rsidR="00414255" w:rsidRPr="007C4E29" w:rsidRDefault="0041425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Befektetési alap átalakulása</w:t>
      </w:r>
    </w:p>
    <w:p w:rsidR="00414255" w:rsidRPr="007C4E29" w:rsidRDefault="0041425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befektetési jegy</w:t>
      </w:r>
    </w:p>
    <w:p w:rsidR="00414255" w:rsidRPr="007C4E29" w:rsidRDefault="0041425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befektetési jegyek forgalomba hozatala és folyamatos forgalmazása</w:t>
      </w:r>
    </w:p>
    <w:p w:rsidR="00414255" w:rsidRPr="007C4E29" w:rsidRDefault="00D8589C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nettó eszközérték, a befektető</w:t>
      </w:r>
      <w:r w:rsidR="00414255" w:rsidRPr="007C4E29">
        <w:rPr>
          <w:rFonts w:ascii="Times New Roman" w:eastAsiaTheme="minorHAnsi" w:hAnsi="Times New Roman"/>
          <w:sz w:val="22"/>
          <w:szCs w:val="22"/>
          <w:lang w:eastAsia="en-US"/>
        </w:rPr>
        <w:t>knek történ</w:t>
      </w: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ő</w:t>
      </w:r>
      <w:r w:rsidR="00414255"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 kifizetések általános szabályai, az </w:t>
      </w:r>
      <w:proofErr w:type="spellStart"/>
      <w:r w:rsidR="00414255" w:rsidRPr="007C4E29">
        <w:rPr>
          <w:rFonts w:ascii="Times New Roman" w:eastAsiaTheme="minorHAnsi" w:hAnsi="Times New Roman"/>
          <w:sz w:val="22"/>
          <w:szCs w:val="22"/>
          <w:lang w:eastAsia="en-US"/>
        </w:rPr>
        <w:t>illikvid</w:t>
      </w:r>
      <w:proofErr w:type="spellEnd"/>
      <w:r w:rsidR="00414255"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 eszközök elkülönítése</w:t>
      </w:r>
    </w:p>
    <w:p w:rsidR="00414255" w:rsidRPr="007C4E29" w:rsidRDefault="0041425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nettó eszközérték megállapításának általános szabályai</w:t>
      </w:r>
    </w:p>
    <w:p w:rsidR="00414255" w:rsidRPr="007C4E29" w:rsidRDefault="0041425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Eljárás a nettó eszközérték-számításban bekövetkezett hiba esetén</w:t>
      </w:r>
    </w:p>
    <w:p w:rsidR="00414255" w:rsidRPr="007C4E29" w:rsidRDefault="0041425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A befektetési alap </w:t>
      </w:r>
      <w:proofErr w:type="spellStart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illikviddé</w:t>
      </w:r>
      <w:proofErr w:type="spellEnd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 vált eszközeinek elkülönítése</w:t>
      </w:r>
    </w:p>
    <w:p w:rsidR="00414255" w:rsidRPr="007C4E29" w:rsidRDefault="0041425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Tájékoztatási kötelezettség</w:t>
      </w:r>
    </w:p>
    <w:p w:rsidR="00414255" w:rsidRPr="007C4E29" w:rsidRDefault="0041425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tájékoztató</w:t>
      </w:r>
    </w:p>
    <w:p w:rsidR="00414255" w:rsidRPr="007C4E29" w:rsidRDefault="0041425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kiemelt befektet</w:t>
      </w:r>
      <w:r w:rsidR="00D8589C" w:rsidRPr="007C4E29">
        <w:rPr>
          <w:rFonts w:ascii="Times New Roman" w:eastAsiaTheme="minorHAnsi" w:hAnsi="Times New Roman"/>
          <w:sz w:val="22"/>
          <w:szCs w:val="22"/>
          <w:lang w:eastAsia="en-US"/>
        </w:rPr>
        <w:t>ő</w:t>
      </w: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i információ</w:t>
      </w:r>
    </w:p>
    <w:p w:rsidR="00414255" w:rsidRPr="007C4E29" w:rsidRDefault="0041425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nyilvános befektetési alap rendszeres tájékoztatási, jelentési kötelezettségei</w:t>
      </w:r>
    </w:p>
    <w:p w:rsidR="00414255" w:rsidRPr="007C4E29" w:rsidRDefault="0041425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nyilvános befektetési alapokra vonatkozó egyéb információk közzététele, a tájékoztatásra vonatkozó egyéb szabályok</w:t>
      </w:r>
    </w:p>
    <w:p w:rsidR="00414255" w:rsidRPr="007C4E29" w:rsidRDefault="0041425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nyilvános befektetési alapokra vonatkozó rendkívüli tájékoztatási kötelezettség</w:t>
      </w:r>
    </w:p>
    <w:p w:rsidR="00414255" w:rsidRPr="007C4E29" w:rsidRDefault="0041425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zártkör</w:t>
      </w:r>
      <w:r w:rsidR="00D8589C" w:rsidRPr="007C4E29">
        <w:rPr>
          <w:rFonts w:ascii="Times New Roman" w:eastAsiaTheme="minorHAnsi" w:hAnsi="Times New Roman"/>
          <w:sz w:val="22"/>
          <w:szCs w:val="22"/>
          <w:lang w:eastAsia="en-US"/>
        </w:rPr>
        <w:t>ű</w:t>
      </w: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 befektetési alapokra vonatkozó rendelkezések</w:t>
      </w:r>
    </w:p>
    <w:p w:rsidR="00414255" w:rsidRPr="007C4E29" w:rsidRDefault="0041425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közzétételi kötelezettségei teljesítésének módja</w:t>
      </w:r>
    </w:p>
    <w:p w:rsidR="00414255" w:rsidRPr="007C4E29" w:rsidRDefault="0041425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letétkezel</w:t>
      </w:r>
      <w:r w:rsidR="00D8589C" w:rsidRPr="007C4E29">
        <w:rPr>
          <w:rFonts w:ascii="Times New Roman" w:eastAsiaTheme="minorHAnsi" w:hAnsi="Times New Roman"/>
          <w:sz w:val="22"/>
          <w:szCs w:val="22"/>
          <w:lang w:eastAsia="en-US"/>
        </w:rPr>
        <w:t>ő</w:t>
      </w: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re és a könyvvizsgálóra vonatkozó speciális szabályok</w:t>
      </w:r>
    </w:p>
    <w:p w:rsidR="00414255" w:rsidRPr="007C4E29" w:rsidRDefault="00414255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könyvvizsgálókra vonatkozó szabályok</w:t>
      </w:r>
    </w:p>
    <w:p w:rsidR="00414255" w:rsidRPr="007C4E29" w:rsidRDefault="00414255" w:rsidP="00214B8D">
      <w:pPr>
        <w:spacing w:after="0"/>
        <w:rPr>
          <w:rFonts w:ascii="Times New Roman" w:hAnsi="Times New Roman"/>
        </w:rPr>
      </w:pPr>
    </w:p>
    <w:p w:rsidR="00D8589C" w:rsidRPr="007C4E29" w:rsidRDefault="00D8589C" w:rsidP="00214B8D">
      <w:pPr>
        <w:spacing w:after="0"/>
        <w:rPr>
          <w:rFonts w:ascii="Times New Roman" w:hAnsi="Times New Roman"/>
        </w:rPr>
      </w:pPr>
    </w:p>
    <w:p w:rsidR="00D8589C" w:rsidRPr="007C4E29" w:rsidRDefault="001C4232" w:rsidP="00214B8D">
      <w:pPr>
        <w:pStyle w:val="Cmsor1"/>
        <w:rPr>
          <w:rFonts w:ascii="Times New Roman" w:hAnsi="Times New Roman"/>
        </w:rPr>
      </w:pPr>
      <w:r w:rsidRPr="007C4E29">
        <w:rPr>
          <w:rFonts w:ascii="Times New Roman" w:hAnsi="Times New Roman"/>
        </w:rPr>
        <w:lastRenderedPageBreak/>
        <w:t xml:space="preserve">A </w:t>
      </w:r>
      <w:r w:rsidR="00D8589C" w:rsidRPr="007C4E29">
        <w:rPr>
          <w:rFonts w:ascii="Times New Roman" w:hAnsi="Times New Roman"/>
        </w:rPr>
        <w:t>befektetési alapok beszámoló készítés</w:t>
      </w:r>
      <w:r w:rsidRPr="007C4E29">
        <w:rPr>
          <w:rFonts w:ascii="Times New Roman" w:hAnsi="Times New Roman"/>
        </w:rPr>
        <w:t>e</w:t>
      </w:r>
    </w:p>
    <w:p w:rsidR="00D8589C" w:rsidRPr="007C4E29" w:rsidRDefault="00D8589C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Beszámolási és könyvvezetési kötelezettség</w:t>
      </w:r>
    </w:p>
    <w:p w:rsidR="00D8589C" w:rsidRPr="007C4E29" w:rsidRDefault="00D8589C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mérleg tagolása, tételeinek tartalma</w:t>
      </w:r>
    </w:p>
    <w:p w:rsidR="00D8589C" w:rsidRPr="007C4E29" w:rsidRDefault="00D8589C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Mérlegtételekhez kapcsolódó értékelési és egyéb előírások</w:t>
      </w:r>
    </w:p>
    <w:p w:rsidR="00D8589C" w:rsidRPr="007C4E29" w:rsidRDefault="00D8589C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Eredménykimutatás</w:t>
      </w:r>
    </w:p>
    <w:p w:rsidR="00D8589C" w:rsidRPr="007C4E29" w:rsidRDefault="00D8589C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Könyvvezetésre vonatkozó szabályok</w:t>
      </w:r>
    </w:p>
    <w:p w:rsidR="00D8589C" w:rsidRPr="007C4E29" w:rsidRDefault="00D8589C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Származtatott ügyletek (határidős, opciós és </w:t>
      </w:r>
      <w:proofErr w:type="spellStart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swap</w:t>
      </w:r>
      <w:proofErr w:type="spellEnd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 ügyletek) elszámolása</w:t>
      </w:r>
    </w:p>
    <w:p w:rsidR="00D8589C" w:rsidRPr="007C4E29" w:rsidRDefault="00D8589C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Kiegészítő melléklet</w:t>
      </w:r>
    </w:p>
    <w:p w:rsidR="00D8589C" w:rsidRPr="007C4E29" w:rsidRDefault="00D8589C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Közzététel</w:t>
      </w:r>
    </w:p>
    <w:p w:rsidR="00D8589C" w:rsidRPr="007C4E29" w:rsidRDefault="00D8589C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Az ingatlanalap mérlegének előírt tagolása</w:t>
      </w:r>
    </w:p>
    <w:p w:rsidR="00D8589C" w:rsidRPr="007C4E29" w:rsidRDefault="00D8589C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Az értékpapíralap mérlegének előírt tagolása</w:t>
      </w:r>
    </w:p>
    <w:p w:rsidR="00D8589C" w:rsidRPr="007C4E29" w:rsidRDefault="00D8589C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Az ingatlanalap </w:t>
      </w:r>
      <w:proofErr w:type="spellStart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eredménykimutatásának</w:t>
      </w:r>
      <w:proofErr w:type="spellEnd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 előírt tagolása</w:t>
      </w:r>
    </w:p>
    <w:p w:rsidR="00D8589C" w:rsidRPr="007C4E29" w:rsidRDefault="00D8589C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Az értékpapíralap </w:t>
      </w:r>
      <w:proofErr w:type="spellStart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eredménykimutatásának</w:t>
      </w:r>
      <w:proofErr w:type="spellEnd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 előírt tagolása</w:t>
      </w:r>
    </w:p>
    <w:p w:rsidR="00D8589C" w:rsidRPr="007C4E29" w:rsidRDefault="00D8589C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Portfólió jelentés értékpapíralapra</w:t>
      </w:r>
    </w:p>
    <w:p w:rsidR="00D8589C" w:rsidRPr="007C4E29" w:rsidRDefault="00D8589C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Portfólió jelentés ingatlanalapra</w:t>
      </w:r>
    </w:p>
    <w:p w:rsidR="00D8589C" w:rsidRPr="007C4E29" w:rsidRDefault="00D8589C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Cash-flow kimutatás</w:t>
      </w:r>
    </w:p>
    <w:p w:rsidR="006F75A9" w:rsidRPr="007C4E29" w:rsidRDefault="006F75A9" w:rsidP="00214B8D">
      <w:pPr>
        <w:spacing w:after="0"/>
        <w:rPr>
          <w:rFonts w:ascii="Times New Roman" w:hAnsi="Times New Roman"/>
        </w:rPr>
      </w:pPr>
    </w:p>
    <w:p w:rsidR="006F75A9" w:rsidRPr="007C4E29" w:rsidRDefault="001C4232" w:rsidP="00214B8D">
      <w:pPr>
        <w:pStyle w:val="Cmsor1"/>
        <w:rPr>
          <w:rFonts w:ascii="Times New Roman" w:hAnsi="Times New Roman"/>
        </w:rPr>
      </w:pPr>
      <w:proofErr w:type="spellStart"/>
      <w:r w:rsidRPr="007C4E29">
        <w:rPr>
          <w:rFonts w:ascii="Times New Roman" w:hAnsi="Times New Roman"/>
        </w:rPr>
        <w:t>P</w:t>
      </w:r>
      <w:r w:rsidR="006F75A9" w:rsidRPr="007C4E29">
        <w:rPr>
          <w:rFonts w:ascii="Times New Roman" w:hAnsi="Times New Roman"/>
        </w:rPr>
        <w:t>rudenciális</w:t>
      </w:r>
      <w:proofErr w:type="spellEnd"/>
      <w:r w:rsidR="006F75A9" w:rsidRPr="007C4E29">
        <w:rPr>
          <w:rFonts w:ascii="Times New Roman" w:hAnsi="Times New Roman"/>
        </w:rPr>
        <w:t xml:space="preserve"> követelmények</w:t>
      </w:r>
    </w:p>
    <w:p w:rsidR="006F75A9" w:rsidRPr="007C4E29" w:rsidRDefault="006F75A9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Elsődleges alapvető tőke</w:t>
      </w:r>
    </w:p>
    <w:p w:rsidR="006F75A9" w:rsidRPr="007C4E29" w:rsidRDefault="006F75A9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Elsődleges alapvető tőkeelemek</w:t>
      </w:r>
    </w:p>
    <w:p w:rsidR="006F75A9" w:rsidRPr="007C4E29" w:rsidRDefault="006F75A9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Elsődleges alapvető tőkeinstrumentumok</w:t>
      </w:r>
    </w:p>
    <w:p w:rsidR="006F75A9" w:rsidRPr="007C4E29" w:rsidRDefault="006F75A9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Értékpapírosított eszközök</w:t>
      </w:r>
    </w:p>
    <w:p w:rsidR="006F75A9" w:rsidRPr="007C4E29" w:rsidRDefault="006F75A9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Levonások az elsődleges alapvető tőkeelemekből</w:t>
      </w:r>
    </w:p>
    <w:p w:rsidR="006F75A9" w:rsidRPr="007C4E29" w:rsidRDefault="006F75A9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Immateriális javak levonása</w:t>
      </w:r>
    </w:p>
    <w:p w:rsidR="006F75A9" w:rsidRPr="007C4E29" w:rsidRDefault="006F75A9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Pénzügyi ágazatbeli szervezetben lévő jelentős részesedés</w:t>
      </w:r>
    </w:p>
    <w:p w:rsidR="006F75A9" w:rsidRPr="007C4E29" w:rsidRDefault="006F75A9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Kiegészítő alapvető tőke</w:t>
      </w:r>
    </w:p>
    <w:p w:rsidR="006F75A9" w:rsidRPr="007C4E29" w:rsidRDefault="006F75A9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Kiegészítő alapvető tőkeelemek és –instrumentumok</w:t>
      </w:r>
    </w:p>
    <w:p w:rsidR="006F75A9" w:rsidRPr="007C4E29" w:rsidRDefault="006F75A9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Járulékos tőkeelemek és –instrumentumok</w:t>
      </w:r>
    </w:p>
    <w:p w:rsidR="006F75A9" w:rsidRPr="007C4E29" w:rsidRDefault="006F75A9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proofErr w:type="spellStart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Szavatolótőke</w:t>
      </w:r>
      <w:proofErr w:type="spellEnd"/>
    </w:p>
    <w:p w:rsidR="006F75A9" w:rsidRPr="007C4E29" w:rsidRDefault="006F75A9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konszolidált elsődleges alapvető tőke részét képező kisebbségi részesedések</w:t>
      </w:r>
    </w:p>
    <w:p w:rsidR="006F75A9" w:rsidRPr="007C4E29" w:rsidRDefault="006F75A9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Pénzügyi ágazaton kívüli befolyásoló részesedés kockázati súlyozása és tiltása</w:t>
      </w:r>
    </w:p>
    <w:p w:rsidR="006F75A9" w:rsidRPr="007C4E29" w:rsidRDefault="006F75A9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A </w:t>
      </w:r>
      <w:proofErr w:type="spellStart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szavatolótőke</w:t>
      </w:r>
      <w:proofErr w:type="spellEnd"/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 xml:space="preserve"> előírt szintje</w:t>
      </w:r>
    </w:p>
    <w:p w:rsidR="006F75A9" w:rsidRPr="007C4E29" w:rsidRDefault="009A28E6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kereskedési könyvre vonatkozó követelmények</w:t>
      </w:r>
    </w:p>
    <w:p w:rsidR="009A28E6" w:rsidRPr="007C4E29" w:rsidRDefault="009A28E6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hitelkockázatra (sztenderd módszer és IRB)</w:t>
      </w:r>
    </w:p>
    <w:p w:rsidR="009A28E6" w:rsidRPr="007C4E29" w:rsidRDefault="009A28E6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Értékpapírosítás</w:t>
      </w:r>
    </w:p>
    <w:p w:rsidR="009A28E6" w:rsidRPr="007C4E29" w:rsidRDefault="009A28E6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Piaci Kockázat</w:t>
      </w:r>
    </w:p>
    <w:p w:rsidR="009A28E6" w:rsidRPr="007C4E29" w:rsidRDefault="009A28E6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Működési kockázat</w:t>
      </w:r>
    </w:p>
    <w:p w:rsidR="009A28E6" w:rsidRPr="007C4E29" w:rsidRDefault="009A28E6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Partnerkockázat</w:t>
      </w:r>
    </w:p>
    <w:p w:rsidR="009A28E6" w:rsidRPr="007C4E29" w:rsidRDefault="009A28E6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Elszámolási kockázat</w:t>
      </w:r>
    </w:p>
    <w:p w:rsidR="009A28E6" w:rsidRPr="007C4E29" w:rsidRDefault="009A28E6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A hitelértékelési korrekciós kockázat</w:t>
      </w:r>
    </w:p>
    <w:p w:rsidR="009A28E6" w:rsidRPr="007C4E29" w:rsidRDefault="009A28E6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Likviditás</w:t>
      </w:r>
    </w:p>
    <w:p w:rsidR="009A28E6" w:rsidRPr="007C4E29" w:rsidRDefault="009A28E6" w:rsidP="00214B8D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7C4E29">
        <w:rPr>
          <w:rFonts w:ascii="Times New Roman" w:eastAsiaTheme="minorHAnsi" w:hAnsi="Times New Roman"/>
          <w:sz w:val="22"/>
          <w:szCs w:val="22"/>
          <w:lang w:eastAsia="en-US"/>
        </w:rPr>
        <w:t>Átláthatóság és közzététel</w:t>
      </w:r>
    </w:p>
    <w:p w:rsidR="009A28E6" w:rsidRPr="007C4E29" w:rsidRDefault="009A28E6" w:rsidP="00214B8D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9A28E6" w:rsidRPr="007C4E29" w:rsidRDefault="009A28E6" w:rsidP="00214B8D">
      <w:pPr>
        <w:spacing w:after="0"/>
        <w:rPr>
          <w:rFonts w:ascii="Times New Roman" w:hAnsi="Times New Roman"/>
        </w:rPr>
      </w:pPr>
    </w:p>
    <w:p w:rsidR="006F75A9" w:rsidRPr="007C4E29" w:rsidRDefault="006F75A9" w:rsidP="00214B8D">
      <w:pPr>
        <w:spacing w:after="0"/>
        <w:rPr>
          <w:rFonts w:ascii="Times New Roman" w:hAnsi="Times New Roman"/>
        </w:rPr>
      </w:pPr>
    </w:p>
    <w:sectPr w:rsidR="006F75A9" w:rsidRPr="007C4E29" w:rsidSect="003160C4">
      <w:footerReference w:type="even" r:id="rId8"/>
      <w:footerReference w:type="default" r:id="rId9"/>
      <w:footerReference w:type="first" r:id="rId10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782" w:rsidRDefault="00CD6782" w:rsidP="003160C4">
      <w:pPr>
        <w:spacing w:after="0"/>
      </w:pPr>
      <w:r>
        <w:separator/>
      </w:r>
    </w:p>
  </w:endnote>
  <w:endnote w:type="continuationSeparator" w:id="0">
    <w:p w:rsidR="00CD6782" w:rsidRDefault="00CD6782" w:rsidP="003160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neva CE">
    <w:altName w:val="Lucida Grande CE"/>
    <w:charset w:val="58"/>
    <w:family w:val="auto"/>
    <w:pitch w:val="variable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C6" w:rsidRDefault="002112A6" w:rsidP="00B976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01CC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57D97">
      <w:rPr>
        <w:rStyle w:val="Oldalszm"/>
        <w:noProof/>
      </w:rPr>
      <w:t>8</w:t>
    </w:r>
    <w:r>
      <w:rPr>
        <w:rStyle w:val="Oldalszm"/>
      </w:rPr>
      <w:fldChar w:fldCharType="end"/>
    </w:r>
  </w:p>
  <w:p w:rsidR="00E01CC6" w:rsidRDefault="00E01CC6" w:rsidP="003160C4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C6" w:rsidRDefault="002112A6" w:rsidP="00B976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01CC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642A7">
      <w:rPr>
        <w:rStyle w:val="Oldalszm"/>
        <w:noProof/>
      </w:rPr>
      <w:t>5</w:t>
    </w:r>
    <w:r>
      <w:rPr>
        <w:rStyle w:val="Oldalszm"/>
      </w:rPr>
      <w:fldChar w:fldCharType="end"/>
    </w:r>
  </w:p>
  <w:p w:rsidR="00E01CC6" w:rsidRDefault="00E01CC6" w:rsidP="003160C4">
    <w:pPr>
      <w:pStyle w:val="ll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1D" w:rsidRDefault="002112A6">
    <w:pPr>
      <w:pStyle w:val="llb"/>
      <w:jc w:val="right"/>
    </w:pPr>
    <w:r>
      <w:fldChar w:fldCharType="begin"/>
    </w:r>
    <w:r w:rsidR="00D33F1D">
      <w:instrText>PAGE   \* MERGEFORMAT</w:instrText>
    </w:r>
    <w:r>
      <w:fldChar w:fldCharType="separate"/>
    </w:r>
    <w:r w:rsidR="005642A7">
      <w:rPr>
        <w:noProof/>
      </w:rPr>
      <w:t>1</w:t>
    </w:r>
    <w:r>
      <w:fldChar w:fldCharType="end"/>
    </w:r>
  </w:p>
  <w:p w:rsidR="00D33F1D" w:rsidRDefault="00D33F1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782" w:rsidRDefault="00CD6782" w:rsidP="003160C4">
      <w:pPr>
        <w:spacing w:after="0"/>
      </w:pPr>
      <w:r>
        <w:separator/>
      </w:r>
    </w:p>
  </w:footnote>
  <w:footnote w:type="continuationSeparator" w:id="0">
    <w:p w:rsidR="00CD6782" w:rsidRDefault="00CD6782" w:rsidP="003160C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A67"/>
    <w:multiLevelType w:val="hybridMultilevel"/>
    <w:tmpl w:val="9896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465C"/>
    <w:multiLevelType w:val="hybridMultilevel"/>
    <w:tmpl w:val="0E0C2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A5BC1"/>
    <w:multiLevelType w:val="hybridMultilevel"/>
    <w:tmpl w:val="842CE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879F2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D90F2F"/>
    <w:multiLevelType w:val="multilevel"/>
    <w:tmpl w:val="5D70FB6E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227D3F1D"/>
    <w:multiLevelType w:val="hybridMultilevel"/>
    <w:tmpl w:val="FD763EF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CD507A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E3A2254"/>
    <w:multiLevelType w:val="hybridMultilevel"/>
    <w:tmpl w:val="498A9AE8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E9A0F46"/>
    <w:multiLevelType w:val="multilevel"/>
    <w:tmpl w:val="7084ED9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Alpont1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Alpont2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Style1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>
    <w:nsid w:val="36F522E3"/>
    <w:multiLevelType w:val="hybridMultilevel"/>
    <w:tmpl w:val="47B2ED86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856292"/>
    <w:multiLevelType w:val="multilevel"/>
    <w:tmpl w:val="14566B2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50F8794F"/>
    <w:multiLevelType w:val="singleLevel"/>
    <w:tmpl w:val="F126070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2">
    <w:nsid w:val="51BA2257"/>
    <w:multiLevelType w:val="hybridMultilevel"/>
    <w:tmpl w:val="6DFE165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A59F9"/>
    <w:multiLevelType w:val="hybridMultilevel"/>
    <w:tmpl w:val="EEB66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6336A"/>
    <w:multiLevelType w:val="hybridMultilevel"/>
    <w:tmpl w:val="58C61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A2F27"/>
    <w:multiLevelType w:val="hybridMultilevel"/>
    <w:tmpl w:val="AB4293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14"/>
  </w:num>
  <w:num w:numId="8">
    <w:abstractNumId w:val="1"/>
  </w:num>
  <w:num w:numId="9">
    <w:abstractNumId w:val="2"/>
  </w:num>
  <w:num w:numId="10">
    <w:abstractNumId w:val="6"/>
  </w:num>
  <w:num w:numId="11">
    <w:abstractNumId w:val="15"/>
  </w:num>
  <w:num w:numId="12">
    <w:abstractNumId w:val="3"/>
  </w:num>
  <w:num w:numId="13">
    <w:abstractNumId w:val="12"/>
  </w:num>
  <w:num w:numId="14">
    <w:abstractNumId w:val="11"/>
  </w:num>
  <w:num w:numId="15">
    <w:abstractNumId w:val="5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FA8"/>
    <w:rsid w:val="00024F06"/>
    <w:rsid w:val="00057D97"/>
    <w:rsid w:val="00064FC4"/>
    <w:rsid w:val="00074FBD"/>
    <w:rsid w:val="000879A1"/>
    <w:rsid w:val="000C6567"/>
    <w:rsid w:val="000D38E4"/>
    <w:rsid w:val="00104378"/>
    <w:rsid w:val="00136146"/>
    <w:rsid w:val="0013671D"/>
    <w:rsid w:val="001453AE"/>
    <w:rsid w:val="001708D4"/>
    <w:rsid w:val="00173605"/>
    <w:rsid w:val="00185FA8"/>
    <w:rsid w:val="001928EF"/>
    <w:rsid w:val="001A195E"/>
    <w:rsid w:val="001A7346"/>
    <w:rsid w:val="001C4232"/>
    <w:rsid w:val="001D392A"/>
    <w:rsid w:val="001D665A"/>
    <w:rsid w:val="001F0EE5"/>
    <w:rsid w:val="002112A6"/>
    <w:rsid w:val="00214B8D"/>
    <w:rsid w:val="00220EA4"/>
    <w:rsid w:val="00233C3E"/>
    <w:rsid w:val="002450EE"/>
    <w:rsid w:val="002568FB"/>
    <w:rsid w:val="00261E98"/>
    <w:rsid w:val="002648F4"/>
    <w:rsid w:val="0026689E"/>
    <w:rsid w:val="002D552E"/>
    <w:rsid w:val="00310518"/>
    <w:rsid w:val="003160C4"/>
    <w:rsid w:val="00350117"/>
    <w:rsid w:val="00353F07"/>
    <w:rsid w:val="00373718"/>
    <w:rsid w:val="00382A68"/>
    <w:rsid w:val="00413E9D"/>
    <w:rsid w:val="00414255"/>
    <w:rsid w:val="00462E2A"/>
    <w:rsid w:val="00485BD1"/>
    <w:rsid w:val="004B73E9"/>
    <w:rsid w:val="00515F0D"/>
    <w:rsid w:val="00552C75"/>
    <w:rsid w:val="005642A7"/>
    <w:rsid w:val="00567DFA"/>
    <w:rsid w:val="005840C5"/>
    <w:rsid w:val="005901D4"/>
    <w:rsid w:val="005A2B1A"/>
    <w:rsid w:val="0062295B"/>
    <w:rsid w:val="00630AD1"/>
    <w:rsid w:val="0063423E"/>
    <w:rsid w:val="00637273"/>
    <w:rsid w:val="006B3B88"/>
    <w:rsid w:val="006D2CBC"/>
    <w:rsid w:val="006F2061"/>
    <w:rsid w:val="006F75A9"/>
    <w:rsid w:val="0077779A"/>
    <w:rsid w:val="007C4E29"/>
    <w:rsid w:val="00814CF9"/>
    <w:rsid w:val="00867C04"/>
    <w:rsid w:val="009129BF"/>
    <w:rsid w:val="0094135C"/>
    <w:rsid w:val="009623CA"/>
    <w:rsid w:val="0096529C"/>
    <w:rsid w:val="00971C2C"/>
    <w:rsid w:val="009A28E6"/>
    <w:rsid w:val="00A1167C"/>
    <w:rsid w:val="00A26D76"/>
    <w:rsid w:val="00A632C0"/>
    <w:rsid w:val="00A8593B"/>
    <w:rsid w:val="00AC45D6"/>
    <w:rsid w:val="00AF1CC6"/>
    <w:rsid w:val="00AF3367"/>
    <w:rsid w:val="00AF681E"/>
    <w:rsid w:val="00B11E02"/>
    <w:rsid w:val="00B26EE0"/>
    <w:rsid w:val="00B75AA9"/>
    <w:rsid w:val="00B97645"/>
    <w:rsid w:val="00BC0D3D"/>
    <w:rsid w:val="00C630E8"/>
    <w:rsid w:val="00C90188"/>
    <w:rsid w:val="00C930C4"/>
    <w:rsid w:val="00CB58A5"/>
    <w:rsid w:val="00CB646C"/>
    <w:rsid w:val="00CD6782"/>
    <w:rsid w:val="00D02098"/>
    <w:rsid w:val="00D136A1"/>
    <w:rsid w:val="00D14E98"/>
    <w:rsid w:val="00D33F1D"/>
    <w:rsid w:val="00D5015F"/>
    <w:rsid w:val="00D51348"/>
    <w:rsid w:val="00D65106"/>
    <w:rsid w:val="00D8589C"/>
    <w:rsid w:val="00D905BD"/>
    <w:rsid w:val="00DA288F"/>
    <w:rsid w:val="00DA64B2"/>
    <w:rsid w:val="00E01CC6"/>
    <w:rsid w:val="00E41132"/>
    <w:rsid w:val="00E558F5"/>
    <w:rsid w:val="00E932E3"/>
    <w:rsid w:val="00EB236F"/>
    <w:rsid w:val="00EB3F3E"/>
    <w:rsid w:val="00EC0DA3"/>
    <w:rsid w:val="00EC593C"/>
    <w:rsid w:val="00ED327F"/>
    <w:rsid w:val="00EE1FAD"/>
    <w:rsid w:val="00EF71E6"/>
    <w:rsid w:val="00F02254"/>
    <w:rsid w:val="00F03BE6"/>
    <w:rsid w:val="00F437C3"/>
    <w:rsid w:val="00F50AE5"/>
    <w:rsid w:val="00F52E41"/>
    <w:rsid w:val="00F53C39"/>
    <w:rsid w:val="00F60B75"/>
    <w:rsid w:val="00F67F38"/>
    <w:rsid w:val="00F7151A"/>
    <w:rsid w:val="00F86CDD"/>
    <w:rsid w:val="00F975F5"/>
    <w:rsid w:val="00FA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75A9"/>
    <w:pPr>
      <w:spacing w:after="200"/>
      <w:jc w:val="both"/>
    </w:pPr>
    <w:rPr>
      <w:rFonts w:ascii="Calibri" w:hAnsi="Calibri"/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136146"/>
    <w:pPr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B73E9"/>
    <w:pPr>
      <w:keepNext/>
      <w:numPr>
        <w:ilvl w:val="1"/>
        <w:numId w:val="2"/>
      </w:numPr>
      <w:spacing w:before="240" w:after="60"/>
      <w:outlineLvl w:val="1"/>
    </w:pPr>
    <w:rPr>
      <w:rFonts w:ascii="Geneva CE" w:hAnsi="Geneva CE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D501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unhideWhenUsed/>
    <w:qFormat/>
    <w:locked/>
    <w:rsid w:val="00D501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136146"/>
    <w:rPr>
      <w:rFonts w:ascii="Gill Sans MT" w:hAnsi="Gill Sans MT" w:cs="Times New Roman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link w:val="Cmsor2"/>
    <w:uiPriority w:val="99"/>
    <w:locked/>
    <w:rsid w:val="004B73E9"/>
    <w:rPr>
      <w:rFonts w:ascii="Geneva CE" w:hAnsi="Geneva CE" w:cs="Times New Roman"/>
      <w:b/>
      <w:bCs/>
      <w:i/>
      <w:iCs/>
      <w:sz w:val="28"/>
      <w:szCs w:val="28"/>
      <w:lang w:val="hu-HU" w:eastAsia="hu-HU"/>
    </w:rPr>
  </w:style>
  <w:style w:type="paragraph" w:customStyle="1" w:styleId="Aprbets">
    <w:name w:val="Apróbetűs"/>
    <w:basedOn w:val="Norml"/>
    <w:uiPriority w:val="99"/>
    <w:rsid w:val="005A2B1A"/>
    <w:pPr>
      <w:spacing w:after="0" w:line="288" w:lineRule="auto"/>
      <w:ind w:left="567"/>
    </w:pPr>
    <w:rPr>
      <w:i/>
      <w:sz w:val="18"/>
      <w:szCs w:val="18"/>
    </w:rPr>
  </w:style>
  <w:style w:type="paragraph" w:customStyle="1" w:styleId="Fejezetcme">
    <w:name w:val="Fejezet címe"/>
    <w:basedOn w:val="Cmsor1"/>
    <w:link w:val="FejezetcmeChar"/>
    <w:uiPriority w:val="99"/>
    <w:rsid w:val="005A2B1A"/>
    <w:pPr>
      <w:numPr>
        <w:numId w:val="0"/>
      </w:numPr>
      <w:spacing w:before="200" w:after="0" w:line="288" w:lineRule="auto"/>
    </w:pPr>
    <w:rPr>
      <w:sz w:val="40"/>
      <w:szCs w:val="40"/>
    </w:rPr>
  </w:style>
  <w:style w:type="character" w:customStyle="1" w:styleId="FejezetcmeChar">
    <w:name w:val="Fejezet címe Char"/>
    <w:link w:val="Fejezetcme"/>
    <w:uiPriority w:val="99"/>
    <w:locked/>
    <w:rsid w:val="005A2B1A"/>
    <w:rPr>
      <w:rFonts w:ascii="Calibri" w:hAnsi="Calibri" w:cs="Times New Roman"/>
      <w:b/>
      <w:bCs/>
      <w:kern w:val="32"/>
      <w:sz w:val="40"/>
      <w:szCs w:val="40"/>
      <w:lang w:val="hu-HU" w:eastAsia="hu-HU"/>
    </w:rPr>
  </w:style>
  <w:style w:type="paragraph" w:customStyle="1" w:styleId="Alpont1">
    <w:name w:val="Alpont 1"/>
    <w:basedOn w:val="Listaszerbekezds"/>
    <w:uiPriority w:val="99"/>
    <w:rsid w:val="00A1167C"/>
    <w:pPr>
      <w:numPr>
        <w:ilvl w:val="1"/>
        <w:numId w:val="5"/>
      </w:numPr>
      <w:spacing w:before="120" w:after="120" w:line="288" w:lineRule="auto"/>
    </w:pPr>
    <w:rPr>
      <w:i/>
      <w:sz w:val="30"/>
      <w:szCs w:val="28"/>
    </w:rPr>
  </w:style>
  <w:style w:type="paragraph" w:styleId="Listaszerbekezds">
    <w:name w:val="List Paragraph"/>
    <w:basedOn w:val="Norml"/>
    <w:uiPriority w:val="99"/>
    <w:qFormat/>
    <w:rsid w:val="005A2B1A"/>
    <w:pPr>
      <w:ind w:left="720"/>
      <w:contextualSpacing/>
    </w:pPr>
  </w:style>
  <w:style w:type="paragraph" w:customStyle="1" w:styleId="Alpont2">
    <w:name w:val="Alpont 2"/>
    <w:basedOn w:val="Listaszerbekezds"/>
    <w:uiPriority w:val="99"/>
    <w:rsid w:val="00A1167C"/>
    <w:pPr>
      <w:numPr>
        <w:ilvl w:val="2"/>
        <w:numId w:val="5"/>
      </w:numPr>
      <w:spacing w:before="120" w:after="240" w:line="288" w:lineRule="auto"/>
    </w:pPr>
    <w:rPr>
      <w:sz w:val="26"/>
      <w:szCs w:val="26"/>
    </w:rPr>
  </w:style>
  <w:style w:type="paragraph" w:customStyle="1" w:styleId="Illusztratvplda">
    <w:name w:val="Illusztratív példa"/>
    <w:basedOn w:val="Norml"/>
    <w:uiPriority w:val="99"/>
    <w:rsid w:val="005A2B1A"/>
    <w:pPr>
      <w:spacing w:after="0" w:line="288" w:lineRule="auto"/>
      <w:ind w:left="426" w:right="645"/>
    </w:pPr>
    <w:rPr>
      <w:rFonts w:cs="Arial"/>
      <w:smallCaps/>
      <w:sz w:val="18"/>
      <w:szCs w:val="18"/>
    </w:rPr>
  </w:style>
  <w:style w:type="paragraph" w:customStyle="1" w:styleId="Lbjegyzet">
    <w:name w:val="Lábjegyzet"/>
    <w:basedOn w:val="Lbjegyzetszveg"/>
    <w:link w:val="LbjegyzetChar"/>
    <w:uiPriority w:val="99"/>
    <w:rsid w:val="005A2B1A"/>
    <w:rPr>
      <w:sz w:val="18"/>
      <w:szCs w:val="18"/>
    </w:rPr>
  </w:style>
  <w:style w:type="character" w:customStyle="1" w:styleId="LbjegyzetChar">
    <w:name w:val="Lábjegyzet Char"/>
    <w:link w:val="Lbjegyzet"/>
    <w:uiPriority w:val="99"/>
    <w:locked/>
    <w:rsid w:val="005A2B1A"/>
    <w:rPr>
      <w:rFonts w:ascii="Calibri" w:hAnsi="Calibri" w:cs="Times New Roman"/>
      <w:sz w:val="18"/>
      <w:szCs w:val="18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rsid w:val="005A2B1A"/>
    <w:pPr>
      <w:spacing w:after="0"/>
    </w:pPr>
  </w:style>
  <w:style w:type="character" w:customStyle="1" w:styleId="LbjegyzetszvegChar">
    <w:name w:val="Lábjegyzetszöveg Char"/>
    <w:link w:val="Lbjegyzetszveg"/>
    <w:uiPriority w:val="99"/>
    <w:semiHidden/>
    <w:locked/>
    <w:rsid w:val="005A2B1A"/>
    <w:rPr>
      <w:rFonts w:ascii="Calibri" w:hAnsi="Calibri" w:cs="Times New Roman"/>
      <w:lang w:val="hu-HU"/>
    </w:rPr>
  </w:style>
  <w:style w:type="paragraph" w:customStyle="1" w:styleId="TKszveges">
    <w:name w:val="TK szöveges"/>
    <w:basedOn w:val="Norml"/>
    <w:uiPriority w:val="99"/>
    <w:rsid w:val="005A2B1A"/>
    <w:pPr>
      <w:tabs>
        <w:tab w:val="left" w:pos="567"/>
        <w:tab w:val="left" w:pos="1134"/>
        <w:tab w:val="decimal" w:pos="6237"/>
        <w:tab w:val="decimal" w:pos="7088"/>
      </w:tabs>
      <w:spacing w:after="0" w:line="288" w:lineRule="auto"/>
    </w:pPr>
    <w:rPr>
      <w:sz w:val="22"/>
    </w:rPr>
  </w:style>
  <w:style w:type="paragraph" w:customStyle="1" w:styleId="Style1">
    <w:name w:val="Style1"/>
    <w:basedOn w:val="Alpont2"/>
    <w:uiPriority w:val="99"/>
    <w:rsid w:val="00A1167C"/>
    <w:pPr>
      <w:numPr>
        <w:ilvl w:val="3"/>
      </w:numPr>
    </w:pPr>
    <w:rPr>
      <w:sz w:val="24"/>
    </w:rPr>
  </w:style>
  <w:style w:type="paragraph" w:customStyle="1" w:styleId="bra">
    <w:name w:val="Ábra"/>
    <w:basedOn w:val="Norml"/>
    <w:autoRedefine/>
    <w:uiPriority w:val="99"/>
    <w:rsid w:val="00A1167C"/>
    <w:pPr>
      <w:spacing w:after="0" w:line="288" w:lineRule="auto"/>
      <w:jc w:val="center"/>
    </w:pPr>
    <w:rPr>
      <w:sz w:val="18"/>
      <w:szCs w:val="18"/>
    </w:rPr>
  </w:style>
  <w:style w:type="paragraph" w:styleId="NormlWeb">
    <w:name w:val="Normal (Web)"/>
    <w:basedOn w:val="Norml"/>
    <w:uiPriority w:val="99"/>
    <w:rsid w:val="00185FA8"/>
    <w:pPr>
      <w:spacing w:before="100" w:beforeAutospacing="1" w:after="100" w:afterAutospacing="1"/>
      <w:jc w:val="left"/>
    </w:pPr>
    <w:rPr>
      <w:rFonts w:ascii="Times New Roman" w:hAnsi="Times New Roman"/>
      <w:lang w:eastAsia="hu-HU"/>
    </w:rPr>
  </w:style>
  <w:style w:type="table" w:styleId="Rcsostblzat">
    <w:name w:val="Table Grid"/>
    <w:basedOn w:val="Normltblzat"/>
    <w:uiPriority w:val="99"/>
    <w:rsid w:val="00266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rsid w:val="003160C4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link w:val="llb"/>
    <w:uiPriority w:val="99"/>
    <w:locked/>
    <w:rsid w:val="003160C4"/>
    <w:rPr>
      <w:rFonts w:ascii="Calibri" w:hAnsi="Calibri" w:cs="Times New Roman"/>
      <w:lang w:val="hu-HU"/>
    </w:rPr>
  </w:style>
  <w:style w:type="character" w:styleId="Oldalszm">
    <w:name w:val="page number"/>
    <w:uiPriority w:val="99"/>
    <w:semiHidden/>
    <w:rsid w:val="003160C4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rsid w:val="00637273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lang w:eastAsia="hu-HU"/>
    </w:rPr>
  </w:style>
  <w:style w:type="character" w:customStyle="1" w:styleId="lfejChar">
    <w:name w:val="Élőfej Char"/>
    <w:link w:val="lfej"/>
    <w:uiPriority w:val="99"/>
    <w:semiHidden/>
    <w:locked/>
    <w:rsid w:val="00637273"/>
    <w:rPr>
      <w:rFonts w:ascii="Times New Roman" w:hAnsi="Times New Roman" w:cs="Times New Roman"/>
      <w:lang w:val="hu-HU" w:eastAsia="hu-HU"/>
    </w:rPr>
  </w:style>
  <w:style w:type="character" w:styleId="Kiemels2">
    <w:name w:val="Strong"/>
    <w:uiPriority w:val="99"/>
    <w:qFormat/>
    <w:rsid w:val="00637273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7D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57D97"/>
    <w:rPr>
      <w:rFonts w:ascii="Segoe UI" w:hAnsi="Segoe UI" w:cs="Segoe UI"/>
      <w:sz w:val="18"/>
      <w:szCs w:val="18"/>
      <w:lang w:eastAsia="ja-JP"/>
    </w:rPr>
  </w:style>
  <w:style w:type="character" w:customStyle="1" w:styleId="Cmsor3Char">
    <w:name w:val="Címsor 3 Char"/>
    <w:basedOn w:val="Bekezdsalapbettpusa"/>
    <w:link w:val="Cmsor3"/>
    <w:rsid w:val="00D501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styleId="Kiemels">
    <w:name w:val="Emphasis"/>
    <w:basedOn w:val="Bekezdsalapbettpusa"/>
    <w:qFormat/>
    <w:locked/>
    <w:rsid w:val="00D5015F"/>
    <w:rPr>
      <w:i/>
      <w:iCs/>
    </w:rPr>
  </w:style>
  <w:style w:type="paragraph" w:styleId="Cm">
    <w:name w:val="Title"/>
    <w:basedOn w:val="Norml"/>
    <w:next w:val="Norml"/>
    <w:link w:val="CmChar"/>
    <w:qFormat/>
    <w:locked/>
    <w:rsid w:val="00D5015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D5015F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Cmsor4Char">
    <w:name w:val="Címsor 4 Char"/>
    <w:basedOn w:val="Bekezdsalapbettpusa"/>
    <w:link w:val="Cmsor4"/>
    <w:rsid w:val="00D501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94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1145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82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796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206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769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745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963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291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25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805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23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246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108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132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116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550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861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59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2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4461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BD6CD-FB23-4E00-9BC0-A7DB9486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7852</Characters>
  <Application>Microsoft Office Word</Application>
  <DocSecurity>0</DocSecurity>
  <Lines>65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KPMG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László Péter Lakatos</dc:creator>
  <cp:lastModifiedBy>fkrisztina</cp:lastModifiedBy>
  <cp:revision>2</cp:revision>
  <cp:lastPrinted>2015-10-19T11:21:00Z</cp:lastPrinted>
  <dcterms:created xsi:type="dcterms:W3CDTF">2016-01-15T07:40:00Z</dcterms:created>
  <dcterms:modified xsi:type="dcterms:W3CDTF">2016-01-15T07:40:00Z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DocDocID">
    <vt:i4>2</vt:i4>
  </property>
  <property fmtid="{D5CDD505-2E9C-101B-9397-08002B2CF9AE}" pid="3" name="AllowSave">
    <vt:bool>false</vt:bool>
  </property>
</Properties>
</file>