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69969" w14:textId="77777777" w:rsidR="00F700A8" w:rsidRPr="00F700A8" w:rsidRDefault="00F700A8" w:rsidP="00583337">
      <w:pPr>
        <w:pStyle w:val="NormalWeb"/>
        <w:spacing w:before="0" w:beforeAutospacing="0" w:after="0" w:afterAutospacing="0"/>
        <w:jc w:val="center"/>
        <w:rPr>
          <w:rFonts w:ascii="TimesNewRomanPS" w:hAnsi="TimesNewRomanPS" w:hint="eastAsia"/>
          <w:b/>
          <w:bCs/>
          <w:lang w:val="en-GB"/>
        </w:rPr>
      </w:pPr>
      <w:bookmarkStart w:id="0" w:name="OLE_LINK33"/>
      <w:bookmarkStart w:id="1" w:name="OLE_LINK34"/>
    </w:p>
    <w:p w14:paraId="68FF5B10" w14:textId="77777777" w:rsidR="00C52889" w:rsidRDefault="003F1574" w:rsidP="00C52889">
      <w:pPr>
        <w:pStyle w:val="NormalWeb"/>
        <w:spacing w:before="0" w:beforeAutospacing="0" w:after="0" w:afterAutospacing="0"/>
        <w:rPr>
          <w:rFonts w:ascii="TimesNewRomanPS" w:hAnsi="TimesNewRomanPS"/>
          <w:b/>
          <w:bCs/>
          <w:lang w:val="en-GB"/>
        </w:rPr>
      </w:pPr>
      <w:r w:rsidRPr="00F700A8">
        <w:rPr>
          <w:rFonts w:ascii="TimesNewRomanPS" w:hAnsi="TimesNewRomanPS" w:hint="eastAsia"/>
          <w:b/>
          <w:bCs/>
          <w:lang w:val="en-GB"/>
        </w:rPr>
        <w:t>Security Council Committee</w:t>
      </w:r>
    </w:p>
    <w:p w14:paraId="7DD844FB" w14:textId="148DEB18" w:rsidR="003F1574" w:rsidRPr="00F700A8" w:rsidRDefault="003F1574" w:rsidP="00C52889">
      <w:pPr>
        <w:pStyle w:val="NormalWeb"/>
        <w:spacing w:before="0" w:beforeAutospacing="0" w:after="0" w:afterAutospacing="0"/>
        <w:rPr>
          <w:rFonts w:ascii="TimesNewRomanPS" w:hAnsi="TimesNewRomanPS" w:hint="eastAsia"/>
          <w:lang w:val="en-GB"/>
        </w:rPr>
      </w:pPr>
      <w:proofErr w:type="gramStart"/>
      <w:r w:rsidRPr="00F700A8">
        <w:rPr>
          <w:rFonts w:ascii="TimesNewRomanPS" w:hAnsi="TimesNewRomanPS" w:hint="eastAsia"/>
          <w:b/>
          <w:bCs/>
          <w:lang w:val="en-GB"/>
        </w:rPr>
        <w:t>pursuant</w:t>
      </w:r>
      <w:proofErr w:type="gramEnd"/>
      <w:r w:rsidRPr="00F700A8">
        <w:rPr>
          <w:rFonts w:ascii="TimesNewRomanPS" w:hAnsi="TimesNewRomanPS" w:hint="eastAsia"/>
          <w:b/>
          <w:bCs/>
          <w:lang w:val="en-GB"/>
        </w:rPr>
        <w:t xml:space="preserve"> to resolutions 751 (1992) and 1907 (2009)</w:t>
      </w:r>
    </w:p>
    <w:p w14:paraId="6CDB4A57" w14:textId="77777777" w:rsidR="003F1574" w:rsidRPr="00F700A8" w:rsidRDefault="003F1574" w:rsidP="00583337">
      <w:pPr>
        <w:pStyle w:val="NormalWeb"/>
        <w:spacing w:before="0" w:beforeAutospacing="0" w:after="0" w:afterAutospacing="0"/>
        <w:jc w:val="center"/>
        <w:rPr>
          <w:rFonts w:ascii="TimesNewRomanPS" w:hAnsi="TimesNewRomanPS" w:hint="eastAsia"/>
          <w:b/>
          <w:bCs/>
          <w:lang w:val="en-GB"/>
        </w:rPr>
      </w:pPr>
    </w:p>
    <w:p w14:paraId="33BFE0DF" w14:textId="77777777" w:rsidR="00244792" w:rsidRPr="00F700A8" w:rsidRDefault="00244792" w:rsidP="00C52889">
      <w:pPr>
        <w:pStyle w:val="NormalWeb"/>
        <w:spacing w:before="0" w:beforeAutospacing="0" w:after="0" w:afterAutospacing="0"/>
        <w:rPr>
          <w:rFonts w:ascii="TimesNewRomanPS" w:hAnsi="TimesNewRomanPS" w:hint="eastAsia"/>
          <w:b/>
          <w:bCs/>
          <w:lang w:val="en-GB"/>
        </w:rPr>
      </w:pPr>
      <w:r w:rsidRPr="00F700A8">
        <w:rPr>
          <w:rFonts w:ascii="TimesNewRomanPS" w:hAnsi="TimesNewRomanPS" w:hint="eastAsia"/>
          <w:b/>
          <w:bCs/>
          <w:lang w:val="en-GB"/>
        </w:rPr>
        <w:t>Implementation Assistance Notice No. 2</w:t>
      </w:r>
    </w:p>
    <w:p w14:paraId="632288D3" w14:textId="77777777" w:rsidR="00244792" w:rsidRPr="00F700A8" w:rsidRDefault="00244792" w:rsidP="00C52889">
      <w:pPr>
        <w:pStyle w:val="NormalWeb"/>
        <w:spacing w:before="0" w:beforeAutospacing="0" w:after="0" w:afterAutospacing="0"/>
        <w:rPr>
          <w:rFonts w:ascii="TimesNewRomanPS" w:hAnsi="TimesNewRomanPS" w:hint="eastAsia"/>
          <w:b/>
          <w:bCs/>
          <w:lang w:val="en-GB"/>
        </w:rPr>
      </w:pPr>
    </w:p>
    <w:p w14:paraId="3EE8013C" w14:textId="77777777" w:rsidR="00136E56" w:rsidRPr="00F700A8" w:rsidRDefault="000F3354" w:rsidP="00C52889">
      <w:pPr>
        <w:pStyle w:val="NormalWeb"/>
        <w:spacing w:before="0" w:beforeAutospacing="0" w:after="0" w:afterAutospacing="0"/>
        <w:rPr>
          <w:rFonts w:ascii="TimesNewRomanPS" w:hAnsi="TimesNewRomanPS" w:hint="eastAsia"/>
          <w:b/>
          <w:bCs/>
          <w:lang w:val="en-GB"/>
        </w:rPr>
      </w:pPr>
      <w:r w:rsidRPr="00F700A8">
        <w:rPr>
          <w:rFonts w:ascii="TimesNewRomanPS" w:hAnsi="TimesNewRomanPS" w:hint="eastAsia"/>
          <w:b/>
          <w:bCs/>
          <w:lang w:val="en-GB"/>
        </w:rPr>
        <w:t>Summary of arms embargo restrictions in place for Somalia and Eritrea, including exemptions</w:t>
      </w:r>
    </w:p>
    <w:p w14:paraId="65843AEE" w14:textId="77777777" w:rsidR="00DF6450" w:rsidRPr="00F700A8" w:rsidRDefault="00DF6450" w:rsidP="00C52889">
      <w:pPr>
        <w:pStyle w:val="NormalWeb"/>
        <w:spacing w:before="0" w:beforeAutospacing="0" w:after="0" w:afterAutospacing="0"/>
        <w:rPr>
          <w:rFonts w:ascii="TimesNewRomanPS" w:hAnsi="TimesNewRomanPS" w:hint="eastAsia"/>
          <w:b/>
          <w:bCs/>
          <w:lang w:val="en-GB"/>
        </w:rPr>
      </w:pPr>
    </w:p>
    <w:p w14:paraId="1CD59807" w14:textId="79DCE939" w:rsidR="00DF6450" w:rsidRPr="00C52889" w:rsidRDefault="004D273C" w:rsidP="00C52889">
      <w:pPr>
        <w:pStyle w:val="NormalWeb"/>
        <w:spacing w:before="0" w:beforeAutospacing="0" w:after="0" w:afterAutospacing="0"/>
        <w:rPr>
          <w:rFonts w:ascii="TimesNewRomanPS" w:hAnsi="TimesNewRomanPS" w:hint="eastAsia"/>
          <w:b/>
          <w:bCs/>
          <w:lang w:val="en-GB"/>
        </w:rPr>
      </w:pPr>
      <w:r w:rsidRPr="00C52889">
        <w:rPr>
          <w:rFonts w:ascii="TimesNewRomanPS" w:hAnsi="TimesNewRomanPS"/>
          <w:b/>
          <w:bCs/>
          <w:lang w:val="en-GB"/>
        </w:rPr>
        <w:t>14 March</w:t>
      </w:r>
      <w:r w:rsidR="008B14DA" w:rsidRPr="00C52889">
        <w:rPr>
          <w:rFonts w:ascii="TimesNewRomanPS" w:hAnsi="TimesNewRomanPS"/>
          <w:b/>
          <w:bCs/>
          <w:lang w:val="en-GB"/>
        </w:rPr>
        <w:t xml:space="preserve"> 2016</w:t>
      </w:r>
    </w:p>
    <w:p w14:paraId="4935F6AB" w14:textId="77777777" w:rsidR="0018045C" w:rsidRPr="00F700A8" w:rsidRDefault="0018045C" w:rsidP="0018045C">
      <w:pPr>
        <w:pStyle w:val="NormalWeb"/>
        <w:spacing w:before="0" w:beforeAutospacing="0" w:after="0" w:afterAutospacing="0"/>
        <w:jc w:val="both"/>
        <w:rPr>
          <w:sz w:val="22"/>
          <w:szCs w:val="22"/>
          <w:lang w:val="en-GB"/>
        </w:rPr>
      </w:pPr>
    </w:p>
    <w:p w14:paraId="3644EBD1" w14:textId="77777777" w:rsidR="000F3354" w:rsidRPr="00F700A8" w:rsidRDefault="00282104" w:rsidP="002948CC">
      <w:pPr>
        <w:pStyle w:val="NormalWeb"/>
        <w:numPr>
          <w:ilvl w:val="0"/>
          <w:numId w:val="30"/>
        </w:numPr>
        <w:spacing w:before="0" w:beforeAutospacing="0" w:after="0" w:afterAutospacing="0"/>
        <w:jc w:val="both"/>
        <w:rPr>
          <w:sz w:val="22"/>
          <w:szCs w:val="22"/>
          <w:lang w:val="en-GB"/>
        </w:rPr>
      </w:pPr>
      <w:r w:rsidRPr="00F700A8">
        <w:rPr>
          <w:sz w:val="22"/>
          <w:szCs w:val="22"/>
          <w:lang w:val="en-GB"/>
        </w:rPr>
        <w:t xml:space="preserve">In order to </w:t>
      </w:r>
      <w:r w:rsidR="009D3F07">
        <w:rPr>
          <w:sz w:val="22"/>
          <w:szCs w:val="22"/>
          <w:lang w:val="en-GB"/>
        </w:rPr>
        <w:t xml:space="preserve">assist </w:t>
      </w:r>
      <w:r w:rsidR="008D206D" w:rsidRPr="00F700A8">
        <w:rPr>
          <w:sz w:val="22"/>
          <w:szCs w:val="22"/>
          <w:lang w:val="en-GB"/>
        </w:rPr>
        <w:t>Member</w:t>
      </w:r>
      <w:r w:rsidRPr="00F700A8">
        <w:rPr>
          <w:sz w:val="22"/>
          <w:szCs w:val="22"/>
          <w:lang w:val="en-GB"/>
        </w:rPr>
        <w:t xml:space="preserve"> </w:t>
      </w:r>
      <w:r w:rsidR="00A302B0" w:rsidRPr="00F700A8">
        <w:rPr>
          <w:sz w:val="22"/>
          <w:szCs w:val="22"/>
          <w:lang w:val="en-GB"/>
        </w:rPr>
        <w:t>S</w:t>
      </w:r>
      <w:r w:rsidRPr="00F700A8">
        <w:rPr>
          <w:sz w:val="22"/>
          <w:szCs w:val="22"/>
          <w:lang w:val="en-GB"/>
        </w:rPr>
        <w:t>tates, international</w:t>
      </w:r>
      <w:r w:rsidR="009D3F07">
        <w:rPr>
          <w:sz w:val="22"/>
          <w:szCs w:val="22"/>
          <w:lang w:val="en-GB"/>
        </w:rPr>
        <w:t xml:space="preserve">, </w:t>
      </w:r>
      <w:bookmarkStart w:id="2" w:name="_GoBack"/>
      <w:bookmarkEnd w:id="2"/>
      <w:r w:rsidR="009D3F07">
        <w:rPr>
          <w:sz w:val="22"/>
          <w:szCs w:val="22"/>
          <w:lang w:val="en-GB"/>
        </w:rPr>
        <w:t xml:space="preserve">regional </w:t>
      </w:r>
      <w:r w:rsidRPr="00F700A8">
        <w:rPr>
          <w:sz w:val="22"/>
          <w:szCs w:val="22"/>
          <w:lang w:val="en-GB"/>
        </w:rPr>
        <w:t xml:space="preserve"> and sub-regional organizations, </w:t>
      </w:r>
      <w:r w:rsidR="00DB3EE1">
        <w:rPr>
          <w:sz w:val="22"/>
          <w:szCs w:val="22"/>
          <w:lang w:val="en-GB"/>
        </w:rPr>
        <w:t xml:space="preserve">other </w:t>
      </w:r>
      <w:r w:rsidR="00244792" w:rsidRPr="00F700A8">
        <w:rPr>
          <w:sz w:val="22"/>
          <w:szCs w:val="22"/>
          <w:lang w:val="en-GB"/>
        </w:rPr>
        <w:t xml:space="preserve">public and </w:t>
      </w:r>
      <w:r w:rsidRPr="00F700A8">
        <w:rPr>
          <w:sz w:val="22"/>
          <w:szCs w:val="22"/>
          <w:lang w:val="en-GB"/>
        </w:rPr>
        <w:t xml:space="preserve">private entities, and natural persons </w:t>
      </w:r>
      <w:r w:rsidR="0089655C">
        <w:rPr>
          <w:sz w:val="22"/>
          <w:szCs w:val="22"/>
          <w:lang w:val="en-GB"/>
        </w:rPr>
        <w:t>to</w:t>
      </w:r>
      <w:r w:rsidR="00542AEB">
        <w:rPr>
          <w:sz w:val="22"/>
          <w:szCs w:val="22"/>
          <w:lang w:val="en-GB"/>
        </w:rPr>
        <w:t xml:space="preserve"> take </w:t>
      </w:r>
      <w:r w:rsidR="004D61AE">
        <w:rPr>
          <w:sz w:val="22"/>
          <w:szCs w:val="22"/>
          <w:lang w:val="en-GB"/>
        </w:rPr>
        <w:t>the necessary steps to ensure full and effective implementation and as well as enforcement of</w:t>
      </w:r>
      <w:r w:rsidR="00DB3EE1">
        <w:rPr>
          <w:sz w:val="22"/>
          <w:szCs w:val="22"/>
          <w:lang w:val="en-GB"/>
        </w:rPr>
        <w:t>,</w:t>
      </w:r>
      <w:r w:rsidR="004D61AE">
        <w:rPr>
          <w:sz w:val="22"/>
          <w:szCs w:val="22"/>
          <w:lang w:val="en-GB"/>
        </w:rPr>
        <w:t xml:space="preserve"> the arms embargo, </w:t>
      </w:r>
      <w:r w:rsidRPr="00F700A8">
        <w:rPr>
          <w:sz w:val="22"/>
          <w:szCs w:val="22"/>
          <w:lang w:val="en-GB"/>
        </w:rPr>
        <w:t>t</w:t>
      </w:r>
      <w:r w:rsidR="00136E56" w:rsidRPr="00F700A8">
        <w:rPr>
          <w:sz w:val="22"/>
          <w:szCs w:val="22"/>
          <w:lang w:val="en-GB"/>
        </w:rPr>
        <w:t>he Committee</w:t>
      </w:r>
      <w:r w:rsidR="00287D9A" w:rsidRPr="00F700A8">
        <w:rPr>
          <w:sz w:val="22"/>
          <w:szCs w:val="22"/>
          <w:lang w:val="en-GB"/>
        </w:rPr>
        <w:t xml:space="preserve"> established</w:t>
      </w:r>
      <w:r w:rsidR="00136E56" w:rsidRPr="00F700A8">
        <w:rPr>
          <w:sz w:val="22"/>
          <w:szCs w:val="22"/>
          <w:lang w:val="en-GB"/>
        </w:rPr>
        <w:t xml:space="preserve"> pursuant to resolutions 751 (1992) and 1907 (2009) concerning Somalia and Eritrea (</w:t>
      </w:r>
      <w:r w:rsidR="00B234C2" w:rsidRPr="00F700A8">
        <w:rPr>
          <w:sz w:val="22"/>
          <w:szCs w:val="22"/>
          <w:lang w:val="en-GB"/>
        </w:rPr>
        <w:t xml:space="preserve">“the </w:t>
      </w:r>
      <w:r w:rsidR="00136E56" w:rsidRPr="00F700A8">
        <w:rPr>
          <w:sz w:val="22"/>
          <w:szCs w:val="22"/>
          <w:lang w:val="en-GB"/>
        </w:rPr>
        <w:t xml:space="preserve">Committee”) </w:t>
      </w:r>
      <w:r w:rsidR="00845A0D" w:rsidRPr="00F700A8">
        <w:rPr>
          <w:sz w:val="22"/>
          <w:szCs w:val="22"/>
          <w:lang w:val="en-GB"/>
        </w:rPr>
        <w:t>offers the following summary of the arms embargo</w:t>
      </w:r>
      <w:r w:rsidR="00E61651" w:rsidRPr="00F700A8">
        <w:rPr>
          <w:sz w:val="22"/>
          <w:szCs w:val="22"/>
          <w:lang w:val="en-GB"/>
        </w:rPr>
        <w:t>es</w:t>
      </w:r>
      <w:r w:rsidR="00046A5D" w:rsidRPr="00F700A8">
        <w:rPr>
          <w:sz w:val="22"/>
          <w:szCs w:val="22"/>
          <w:lang w:val="en-GB"/>
        </w:rPr>
        <w:t xml:space="preserve"> restrictions in place for </w:t>
      </w:r>
      <w:r w:rsidR="00845A0D" w:rsidRPr="00F700A8">
        <w:rPr>
          <w:sz w:val="22"/>
          <w:szCs w:val="22"/>
          <w:lang w:val="en-GB"/>
        </w:rPr>
        <w:t>Somalia and Eritrea</w:t>
      </w:r>
      <w:r w:rsidR="00046A5D" w:rsidRPr="00F700A8">
        <w:rPr>
          <w:sz w:val="22"/>
          <w:szCs w:val="22"/>
          <w:lang w:val="en-GB"/>
        </w:rPr>
        <w:t>, including exemptions to such restrictions</w:t>
      </w:r>
      <w:r w:rsidR="00515E0D" w:rsidRPr="00F700A8">
        <w:rPr>
          <w:sz w:val="22"/>
          <w:szCs w:val="22"/>
          <w:lang w:val="en-GB"/>
        </w:rPr>
        <w:t>.</w:t>
      </w:r>
      <w:r w:rsidR="00BC586A" w:rsidRPr="000E15C4">
        <w:rPr>
          <w:rStyle w:val="CommentReference"/>
          <w:lang w:val="en-GB"/>
        </w:rPr>
        <w:t xml:space="preserve"> </w:t>
      </w:r>
    </w:p>
    <w:p w14:paraId="0D1787C5" w14:textId="77777777" w:rsidR="003C4FE5" w:rsidRDefault="003C4FE5" w:rsidP="002948CC">
      <w:pPr>
        <w:pStyle w:val="NormalWeb"/>
        <w:spacing w:before="0" w:beforeAutospacing="0" w:after="0" w:afterAutospacing="0"/>
        <w:rPr>
          <w:sz w:val="22"/>
          <w:szCs w:val="22"/>
          <w:lang w:val="en-GB"/>
        </w:rPr>
      </w:pPr>
    </w:p>
    <w:p w14:paraId="5AC0580C" w14:textId="77777777" w:rsidR="00940AB3" w:rsidRPr="00F700A8" w:rsidRDefault="00DC1006" w:rsidP="002948CC">
      <w:pPr>
        <w:pStyle w:val="NormalWeb"/>
        <w:spacing w:before="0" w:beforeAutospacing="0" w:after="0" w:afterAutospacing="0"/>
        <w:rPr>
          <w:b/>
          <w:sz w:val="22"/>
          <w:szCs w:val="22"/>
          <w:lang w:val="en-GB"/>
        </w:rPr>
      </w:pPr>
      <w:r w:rsidRPr="00F700A8">
        <w:rPr>
          <w:b/>
          <w:sz w:val="22"/>
          <w:szCs w:val="22"/>
          <w:lang w:val="en-GB"/>
        </w:rPr>
        <w:t>T</w:t>
      </w:r>
      <w:r w:rsidR="00940AB3" w:rsidRPr="00F700A8">
        <w:rPr>
          <w:b/>
          <w:sz w:val="22"/>
          <w:szCs w:val="22"/>
          <w:lang w:val="en-GB"/>
        </w:rPr>
        <w:t>he arms embargo on Somalia</w:t>
      </w:r>
    </w:p>
    <w:p w14:paraId="1FFEA924" w14:textId="77777777" w:rsidR="00D676FA" w:rsidRPr="003632D1" w:rsidRDefault="00D676FA" w:rsidP="00D676FA">
      <w:pPr>
        <w:pStyle w:val="NormalWeb"/>
        <w:spacing w:before="0" w:beforeAutospacing="0" w:after="0" w:afterAutospacing="0"/>
        <w:jc w:val="both"/>
        <w:rPr>
          <w:sz w:val="22"/>
          <w:szCs w:val="22"/>
          <w:lang w:val="en-GB"/>
        </w:rPr>
      </w:pPr>
    </w:p>
    <w:p w14:paraId="07AB8952" w14:textId="77777777" w:rsidR="00C96BFC" w:rsidRPr="003632D1" w:rsidRDefault="00C96BFC" w:rsidP="002948CC">
      <w:pPr>
        <w:pStyle w:val="NormalWeb"/>
        <w:numPr>
          <w:ilvl w:val="0"/>
          <w:numId w:val="30"/>
        </w:numPr>
        <w:spacing w:before="0" w:beforeAutospacing="0" w:after="0" w:afterAutospacing="0"/>
        <w:jc w:val="both"/>
        <w:rPr>
          <w:color w:val="000000"/>
          <w:sz w:val="22"/>
          <w:szCs w:val="22"/>
          <w:lang w:val="en-GB"/>
        </w:rPr>
      </w:pPr>
      <w:r w:rsidRPr="003632D1">
        <w:rPr>
          <w:sz w:val="22"/>
          <w:szCs w:val="22"/>
        </w:rPr>
        <w:t xml:space="preserve">The arms embargo on Somalia was imposed by paragraph 5 of resolution 733 (1992), further elaborated </w:t>
      </w:r>
      <w:r w:rsidR="00347F22">
        <w:rPr>
          <w:sz w:val="22"/>
          <w:szCs w:val="22"/>
        </w:rPr>
        <w:t xml:space="preserve">upon </w:t>
      </w:r>
      <w:r w:rsidR="004D61AE">
        <w:rPr>
          <w:sz w:val="22"/>
          <w:szCs w:val="22"/>
        </w:rPr>
        <w:t xml:space="preserve">and </w:t>
      </w:r>
      <w:r w:rsidR="00347F22">
        <w:rPr>
          <w:sz w:val="22"/>
          <w:szCs w:val="22"/>
        </w:rPr>
        <w:t xml:space="preserve">modified by </w:t>
      </w:r>
      <w:r w:rsidRPr="003632D1">
        <w:rPr>
          <w:sz w:val="22"/>
          <w:szCs w:val="22"/>
        </w:rPr>
        <w:t>paragraphs 1 and 2 of resolution 1425 (2002)</w:t>
      </w:r>
      <w:r w:rsidR="004D61AE">
        <w:rPr>
          <w:sz w:val="22"/>
          <w:szCs w:val="22"/>
        </w:rPr>
        <w:t xml:space="preserve"> and paragraph 7 of resolution 1844 (2008)</w:t>
      </w:r>
      <w:r w:rsidRPr="003632D1">
        <w:rPr>
          <w:sz w:val="22"/>
          <w:szCs w:val="22"/>
        </w:rPr>
        <w:t>, by paragraphs 33 to 38 of resolution 2093 (2013), paragraphs 4 to 17 of resolution 2111 (2013), paragraph 14 of resolution 2125 (2013), and paragraph 2 of resolution 2244 (2015)</w:t>
      </w:r>
      <w:r w:rsidR="00347F22">
        <w:rPr>
          <w:sz w:val="22"/>
          <w:szCs w:val="22"/>
        </w:rPr>
        <w:t>.</w:t>
      </w:r>
      <w:r w:rsidRPr="003632D1">
        <w:rPr>
          <w:sz w:val="22"/>
          <w:szCs w:val="22"/>
        </w:rPr>
        <w:t xml:space="preserve"> </w:t>
      </w:r>
    </w:p>
    <w:p w14:paraId="5ABFCDF4" w14:textId="77777777" w:rsidR="00C96BFC" w:rsidRPr="003632D1" w:rsidRDefault="00C96BFC" w:rsidP="00C96BFC">
      <w:pPr>
        <w:pStyle w:val="NormalWeb"/>
        <w:spacing w:before="0" w:beforeAutospacing="0" w:after="0" w:afterAutospacing="0"/>
        <w:ind w:left="720"/>
        <w:jc w:val="both"/>
        <w:rPr>
          <w:color w:val="000000"/>
          <w:sz w:val="22"/>
          <w:szCs w:val="22"/>
          <w:lang w:val="en-GB"/>
        </w:rPr>
      </w:pPr>
    </w:p>
    <w:p w14:paraId="0B4CE834" w14:textId="3DCE6BB5" w:rsidR="00166B09" w:rsidRDefault="00486776" w:rsidP="005D729D">
      <w:pPr>
        <w:pStyle w:val="NormalWeb"/>
        <w:numPr>
          <w:ilvl w:val="0"/>
          <w:numId w:val="30"/>
        </w:numPr>
        <w:spacing w:before="0" w:beforeAutospacing="0" w:after="0" w:afterAutospacing="0"/>
        <w:jc w:val="both"/>
        <w:rPr>
          <w:color w:val="000000"/>
          <w:sz w:val="22"/>
          <w:szCs w:val="22"/>
          <w:lang w:val="en-GB"/>
        </w:rPr>
      </w:pPr>
      <w:r w:rsidRPr="00CB3DA4">
        <w:rPr>
          <w:sz w:val="22"/>
          <w:szCs w:val="22"/>
          <w:lang w:val="en-GB"/>
        </w:rPr>
        <w:t>T</w:t>
      </w:r>
      <w:r w:rsidR="00845A0D" w:rsidRPr="00CB3DA4">
        <w:rPr>
          <w:sz w:val="22"/>
          <w:szCs w:val="22"/>
          <w:lang w:val="en-GB"/>
        </w:rPr>
        <w:t xml:space="preserve">he arms embargo </w:t>
      </w:r>
      <w:r w:rsidR="00752FA1" w:rsidRPr="00CB3DA4">
        <w:rPr>
          <w:sz w:val="22"/>
          <w:szCs w:val="22"/>
          <w:lang w:val="en-GB"/>
        </w:rPr>
        <w:t>prohibits</w:t>
      </w:r>
      <w:r w:rsidR="005327FA" w:rsidRPr="00CB3DA4">
        <w:rPr>
          <w:sz w:val="22"/>
          <w:szCs w:val="22"/>
          <w:lang w:val="en-GB"/>
        </w:rPr>
        <w:t xml:space="preserve"> </w:t>
      </w:r>
      <w:r w:rsidR="0065682E" w:rsidRPr="00CB3DA4">
        <w:rPr>
          <w:sz w:val="22"/>
          <w:szCs w:val="22"/>
          <w:lang w:val="en-GB"/>
        </w:rPr>
        <w:t xml:space="preserve">the </w:t>
      </w:r>
      <w:r w:rsidR="0065682E" w:rsidRPr="00CB3DA4">
        <w:rPr>
          <w:color w:val="000000"/>
          <w:sz w:val="22"/>
          <w:szCs w:val="22"/>
          <w:lang w:val="en-GB"/>
        </w:rPr>
        <w:t>financing of all acquisitions and deliveries of weapons and military equipment</w:t>
      </w:r>
      <w:r w:rsidR="005327FA" w:rsidRPr="00CB3DA4">
        <w:rPr>
          <w:color w:val="000000"/>
          <w:sz w:val="22"/>
          <w:szCs w:val="22"/>
          <w:lang w:val="en-GB"/>
        </w:rPr>
        <w:t xml:space="preserve">, </w:t>
      </w:r>
      <w:r w:rsidR="00347F22" w:rsidRPr="00CB3DA4">
        <w:rPr>
          <w:color w:val="000000"/>
          <w:sz w:val="22"/>
          <w:szCs w:val="22"/>
          <w:lang w:val="en-GB"/>
        </w:rPr>
        <w:t xml:space="preserve">as well as </w:t>
      </w:r>
      <w:r w:rsidR="005327FA" w:rsidRPr="00CB3DA4">
        <w:rPr>
          <w:color w:val="000000"/>
          <w:sz w:val="22"/>
          <w:szCs w:val="22"/>
          <w:lang w:val="en-GB"/>
        </w:rPr>
        <w:t xml:space="preserve">the </w:t>
      </w:r>
      <w:r w:rsidR="0065682E" w:rsidRPr="00CB3DA4">
        <w:rPr>
          <w:color w:val="000000"/>
          <w:sz w:val="22"/>
          <w:szCs w:val="22"/>
          <w:lang w:val="en-GB"/>
        </w:rPr>
        <w:t>direct or indirect supply to Somalia</w:t>
      </w:r>
      <w:r w:rsidRPr="00CB3DA4">
        <w:rPr>
          <w:color w:val="000000"/>
          <w:sz w:val="22"/>
          <w:szCs w:val="22"/>
          <w:lang w:val="en-GB"/>
        </w:rPr>
        <w:t>,</w:t>
      </w:r>
      <w:r w:rsidR="0065682E" w:rsidRPr="00CB3DA4">
        <w:rPr>
          <w:color w:val="000000"/>
          <w:sz w:val="22"/>
          <w:szCs w:val="22"/>
          <w:lang w:val="en-GB"/>
        </w:rPr>
        <w:t xml:space="preserve"> of technical advice, financial and other assistance, and training</w:t>
      </w:r>
      <w:r w:rsidRPr="00CB3DA4">
        <w:rPr>
          <w:color w:val="000000"/>
          <w:sz w:val="22"/>
          <w:szCs w:val="22"/>
          <w:lang w:val="en-GB"/>
        </w:rPr>
        <w:t xml:space="preserve"> related to </w:t>
      </w:r>
      <w:r w:rsidR="004B48A9" w:rsidRPr="00CB3DA4">
        <w:rPr>
          <w:color w:val="000000"/>
          <w:sz w:val="22"/>
          <w:szCs w:val="22"/>
          <w:lang w:val="en-GB"/>
        </w:rPr>
        <w:t xml:space="preserve">military and </w:t>
      </w:r>
      <w:r w:rsidR="007476CA" w:rsidRPr="00CB3DA4">
        <w:rPr>
          <w:color w:val="000000"/>
          <w:sz w:val="22"/>
          <w:szCs w:val="22"/>
          <w:lang w:val="en-GB"/>
        </w:rPr>
        <w:t>security sector</w:t>
      </w:r>
      <w:r w:rsidR="007476CA" w:rsidRPr="003632D1">
        <w:rPr>
          <w:color w:val="000000"/>
          <w:sz w:val="22"/>
          <w:szCs w:val="22"/>
          <w:lang w:val="en-GB"/>
        </w:rPr>
        <w:t xml:space="preserve"> </w:t>
      </w:r>
      <w:r w:rsidRPr="003632D1">
        <w:rPr>
          <w:color w:val="000000"/>
          <w:sz w:val="22"/>
          <w:szCs w:val="22"/>
          <w:lang w:val="en-GB"/>
        </w:rPr>
        <w:t>activities</w:t>
      </w:r>
      <w:r w:rsidR="0065682E" w:rsidRPr="003632D1">
        <w:rPr>
          <w:color w:val="000000"/>
          <w:sz w:val="22"/>
          <w:szCs w:val="22"/>
          <w:lang w:val="en-GB"/>
        </w:rPr>
        <w:t>.</w:t>
      </w:r>
      <w:r w:rsidR="00C96BFC" w:rsidRPr="003632D1">
        <w:rPr>
          <w:color w:val="000000"/>
          <w:sz w:val="22"/>
          <w:szCs w:val="22"/>
          <w:lang w:val="en-GB"/>
        </w:rPr>
        <w:t xml:space="preserve"> </w:t>
      </w:r>
      <w:r w:rsidR="00E61651" w:rsidRPr="003632D1">
        <w:rPr>
          <w:color w:val="000000"/>
          <w:sz w:val="22"/>
          <w:szCs w:val="22"/>
          <w:lang w:val="en-GB"/>
        </w:rPr>
        <w:t>The embargo</w:t>
      </w:r>
      <w:r w:rsidR="00CF0274" w:rsidRPr="003632D1">
        <w:rPr>
          <w:color w:val="000000"/>
          <w:sz w:val="22"/>
          <w:szCs w:val="22"/>
          <w:lang w:val="en-GB"/>
        </w:rPr>
        <w:t xml:space="preserve"> also </w:t>
      </w:r>
      <w:r w:rsidR="004F112B" w:rsidRPr="003632D1">
        <w:rPr>
          <w:color w:val="000000"/>
          <w:sz w:val="22"/>
          <w:szCs w:val="22"/>
          <w:lang w:val="en-GB"/>
        </w:rPr>
        <w:t xml:space="preserve">prohibits </w:t>
      </w:r>
      <w:r w:rsidR="005D729D">
        <w:rPr>
          <w:color w:val="000000"/>
          <w:sz w:val="22"/>
          <w:szCs w:val="22"/>
          <w:lang w:val="en-GB"/>
        </w:rPr>
        <w:t xml:space="preserve">direct or indirect supply, sale or </w:t>
      </w:r>
      <w:r w:rsidR="00351D94" w:rsidRPr="003632D1">
        <w:rPr>
          <w:color w:val="000000"/>
          <w:sz w:val="22"/>
          <w:szCs w:val="22"/>
          <w:lang w:val="en-GB"/>
        </w:rPr>
        <w:t>transfer</w:t>
      </w:r>
      <w:r w:rsidR="00CC3127" w:rsidRPr="003632D1">
        <w:rPr>
          <w:color w:val="000000"/>
          <w:sz w:val="22"/>
          <w:szCs w:val="22"/>
          <w:lang w:val="en-GB"/>
        </w:rPr>
        <w:t xml:space="preserve"> </w:t>
      </w:r>
      <w:r w:rsidR="00095A58" w:rsidRPr="003632D1">
        <w:rPr>
          <w:color w:val="000000"/>
          <w:sz w:val="22"/>
          <w:szCs w:val="22"/>
          <w:lang w:val="en-GB"/>
        </w:rPr>
        <w:t>of</w:t>
      </w:r>
      <w:r w:rsidR="00CC3127" w:rsidRPr="003632D1">
        <w:rPr>
          <w:color w:val="000000"/>
          <w:sz w:val="22"/>
          <w:szCs w:val="22"/>
          <w:lang w:val="en-GB"/>
        </w:rPr>
        <w:t xml:space="preserve"> </w:t>
      </w:r>
      <w:r w:rsidR="00A9071B" w:rsidRPr="003632D1">
        <w:rPr>
          <w:color w:val="000000"/>
          <w:sz w:val="22"/>
          <w:szCs w:val="22"/>
          <w:lang w:val="en-GB"/>
        </w:rPr>
        <w:t>such materiel or assistance</w:t>
      </w:r>
      <w:r w:rsidR="00FB1641">
        <w:rPr>
          <w:color w:val="000000"/>
          <w:sz w:val="22"/>
          <w:szCs w:val="22"/>
          <w:lang w:val="en-GB"/>
        </w:rPr>
        <w:t xml:space="preserve"> </w:t>
      </w:r>
      <w:r w:rsidR="00FB1641" w:rsidRPr="003632D1">
        <w:rPr>
          <w:color w:val="000000"/>
          <w:sz w:val="22"/>
          <w:szCs w:val="22"/>
          <w:lang w:val="en-GB"/>
        </w:rPr>
        <w:t>to individuals or entities designated</w:t>
      </w:r>
      <w:r w:rsidR="00FB1641">
        <w:rPr>
          <w:color w:val="000000"/>
          <w:sz w:val="22"/>
          <w:szCs w:val="22"/>
          <w:lang w:val="en-GB"/>
        </w:rPr>
        <w:t xml:space="preserve"> by the Committee</w:t>
      </w:r>
      <w:r w:rsidR="005D729D">
        <w:rPr>
          <w:color w:val="000000"/>
          <w:sz w:val="22"/>
          <w:szCs w:val="22"/>
          <w:lang w:val="en-GB"/>
        </w:rPr>
        <w:t>,</w:t>
      </w:r>
      <w:r w:rsidR="00A9071B" w:rsidRPr="003632D1">
        <w:rPr>
          <w:color w:val="000000"/>
          <w:sz w:val="22"/>
          <w:szCs w:val="22"/>
          <w:lang w:val="en-GB"/>
        </w:rPr>
        <w:t xml:space="preserve"> </w:t>
      </w:r>
      <w:r w:rsidR="005D729D" w:rsidRPr="005D729D">
        <w:rPr>
          <w:color w:val="000000"/>
          <w:sz w:val="22"/>
          <w:szCs w:val="22"/>
          <w:lang w:val="en-GB"/>
        </w:rPr>
        <w:t>including investment, broker</w:t>
      </w:r>
      <w:r w:rsidR="005D729D">
        <w:rPr>
          <w:color w:val="000000"/>
          <w:sz w:val="22"/>
          <w:szCs w:val="22"/>
          <w:lang w:val="en-GB"/>
        </w:rPr>
        <w:t>ing or other financial services</w:t>
      </w:r>
      <w:r w:rsidR="005D729D" w:rsidRPr="005D729D">
        <w:rPr>
          <w:color w:val="000000"/>
          <w:sz w:val="22"/>
          <w:szCs w:val="22"/>
          <w:lang w:val="en-GB"/>
        </w:rPr>
        <w:t xml:space="preserve"> related to military activities</w:t>
      </w:r>
      <w:r w:rsidR="005D729D">
        <w:rPr>
          <w:color w:val="000000"/>
          <w:sz w:val="22"/>
          <w:szCs w:val="22"/>
          <w:lang w:val="en-GB"/>
        </w:rPr>
        <w:t>,</w:t>
      </w:r>
      <w:r w:rsidR="005D729D" w:rsidRPr="005D729D">
        <w:rPr>
          <w:color w:val="000000"/>
          <w:sz w:val="22"/>
          <w:szCs w:val="22"/>
          <w:lang w:val="en-GB"/>
        </w:rPr>
        <w:t xml:space="preserve"> or the manufacture, maintenance or use of weapons and military equipment</w:t>
      </w:r>
      <w:r w:rsidR="005D729D">
        <w:rPr>
          <w:color w:val="000000"/>
          <w:sz w:val="22"/>
          <w:szCs w:val="22"/>
          <w:lang w:val="en-GB"/>
        </w:rPr>
        <w:t xml:space="preserve"> </w:t>
      </w:r>
      <w:r w:rsidR="00FB1641">
        <w:rPr>
          <w:color w:val="000000"/>
          <w:sz w:val="22"/>
          <w:szCs w:val="22"/>
          <w:lang w:val="en-GB"/>
        </w:rPr>
        <w:t xml:space="preserve">by such </w:t>
      </w:r>
      <w:r w:rsidR="00971BCF" w:rsidRPr="003632D1">
        <w:rPr>
          <w:color w:val="000000"/>
          <w:sz w:val="22"/>
          <w:szCs w:val="22"/>
          <w:lang w:val="en-GB"/>
        </w:rPr>
        <w:t>individuals or</w:t>
      </w:r>
      <w:r w:rsidR="003D5F26" w:rsidRPr="003632D1">
        <w:rPr>
          <w:color w:val="000000"/>
          <w:sz w:val="22"/>
          <w:szCs w:val="22"/>
          <w:lang w:val="en-GB"/>
        </w:rPr>
        <w:t xml:space="preserve"> entities</w:t>
      </w:r>
      <w:r w:rsidR="00FB1641">
        <w:rPr>
          <w:color w:val="000000"/>
          <w:sz w:val="22"/>
          <w:szCs w:val="22"/>
          <w:lang w:val="en-GB"/>
        </w:rPr>
        <w:t>.</w:t>
      </w:r>
      <w:r w:rsidR="003D5F26" w:rsidRPr="003632D1">
        <w:rPr>
          <w:color w:val="000000"/>
          <w:sz w:val="22"/>
          <w:szCs w:val="22"/>
          <w:lang w:val="en-GB"/>
        </w:rPr>
        <w:t xml:space="preserve"> </w:t>
      </w:r>
      <w:r w:rsidR="00CA7B56" w:rsidRPr="003632D1">
        <w:rPr>
          <w:color w:val="000000"/>
          <w:sz w:val="22"/>
          <w:szCs w:val="22"/>
          <w:lang w:val="en-GB"/>
        </w:rPr>
        <w:t xml:space="preserve">The list of individuals and entities designated by the Committee is found at </w:t>
      </w:r>
      <w:r w:rsidR="005D729D">
        <w:rPr>
          <w:color w:val="000000"/>
          <w:sz w:val="22"/>
          <w:szCs w:val="22"/>
          <w:lang w:val="en-GB"/>
        </w:rPr>
        <w:t>the Committee’s website.</w:t>
      </w:r>
    </w:p>
    <w:p w14:paraId="2074CF36" w14:textId="77777777" w:rsidR="00971BCF" w:rsidRPr="00971BCF" w:rsidRDefault="00971BCF" w:rsidP="00971BCF">
      <w:pPr>
        <w:pStyle w:val="NormalWeb"/>
        <w:spacing w:before="0" w:beforeAutospacing="0" w:after="0" w:afterAutospacing="0"/>
        <w:jc w:val="both"/>
        <w:rPr>
          <w:color w:val="000000"/>
          <w:sz w:val="22"/>
          <w:szCs w:val="22"/>
          <w:lang w:val="en-GB"/>
        </w:rPr>
      </w:pPr>
    </w:p>
    <w:p w14:paraId="3C3E068F" w14:textId="77777777" w:rsidR="007B2E4C" w:rsidRPr="0051341A" w:rsidRDefault="004A07DD" w:rsidP="0051341A">
      <w:pPr>
        <w:pStyle w:val="ListParagraph"/>
        <w:widowControl w:val="0"/>
        <w:numPr>
          <w:ilvl w:val="0"/>
          <w:numId w:val="30"/>
        </w:numPr>
        <w:autoSpaceDE w:val="0"/>
        <w:autoSpaceDN w:val="0"/>
        <w:adjustRightInd w:val="0"/>
        <w:spacing w:after="0" w:line="240" w:lineRule="auto"/>
        <w:rPr>
          <w:sz w:val="22"/>
          <w:szCs w:val="22"/>
        </w:rPr>
      </w:pPr>
      <w:r w:rsidRPr="000E15C4">
        <w:rPr>
          <w:sz w:val="22"/>
          <w:szCs w:val="22"/>
        </w:rPr>
        <w:t>States, international</w:t>
      </w:r>
      <w:r w:rsidR="005D726D">
        <w:rPr>
          <w:sz w:val="22"/>
          <w:szCs w:val="22"/>
        </w:rPr>
        <w:t>, regional</w:t>
      </w:r>
      <w:r w:rsidRPr="000E15C4">
        <w:rPr>
          <w:sz w:val="22"/>
          <w:szCs w:val="22"/>
        </w:rPr>
        <w:t xml:space="preserve"> and sub-regional </w:t>
      </w:r>
      <w:r w:rsidR="00801E47" w:rsidRPr="000E15C4">
        <w:rPr>
          <w:sz w:val="22"/>
          <w:szCs w:val="22"/>
        </w:rPr>
        <w:t>organisations,</w:t>
      </w:r>
      <w:r w:rsidRPr="000E15C4">
        <w:rPr>
          <w:sz w:val="22"/>
          <w:szCs w:val="22"/>
        </w:rPr>
        <w:t xml:space="preserve"> </w:t>
      </w:r>
      <w:r w:rsidR="00DB3EE1">
        <w:rPr>
          <w:sz w:val="22"/>
          <w:szCs w:val="22"/>
        </w:rPr>
        <w:t xml:space="preserve">other </w:t>
      </w:r>
      <w:r w:rsidRPr="000E15C4">
        <w:rPr>
          <w:sz w:val="22"/>
          <w:szCs w:val="22"/>
        </w:rPr>
        <w:t>private and public entities, in addition to</w:t>
      </w:r>
      <w:r w:rsidR="00C5265B" w:rsidRPr="000E15C4">
        <w:rPr>
          <w:sz w:val="22"/>
          <w:szCs w:val="22"/>
        </w:rPr>
        <w:t xml:space="preserve"> natural persons</w:t>
      </w:r>
      <w:r w:rsidR="002356B1" w:rsidRPr="000E15C4">
        <w:rPr>
          <w:sz w:val="22"/>
          <w:szCs w:val="22"/>
        </w:rPr>
        <w:t>,</w:t>
      </w:r>
      <w:r w:rsidR="00B234C2" w:rsidRPr="000E15C4">
        <w:rPr>
          <w:sz w:val="22"/>
          <w:szCs w:val="22"/>
        </w:rPr>
        <w:t xml:space="preserve"> </w:t>
      </w:r>
      <w:r w:rsidRPr="000E15C4">
        <w:rPr>
          <w:sz w:val="22"/>
          <w:szCs w:val="22"/>
        </w:rPr>
        <w:t>have</w:t>
      </w:r>
      <w:r w:rsidR="00190241" w:rsidRPr="000E15C4">
        <w:rPr>
          <w:sz w:val="22"/>
          <w:szCs w:val="22"/>
        </w:rPr>
        <w:t xml:space="preserve"> </w:t>
      </w:r>
      <w:r w:rsidR="00244792" w:rsidRPr="000E15C4">
        <w:rPr>
          <w:sz w:val="22"/>
          <w:szCs w:val="22"/>
        </w:rPr>
        <w:t xml:space="preserve">an </w:t>
      </w:r>
      <w:r w:rsidR="00C5265B" w:rsidRPr="000E15C4">
        <w:rPr>
          <w:sz w:val="22"/>
          <w:szCs w:val="22"/>
        </w:rPr>
        <w:t>obligation</w:t>
      </w:r>
      <w:r w:rsidRPr="000E15C4">
        <w:rPr>
          <w:sz w:val="22"/>
          <w:szCs w:val="22"/>
        </w:rPr>
        <w:t xml:space="preserve"> to comply with </w:t>
      </w:r>
      <w:r w:rsidR="00190241" w:rsidRPr="000E15C4">
        <w:rPr>
          <w:sz w:val="22"/>
          <w:szCs w:val="22"/>
        </w:rPr>
        <w:t xml:space="preserve">the </w:t>
      </w:r>
      <w:r w:rsidRPr="000E15C4">
        <w:rPr>
          <w:sz w:val="22"/>
          <w:szCs w:val="22"/>
        </w:rPr>
        <w:t>arms embargo</w:t>
      </w:r>
      <w:r w:rsidR="00C5265B" w:rsidRPr="000E15C4">
        <w:rPr>
          <w:sz w:val="22"/>
          <w:szCs w:val="22"/>
        </w:rPr>
        <w:t>.</w:t>
      </w:r>
      <w:r w:rsidR="00E61651" w:rsidRPr="000E15C4">
        <w:rPr>
          <w:sz w:val="22"/>
          <w:szCs w:val="22"/>
        </w:rPr>
        <w:t xml:space="preserve"> Member States have additional obligations to </w:t>
      </w:r>
      <w:r w:rsidR="00E61651" w:rsidRPr="00DB3EE1">
        <w:rPr>
          <w:sz w:val="22"/>
          <w:szCs w:val="22"/>
        </w:rPr>
        <w:t>enforce</w:t>
      </w:r>
      <w:r w:rsidR="00E61651" w:rsidRPr="000E15C4">
        <w:rPr>
          <w:sz w:val="22"/>
          <w:szCs w:val="22"/>
        </w:rPr>
        <w:t xml:space="preserve"> the embargo, including taking measures to prevent violations.</w:t>
      </w:r>
      <w:r w:rsidR="00E61651" w:rsidRPr="000E15C4">
        <w:rPr>
          <w:rStyle w:val="FootnoteReference"/>
          <w:sz w:val="22"/>
          <w:szCs w:val="22"/>
        </w:rPr>
        <w:t xml:space="preserve"> </w:t>
      </w:r>
    </w:p>
    <w:p w14:paraId="6ACD59A6" w14:textId="77777777" w:rsidR="006E1D8B" w:rsidRPr="00F700A8" w:rsidRDefault="006E1D8B" w:rsidP="006E1D8B">
      <w:pPr>
        <w:pStyle w:val="NormalWeb"/>
        <w:spacing w:before="0" w:beforeAutospacing="0" w:after="0" w:afterAutospacing="0"/>
        <w:jc w:val="both"/>
        <w:rPr>
          <w:b/>
          <w:sz w:val="22"/>
          <w:szCs w:val="22"/>
          <w:lang w:val="en-GB"/>
        </w:rPr>
      </w:pPr>
    </w:p>
    <w:p w14:paraId="62F52A0B" w14:textId="77777777" w:rsidR="005952E0" w:rsidRPr="008C3817" w:rsidRDefault="005952E0" w:rsidP="002948CC">
      <w:pPr>
        <w:pStyle w:val="ListParagraph"/>
        <w:numPr>
          <w:ilvl w:val="0"/>
          <w:numId w:val="30"/>
        </w:numPr>
        <w:spacing w:after="0" w:line="240" w:lineRule="auto"/>
        <w:rPr>
          <w:sz w:val="22"/>
          <w:szCs w:val="22"/>
        </w:rPr>
      </w:pPr>
      <w:r w:rsidRPr="004B48A9">
        <w:rPr>
          <w:sz w:val="22"/>
          <w:szCs w:val="22"/>
        </w:rPr>
        <w:t xml:space="preserve">A suspension and a range of exemptions to the arms embargo are in place, which this Information Assistance Note attempts to clearly describe. </w:t>
      </w:r>
    </w:p>
    <w:p w14:paraId="725AC1D5" w14:textId="77777777" w:rsidR="007171F0" w:rsidRPr="004B48A9" w:rsidRDefault="007171F0" w:rsidP="004B48A9">
      <w:pPr>
        <w:pStyle w:val="ListParagraph"/>
        <w:numPr>
          <w:ilvl w:val="0"/>
          <w:numId w:val="0"/>
        </w:numPr>
        <w:ind w:left="714"/>
        <w:rPr>
          <w:sz w:val="22"/>
          <w:szCs w:val="22"/>
        </w:rPr>
      </w:pPr>
    </w:p>
    <w:p w14:paraId="6CDBBC0B" w14:textId="76C3E2A8" w:rsidR="00905B0D" w:rsidRPr="00736396" w:rsidRDefault="00632DF7" w:rsidP="00736396">
      <w:pPr>
        <w:pStyle w:val="ListParagraph"/>
        <w:numPr>
          <w:ilvl w:val="0"/>
          <w:numId w:val="30"/>
        </w:numPr>
        <w:spacing w:after="0" w:line="240" w:lineRule="auto"/>
        <w:rPr>
          <w:i/>
          <w:sz w:val="22"/>
          <w:szCs w:val="22"/>
        </w:rPr>
      </w:pPr>
      <w:r>
        <w:rPr>
          <w:sz w:val="22"/>
          <w:szCs w:val="22"/>
        </w:rPr>
        <w:t xml:space="preserve">Only </w:t>
      </w:r>
      <w:r w:rsidRPr="000E15C4">
        <w:rPr>
          <w:sz w:val="22"/>
          <w:szCs w:val="22"/>
        </w:rPr>
        <w:t>the Member State or the international</w:t>
      </w:r>
      <w:r>
        <w:rPr>
          <w:sz w:val="22"/>
          <w:szCs w:val="22"/>
        </w:rPr>
        <w:t>, regional</w:t>
      </w:r>
      <w:r w:rsidRPr="000E15C4">
        <w:rPr>
          <w:sz w:val="22"/>
          <w:szCs w:val="22"/>
        </w:rPr>
        <w:t xml:space="preserve"> or sub-regional organisation</w:t>
      </w:r>
      <w:r w:rsidR="00B544BA">
        <w:rPr>
          <w:sz w:val="22"/>
          <w:szCs w:val="22"/>
        </w:rPr>
        <w:t xml:space="preserve"> involved in the supply of the restricted material or assistance </w:t>
      </w:r>
      <w:r>
        <w:rPr>
          <w:sz w:val="22"/>
          <w:szCs w:val="22"/>
        </w:rPr>
        <w:t xml:space="preserve">can </w:t>
      </w:r>
      <w:r w:rsidR="006E1D8B" w:rsidRPr="000E15C4">
        <w:rPr>
          <w:sz w:val="22"/>
          <w:szCs w:val="22"/>
        </w:rPr>
        <w:t>mak</w:t>
      </w:r>
      <w:r w:rsidR="00686643">
        <w:rPr>
          <w:sz w:val="22"/>
          <w:szCs w:val="22"/>
        </w:rPr>
        <w:t>e</w:t>
      </w:r>
      <w:r w:rsidR="006E1D8B" w:rsidRPr="000E15C4">
        <w:rPr>
          <w:sz w:val="22"/>
          <w:szCs w:val="22"/>
        </w:rPr>
        <w:t xml:space="preserve"> notification</w:t>
      </w:r>
      <w:r w:rsidR="003368FC">
        <w:rPr>
          <w:sz w:val="22"/>
          <w:szCs w:val="22"/>
        </w:rPr>
        <w:t>s</w:t>
      </w:r>
      <w:r w:rsidR="006E1D8B" w:rsidRPr="000E15C4">
        <w:rPr>
          <w:sz w:val="22"/>
          <w:szCs w:val="22"/>
        </w:rPr>
        <w:t xml:space="preserve"> and exemption requests to the Committee. </w:t>
      </w:r>
      <w:r>
        <w:rPr>
          <w:sz w:val="22"/>
          <w:szCs w:val="22"/>
        </w:rPr>
        <w:t>O</w:t>
      </w:r>
      <w:r w:rsidR="006E1D8B" w:rsidRPr="000E15C4">
        <w:rPr>
          <w:sz w:val="22"/>
          <w:szCs w:val="22"/>
        </w:rPr>
        <w:t>ther entities</w:t>
      </w:r>
      <w:r w:rsidR="0035650C">
        <w:rPr>
          <w:sz w:val="22"/>
          <w:szCs w:val="22"/>
        </w:rPr>
        <w:t>—such as, for example, private companies—</w:t>
      </w:r>
      <w:r w:rsidR="006E1D8B" w:rsidRPr="000E15C4">
        <w:rPr>
          <w:sz w:val="22"/>
          <w:szCs w:val="22"/>
        </w:rPr>
        <w:t xml:space="preserve">must collaborate with a Member </w:t>
      </w:r>
      <w:r w:rsidR="00113C22" w:rsidRPr="000E15C4">
        <w:rPr>
          <w:sz w:val="22"/>
          <w:szCs w:val="22"/>
        </w:rPr>
        <w:t>S</w:t>
      </w:r>
      <w:r w:rsidR="006E1D8B" w:rsidRPr="000E15C4">
        <w:rPr>
          <w:sz w:val="22"/>
          <w:szCs w:val="22"/>
        </w:rPr>
        <w:t>tate</w:t>
      </w:r>
      <w:r w:rsidR="005D726D">
        <w:rPr>
          <w:sz w:val="22"/>
          <w:szCs w:val="22"/>
        </w:rPr>
        <w:t xml:space="preserve"> </w:t>
      </w:r>
      <w:r w:rsidR="00600A87" w:rsidRPr="000E15C4">
        <w:rPr>
          <w:sz w:val="22"/>
          <w:szCs w:val="22"/>
        </w:rPr>
        <w:t xml:space="preserve">or </w:t>
      </w:r>
      <w:r w:rsidR="00CD6324" w:rsidRPr="000E15C4">
        <w:rPr>
          <w:sz w:val="22"/>
          <w:szCs w:val="22"/>
        </w:rPr>
        <w:t>an</w:t>
      </w:r>
      <w:r w:rsidR="00600A87" w:rsidRPr="000E15C4">
        <w:rPr>
          <w:sz w:val="22"/>
          <w:szCs w:val="22"/>
        </w:rPr>
        <w:t xml:space="preserve"> international</w:t>
      </w:r>
      <w:r w:rsidR="004D774A">
        <w:rPr>
          <w:sz w:val="22"/>
          <w:szCs w:val="22"/>
        </w:rPr>
        <w:t>, regional or sub-regional</w:t>
      </w:r>
      <w:r w:rsidR="00600A87" w:rsidRPr="000E15C4">
        <w:rPr>
          <w:sz w:val="22"/>
          <w:szCs w:val="22"/>
        </w:rPr>
        <w:t xml:space="preserve"> organisation</w:t>
      </w:r>
      <w:r w:rsidR="003373DE" w:rsidRPr="000E15C4">
        <w:rPr>
          <w:sz w:val="22"/>
          <w:szCs w:val="22"/>
        </w:rPr>
        <w:t xml:space="preserve"> to ensure that the appropriate notification or request for exemption is</w:t>
      </w:r>
      <w:r w:rsidR="00CD6324" w:rsidRPr="000E15C4">
        <w:rPr>
          <w:sz w:val="22"/>
          <w:szCs w:val="22"/>
        </w:rPr>
        <w:t xml:space="preserve"> submitted</w:t>
      </w:r>
      <w:r w:rsidR="00493C01">
        <w:rPr>
          <w:sz w:val="22"/>
          <w:szCs w:val="22"/>
        </w:rPr>
        <w:t xml:space="preserve"> </w:t>
      </w:r>
      <w:r w:rsidR="00493C01" w:rsidRPr="000E15C4">
        <w:rPr>
          <w:sz w:val="22"/>
          <w:szCs w:val="22"/>
        </w:rPr>
        <w:t>to the Committee</w:t>
      </w:r>
      <w:r w:rsidR="006E1D8B" w:rsidRPr="000E15C4">
        <w:rPr>
          <w:sz w:val="22"/>
          <w:szCs w:val="22"/>
        </w:rPr>
        <w:t>.</w:t>
      </w:r>
    </w:p>
    <w:p w14:paraId="44C9F485" w14:textId="77777777" w:rsidR="00905B0D" w:rsidRPr="00F700A8" w:rsidRDefault="00905B0D" w:rsidP="00905B0D">
      <w:pPr>
        <w:pStyle w:val="ListParagraph"/>
        <w:numPr>
          <w:ilvl w:val="0"/>
          <w:numId w:val="30"/>
        </w:numPr>
        <w:spacing w:after="0" w:line="240" w:lineRule="auto"/>
        <w:rPr>
          <w:sz w:val="22"/>
          <w:szCs w:val="22"/>
        </w:rPr>
      </w:pPr>
      <w:r w:rsidRPr="00F700A8">
        <w:rPr>
          <w:sz w:val="22"/>
          <w:szCs w:val="22"/>
        </w:rPr>
        <w:t>The</w:t>
      </w:r>
      <w:r w:rsidR="00493C01">
        <w:rPr>
          <w:sz w:val="22"/>
          <w:szCs w:val="22"/>
        </w:rPr>
        <w:t xml:space="preserve"> Council has clarified</w:t>
      </w:r>
      <w:r w:rsidRPr="00F700A8">
        <w:rPr>
          <w:sz w:val="22"/>
          <w:szCs w:val="22"/>
        </w:rPr>
        <w:t xml:space="preserve"> </w:t>
      </w:r>
      <w:r w:rsidR="00882A3E">
        <w:rPr>
          <w:sz w:val="22"/>
          <w:szCs w:val="22"/>
        </w:rPr>
        <w:t xml:space="preserve">that </w:t>
      </w:r>
      <w:r w:rsidRPr="00F700A8">
        <w:rPr>
          <w:sz w:val="22"/>
          <w:szCs w:val="22"/>
        </w:rPr>
        <w:t>entry into Somali ports for temporary visits of vessels carrying arms and related materiel for defensive purposes—or their transit of Somali territorial waters—does not</w:t>
      </w:r>
      <w:r w:rsidR="005B4825">
        <w:rPr>
          <w:sz w:val="22"/>
          <w:szCs w:val="22"/>
        </w:rPr>
        <w:t xml:space="preserve"> contravene the arms </w:t>
      </w:r>
      <w:r w:rsidRPr="00F700A8">
        <w:rPr>
          <w:sz w:val="22"/>
          <w:szCs w:val="22"/>
        </w:rPr>
        <w:t xml:space="preserve">embargo on Somalia, provided that </w:t>
      </w:r>
      <w:r w:rsidRPr="00F700A8">
        <w:rPr>
          <w:sz w:val="22"/>
          <w:szCs w:val="22"/>
        </w:rPr>
        <w:lastRenderedPageBreak/>
        <w:t>such items remain at all times aboard such vessels (</w:t>
      </w:r>
      <w:r w:rsidRPr="000E15C4">
        <w:rPr>
          <w:sz w:val="22"/>
          <w:szCs w:val="22"/>
        </w:rPr>
        <w:t>paragraph 3 of resolution 2244 (2015))</w:t>
      </w:r>
      <w:r w:rsidRPr="00F700A8">
        <w:rPr>
          <w:sz w:val="22"/>
          <w:szCs w:val="22"/>
        </w:rPr>
        <w:t>.</w:t>
      </w:r>
    </w:p>
    <w:p w14:paraId="12B67C58" w14:textId="77777777" w:rsidR="00905B0D" w:rsidRPr="00F700A8" w:rsidRDefault="00905B0D" w:rsidP="00905B0D">
      <w:pPr>
        <w:spacing w:after="0" w:line="240" w:lineRule="auto"/>
        <w:rPr>
          <w:sz w:val="22"/>
          <w:szCs w:val="22"/>
        </w:rPr>
      </w:pPr>
    </w:p>
    <w:p w14:paraId="7DCCF044" w14:textId="753005EF" w:rsidR="00905B0D" w:rsidRPr="00F700A8" w:rsidRDefault="00905B0D" w:rsidP="00905B0D">
      <w:pPr>
        <w:pStyle w:val="ListParagraph"/>
        <w:numPr>
          <w:ilvl w:val="0"/>
          <w:numId w:val="30"/>
        </w:numPr>
        <w:spacing w:after="0" w:line="240" w:lineRule="auto"/>
        <w:rPr>
          <w:sz w:val="22"/>
          <w:szCs w:val="22"/>
        </w:rPr>
      </w:pPr>
      <w:r>
        <w:rPr>
          <w:sz w:val="22"/>
          <w:szCs w:val="22"/>
        </w:rPr>
        <w:t>The Committee encourages v</w:t>
      </w:r>
      <w:r w:rsidRPr="00F700A8">
        <w:rPr>
          <w:sz w:val="22"/>
          <w:szCs w:val="22"/>
        </w:rPr>
        <w:t xml:space="preserve">essels carrying arms into Somali ports or transiting Somali waters to engage </w:t>
      </w:r>
      <w:r w:rsidR="00221CE8">
        <w:rPr>
          <w:sz w:val="22"/>
          <w:szCs w:val="22"/>
        </w:rPr>
        <w:t xml:space="preserve">with the </w:t>
      </w:r>
      <w:r w:rsidR="007476CA">
        <w:rPr>
          <w:sz w:val="22"/>
          <w:szCs w:val="22"/>
        </w:rPr>
        <w:t xml:space="preserve">Office of the National Security Adviser of the </w:t>
      </w:r>
      <w:r w:rsidR="00221CE8">
        <w:rPr>
          <w:sz w:val="22"/>
          <w:szCs w:val="22"/>
        </w:rPr>
        <w:t xml:space="preserve">FGS </w:t>
      </w:r>
      <w:r w:rsidRPr="00F700A8">
        <w:rPr>
          <w:sz w:val="22"/>
          <w:szCs w:val="22"/>
        </w:rPr>
        <w:t>and comply with Somali law and industry standards r</w:t>
      </w:r>
      <w:r w:rsidRPr="000E15C4">
        <w:rPr>
          <w:color w:val="000000"/>
          <w:sz w:val="22"/>
          <w:szCs w:val="22"/>
        </w:rPr>
        <w:t>elating to weapons carriage both on sea and when berthing in Somali ports, including operation of a</w:t>
      </w:r>
      <w:r w:rsidR="00726494">
        <w:rPr>
          <w:color w:val="000000"/>
          <w:sz w:val="22"/>
          <w:szCs w:val="22"/>
        </w:rPr>
        <w:t xml:space="preserve">n </w:t>
      </w:r>
      <w:proofErr w:type="spellStart"/>
      <w:r w:rsidR="00726494">
        <w:rPr>
          <w:color w:val="000000"/>
          <w:sz w:val="22"/>
          <w:szCs w:val="22"/>
        </w:rPr>
        <w:t>onboard</w:t>
      </w:r>
      <w:proofErr w:type="spellEnd"/>
      <w:r w:rsidRPr="000E15C4">
        <w:rPr>
          <w:color w:val="000000"/>
          <w:sz w:val="22"/>
          <w:szCs w:val="22"/>
        </w:rPr>
        <w:t xml:space="preserve"> bonded store; facilitation of a right of inspection of the vessel by Somali authorities in Somali territorial waters and in Somali ports and provision of appropriate and timely information to the Somali authorities on the entry of such materiel into Somali territory, in order to facilitate such inspection.</w:t>
      </w:r>
    </w:p>
    <w:p w14:paraId="3A2A58AA" w14:textId="77777777" w:rsidR="00244792" w:rsidRPr="000E15C4" w:rsidRDefault="00244792" w:rsidP="00244792">
      <w:pPr>
        <w:widowControl w:val="0"/>
        <w:autoSpaceDE w:val="0"/>
        <w:autoSpaceDN w:val="0"/>
        <w:adjustRightInd w:val="0"/>
        <w:spacing w:after="0" w:line="240" w:lineRule="auto"/>
        <w:rPr>
          <w:b/>
          <w:sz w:val="22"/>
          <w:szCs w:val="22"/>
        </w:rPr>
      </w:pPr>
    </w:p>
    <w:p w14:paraId="05984442" w14:textId="77777777" w:rsidR="00EA52EB" w:rsidRPr="00DB3EE1" w:rsidRDefault="00EA52EB" w:rsidP="00DB3EE1">
      <w:pPr>
        <w:widowControl w:val="0"/>
        <w:autoSpaceDE w:val="0"/>
        <w:autoSpaceDN w:val="0"/>
        <w:adjustRightInd w:val="0"/>
        <w:spacing w:after="0" w:line="240" w:lineRule="auto"/>
        <w:rPr>
          <w:b/>
          <w:sz w:val="22"/>
          <w:szCs w:val="22"/>
        </w:rPr>
      </w:pPr>
      <w:r w:rsidRPr="00DB3EE1">
        <w:rPr>
          <w:b/>
          <w:sz w:val="22"/>
          <w:szCs w:val="22"/>
        </w:rPr>
        <w:t xml:space="preserve">The partial lift: </w:t>
      </w:r>
      <w:r w:rsidR="00686643">
        <w:rPr>
          <w:b/>
          <w:sz w:val="22"/>
          <w:szCs w:val="22"/>
        </w:rPr>
        <w:t>S</w:t>
      </w:r>
      <w:r w:rsidR="002948CC" w:rsidRPr="00DB3EE1">
        <w:rPr>
          <w:b/>
          <w:sz w:val="22"/>
          <w:szCs w:val="22"/>
        </w:rPr>
        <w:t xml:space="preserve">ecurity </w:t>
      </w:r>
      <w:r w:rsidR="00686643">
        <w:rPr>
          <w:b/>
          <w:sz w:val="22"/>
          <w:szCs w:val="22"/>
        </w:rPr>
        <w:t>F</w:t>
      </w:r>
      <w:r w:rsidR="002948CC" w:rsidRPr="00DB3EE1">
        <w:rPr>
          <w:b/>
          <w:sz w:val="22"/>
          <w:szCs w:val="22"/>
        </w:rPr>
        <w:t>orces</w:t>
      </w:r>
      <w:r w:rsidR="00FD5E99" w:rsidRPr="00DB3EE1">
        <w:rPr>
          <w:b/>
          <w:sz w:val="22"/>
          <w:szCs w:val="22"/>
        </w:rPr>
        <w:t xml:space="preserve"> of the Federal Government of Somalia (FGS)</w:t>
      </w:r>
    </w:p>
    <w:p w14:paraId="3D7F4AEE" w14:textId="77777777" w:rsidR="00EA52EB" w:rsidRPr="00F700A8" w:rsidRDefault="00EA52EB" w:rsidP="00EA52EB">
      <w:pPr>
        <w:widowControl w:val="0"/>
        <w:autoSpaceDE w:val="0"/>
        <w:autoSpaceDN w:val="0"/>
        <w:adjustRightInd w:val="0"/>
        <w:spacing w:after="0" w:line="240" w:lineRule="auto"/>
        <w:rPr>
          <w:sz w:val="22"/>
          <w:szCs w:val="22"/>
        </w:rPr>
      </w:pPr>
    </w:p>
    <w:p w14:paraId="576A53B7" w14:textId="3F46BDB6" w:rsidR="00EA52EB" w:rsidRDefault="00EA52EB" w:rsidP="002948CC">
      <w:pPr>
        <w:pStyle w:val="ListParagraph"/>
        <w:widowControl w:val="0"/>
        <w:numPr>
          <w:ilvl w:val="0"/>
          <w:numId w:val="30"/>
        </w:numPr>
        <w:autoSpaceDE w:val="0"/>
        <w:autoSpaceDN w:val="0"/>
        <w:adjustRightInd w:val="0"/>
        <w:spacing w:after="0" w:line="240" w:lineRule="auto"/>
        <w:rPr>
          <w:sz w:val="22"/>
          <w:szCs w:val="22"/>
        </w:rPr>
      </w:pPr>
      <w:r w:rsidRPr="00F700A8">
        <w:rPr>
          <w:sz w:val="22"/>
          <w:szCs w:val="22"/>
        </w:rPr>
        <w:t>Where the appropriate procedure is followed</w:t>
      </w:r>
      <w:r w:rsidR="009A0F71" w:rsidRPr="00F700A8">
        <w:rPr>
          <w:sz w:val="22"/>
          <w:szCs w:val="22"/>
        </w:rPr>
        <w:t xml:space="preserve"> (see below)</w:t>
      </w:r>
      <w:r w:rsidRPr="00F700A8">
        <w:rPr>
          <w:sz w:val="22"/>
          <w:szCs w:val="22"/>
        </w:rPr>
        <w:t>, the arms embargo does not apply to deliveries of weapons, ammunition or military equipment or the provision of advice, assistance or training, intended sol</w:t>
      </w:r>
      <w:r w:rsidR="0035650C">
        <w:rPr>
          <w:sz w:val="22"/>
          <w:szCs w:val="22"/>
        </w:rPr>
        <w:t xml:space="preserve">ely for the development of the </w:t>
      </w:r>
      <w:r w:rsidR="00686643">
        <w:rPr>
          <w:sz w:val="22"/>
          <w:szCs w:val="22"/>
        </w:rPr>
        <w:t>S</w:t>
      </w:r>
      <w:r w:rsidR="0035650C">
        <w:rPr>
          <w:sz w:val="22"/>
          <w:szCs w:val="22"/>
        </w:rPr>
        <w:t xml:space="preserve">ecurity </w:t>
      </w:r>
      <w:r w:rsidR="00686643">
        <w:rPr>
          <w:sz w:val="22"/>
          <w:szCs w:val="22"/>
        </w:rPr>
        <w:t>F</w:t>
      </w:r>
      <w:r w:rsidRPr="00F700A8">
        <w:rPr>
          <w:sz w:val="22"/>
          <w:szCs w:val="22"/>
        </w:rPr>
        <w:t>orces of the FGS.</w:t>
      </w:r>
      <w:r w:rsidR="00DF6450" w:rsidRPr="00F700A8">
        <w:rPr>
          <w:sz w:val="22"/>
          <w:szCs w:val="22"/>
        </w:rPr>
        <w:t xml:space="preserve"> </w:t>
      </w:r>
    </w:p>
    <w:p w14:paraId="251A89B8" w14:textId="77777777" w:rsidR="0035650C" w:rsidRPr="00F700A8" w:rsidRDefault="0035650C" w:rsidP="0035650C">
      <w:pPr>
        <w:widowControl w:val="0"/>
        <w:autoSpaceDE w:val="0"/>
        <w:autoSpaceDN w:val="0"/>
        <w:adjustRightInd w:val="0"/>
        <w:spacing w:after="0" w:line="240" w:lineRule="auto"/>
        <w:rPr>
          <w:sz w:val="22"/>
          <w:szCs w:val="22"/>
        </w:rPr>
      </w:pPr>
    </w:p>
    <w:p w14:paraId="06222373" w14:textId="77777777" w:rsidR="00493C01" w:rsidRDefault="00B544BA" w:rsidP="00493C01">
      <w:pPr>
        <w:pStyle w:val="ListParagraph"/>
        <w:widowControl w:val="0"/>
        <w:numPr>
          <w:ilvl w:val="0"/>
          <w:numId w:val="30"/>
        </w:numPr>
        <w:autoSpaceDE w:val="0"/>
        <w:autoSpaceDN w:val="0"/>
        <w:adjustRightInd w:val="0"/>
        <w:spacing w:after="0" w:line="240" w:lineRule="auto"/>
        <w:rPr>
          <w:sz w:val="22"/>
          <w:szCs w:val="22"/>
        </w:rPr>
      </w:pPr>
      <w:r>
        <w:rPr>
          <w:sz w:val="22"/>
          <w:szCs w:val="22"/>
        </w:rPr>
        <w:t>S</w:t>
      </w:r>
      <w:r w:rsidR="0035650C" w:rsidRPr="00F700A8">
        <w:rPr>
          <w:sz w:val="22"/>
          <w:szCs w:val="22"/>
        </w:rPr>
        <w:t xml:space="preserve">upport </w:t>
      </w:r>
      <w:r w:rsidR="00686643">
        <w:rPr>
          <w:sz w:val="22"/>
          <w:szCs w:val="22"/>
        </w:rPr>
        <w:t xml:space="preserve">for the development of the Security Forces may include, </w:t>
      </w:r>
      <w:r w:rsidR="0035650C" w:rsidRPr="00F700A8">
        <w:rPr>
          <w:i/>
          <w:sz w:val="22"/>
          <w:szCs w:val="22"/>
        </w:rPr>
        <w:t>inter alia</w:t>
      </w:r>
      <w:r w:rsidR="0035650C" w:rsidRPr="00F700A8">
        <w:rPr>
          <w:sz w:val="22"/>
          <w:szCs w:val="22"/>
        </w:rPr>
        <w:t>,</w:t>
      </w:r>
      <w:r w:rsidR="0035650C">
        <w:rPr>
          <w:sz w:val="22"/>
          <w:szCs w:val="22"/>
        </w:rPr>
        <w:t xml:space="preserve"> </w:t>
      </w:r>
      <w:r w:rsidR="0035650C" w:rsidRPr="00F700A8">
        <w:rPr>
          <w:sz w:val="22"/>
          <w:szCs w:val="22"/>
        </w:rPr>
        <w:t xml:space="preserve">building </w:t>
      </w:r>
      <w:r w:rsidR="0035650C">
        <w:rPr>
          <w:sz w:val="22"/>
          <w:szCs w:val="22"/>
        </w:rPr>
        <w:t>infrastructure</w:t>
      </w:r>
      <w:r w:rsidR="0035650C" w:rsidRPr="000E15C4">
        <w:rPr>
          <w:sz w:val="22"/>
          <w:szCs w:val="22"/>
        </w:rPr>
        <w:t xml:space="preserve"> and provision of salaries and stipends</w:t>
      </w:r>
      <w:r w:rsidR="0035650C">
        <w:rPr>
          <w:sz w:val="22"/>
          <w:szCs w:val="22"/>
        </w:rPr>
        <w:t xml:space="preserve"> </w:t>
      </w:r>
      <w:r w:rsidR="0035650C" w:rsidRPr="00F700A8">
        <w:rPr>
          <w:sz w:val="22"/>
          <w:szCs w:val="22"/>
        </w:rPr>
        <w:t>(whether intended for military, policing (including coastguard</w:t>
      </w:r>
      <w:r w:rsidR="0035650C">
        <w:rPr>
          <w:sz w:val="22"/>
          <w:szCs w:val="22"/>
        </w:rPr>
        <w:t>) or security operations</w:t>
      </w:r>
      <w:r w:rsidR="00686643">
        <w:rPr>
          <w:sz w:val="22"/>
          <w:szCs w:val="22"/>
        </w:rPr>
        <w:t>)</w:t>
      </w:r>
      <w:r w:rsidR="0035650C" w:rsidRPr="000E15C4">
        <w:rPr>
          <w:sz w:val="22"/>
          <w:szCs w:val="22"/>
        </w:rPr>
        <w:t>.</w:t>
      </w:r>
    </w:p>
    <w:p w14:paraId="66B6B0D1" w14:textId="77777777" w:rsidR="00493C01" w:rsidRPr="00493C01" w:rsidRDefault="00493C01" w:rsidP="00493C01">
      <w:pPr>
        <w:widowControl w:val="0"/>
        <w:autoSpaceDE w:val="0"/>
        <w:autoSpaceDN w:val="0"/>
        <w:adjustRightInd w:val="0"/>
        <w:spacing w:after="0" w:line="240" w:lineRule="auto"/>
        <w:rPr>
          <w:sz w:val="22"/>
          <w:szCs w:val="22"/>
        </w:rPr>
      </w:pPr>
    </w:p>
    <w:p w14:paraId="6042657E" w14:textId="17E8D83F" w:rsidR="007171F0" w:rsidRPr="004B48A9" w:rsidRDefault="005B4825" w:rsidP="004B48A9">
      <w:pPr>
        <w:pStyle w:val="ListParagraph"/>
        <w:widowControl w:val="0"/>
        <w:numPr>
          <w:ilvl w:val="0"/>
          <w:numId w:val="30"/>
        </w:numPr>
        <w:autoSpaceDE w:val="0"/>
        <w:autoSpaceDN w:val="0"/>
        <w:adjustRightInd w:val="0"/>
        <w:spacing w:after="0" w:line="240" w:lineRule="auto"/>
        <w:rPr>
          <w:sz w:val="22"/>
          <w:szCs w:val="22"/>
        </w:rPr>
      </w:pPr>
      <w:r w:rsidRPr="00493C01">
        <w:rPr>
          <w:sz w:val="22"/>
          <w:szCs w:val="22"/>
        </w:rPr>
        <w:t xml:space="preserve">The Committee must be informed </w:t>
      </w:r>
      <w:r w:rsidR="004D774A" w:rsidRPr="00493C01">
        <w:rPr>
          <w:sz w:val="22"/>
          <w:szCs w:val="22"/>
        </w:rPr>
        <w:t>at least</w:t>
      </w:r>
      <w:r w:rsidR="00DF6450" w:rsidRPr="00493C01">
        <w:rPr>
          <w:sz w:val="22"/>
          <w:szCs w:val="22"/>
        </w:rPr>
        <w:t xml:space="preserve"> five working days in advance of the date of the proposed delivery</w:t>
      </w:r>
      <w:r w:rsidRPr="00493C01">
        <w:rPr>
          <w:sz w:val="22"/>
          <w:szCs w:val="22"/>
        </w:rPr>
        <w:t xml:space="preserve"> of all materie</w:t>
      </w:r>
      <w:r w:rsidR="00221CE8" w:rsidRPr="00493C01">
        <w:rPr>
          <w:sz w:val="22"/>
          <w:szCs w:val="22"/>
        </w:rPr>
        <w:t>l and assistance intended for development of</w:t>
      </w:r>
      <w:r w:rsidRPr="00493C01">
        <w:rPr>
          <w:sz w:val="22"/>
          <w:szCs w:val="22"/>
        </w:rPr>
        <w:t xml:space="preserve"> the Security Forces of the FGS</w:t>
      </w:r>
      <w:r w:rsidR="00493C01" w:rsidRPr="00493C01">
        <w:rPr>
          <w:sz w:val="22"/>
          <w:szCs w:val="22"/>
        </w:rPr>
        <w:t xml:space="preserve">. The category of materiel or assistance intended for supply to FGS security forces determines the </w:t>
      </w:r>
      <w:r w:rsidR="00882A3E">
        <w:rPr>
          <w:sz w:val="22"/>
          <w:szCs w:val="22"/>
        </w:rPr>
        <w:t xml:space="preserve">form of this notification and the procedure which must be followed. </w:t>
      </w:r>
    </w:p>
    <w:p w14:paraId="2814680C" w14:textId="77777777" w:rsidR="008C3817" w:rsidRDefault="008C3817" w:rsidP="004B48A9">
      <w:pPr>
        <w:pStyle w:val="ListParagraph"/>
        <w:widowControl w:val="0"/>
        <w:numPr>
          <w:ilvl w:val="0"/>
          <w:numId w:val="0"/>
        </w:numPr>
        <w:autoSpaceDE w:val="0"/>
        <w:autoSpaceDN w:val="0"/>
        <w:adjustRightInd w:val="0"/>
        <w:spacing w:after="0" w:line="240" w:lineRule="auto"/>
        <w:ind w:left="720"/>
        <w:rPr>
          <w:sz w:val="22"/>
          <w:szCs w:val="22"/>
        </w:rPr>
      </w:pPr>
    </w:p>
    <w:p w14:paraId="6E3C6F75" w14:textId="5ABC964B" w:rsidR="0029286B" w:rsidRPr="00493C01" w:rsidRDefault="0029286B" w:rsidP="00493C01">
      <w:pPr>
        <w:pStyle w:val="ListParagraph"/>
        <w:widowControl w:val="0"/>
        <w:numPr>
          <w:ilvl w:val="0"/>
          <w:numId w:val="30"/>
        </w:numPr>
        <w:autoSpaceDE w:val="0"/>
        <w:autoSpaceDN w:val="0"/>
        <w:adjustRightInd w:val="0"/>
        <w:spacing w:after="0" w:line="240" w:lineRule="auto"/>
        <w:rPr>
          <w:sz w:val="22"/>
          <w:szCs w:val="22"/>
        </w:rPr>
      </w:pPr>
      <w:r>
        <w:rPr>
          <w:sz w:val="22"/>
          <w:szCs w:val="22"/>
        </w:rPr>
        <w:t xml:space="preserve">It is the sole responsibility of the FGS to inform the Committee of </w:t>
      </w:r>
      <w:r w:rsidR="008C3817">
        <w:rPr>
          <w:sz w:val="22"/>
          <w:szCs w:val="22"/>
        </w:rPr>
        <w:t>which entities</w:t>
      </w:r>
      <w:r>
        <w:rPr>
          <w:sz w:val="22"/>
          <w:szCs w:val="22"/>
        </w:rPr>
        <w:t xml:space="preserve"> are regarded as forming the Security Forces of the FGS.</w:t>
      </w:r>
    </w:p>
    <w:p w14:paraId="1F8CCFCB" w14:textId="77777777" w:rsidR="00493C01" w:rsidRPr="00493C01" w:rsidRDefault="00493C01" w:rsidP="00493C01">
      <w:pPr>
        <w:spacing w:after="0" w:line="240" w:lineRule="auto"/>
        <w:rPr>
          <w:sz w:val="22"/>
          <w:szCs w:val="22"/>
        </w:rPr>
      </w:pPr>
    </w:p>
    <w:p w14:paraId="780C74FC" w14:textId="77777777" w:rsidR="00BF7763" w:rsidRPr="00A964B4" w:rsidRDefault="00493C01" w:rsidP="00A964B4">
      <w:pPr>
        <w:pStyle w:val="ListParagraph"/>
        <w:numPr>
          <w:ilvl w:val="0"/>
          <w:numId w:val="30"/>
        </w:numPr>
        <w:spacing w:after="0" w:line="240" w:lineRule="auto"/>
        <w:rPr>
          <w:sz w:val="22"/>
          <w:szCs w:val="22"/>
        </w:rPr>
      </w:pPr>
      <w:r w:rsidRPr="00493C01">
        <w:rPr>
          <w:sz w:val="22"/>
          <w:szCs w:val="22"/>
        </w:rPr>
        <w:t xml:space="preserve">All materiel and support, </w:t>
      </w:r>
      <w:r w:rsidR="00DB370B" w:rsidRPr="00493C01">
        <w:rPr>
          <w:sz w:val="22"/>
          <w:szCs w:val="22"/>
        </w:rPr>
        <w:t xml:space="preserve">excluding the items </w:t>
      </w:r>
      <w:r w:rsidR="005B4825" w:rsidRPr="00493C01">
        <w:rPr>
          <w:sz w:val="22"/>
          <w:szCs w:val="22"/>
        </w:rPr>
        <w:t>specified</w:t>
      </w:r>
      <w:r w:rsidR="005B4825">
        <w:rPr>
          <w:sz w:val="22"/>
          <w:szCs w:val="22"/>
        </w:rPr>
        <w:t xml:space="preserve"> in the Annex of resolution 2111 (2013)</w:t>
      </w:r>
      <w:r w:rsidR="00B26E9F">
        <w:rPr>
          <w:sz w:val="22"/>
          <w:szCs w:val="22"/>
        </w:rPr>
        <w:t>,</w:t>
      </w:r>
      <w:r w:rsidR="005B4825">
        <w:rPr>
          <w:sz w:val="22"/>
          <w:szCs w:val="22"/>
        </w:rPr>
        <w:t xml:space="preserve"> </w:t>
      </w:r>
      <w:r>
        <w:rPr>
          <w:sz w:val="22"/>
          <w:szCs w:val="22"/>
        </w:rPr>
        <w:t>must</w:t>
      </w:r>
      <w:r w:rsidR="00B26E9F">
        <w:rPr>
          <w:sz w:val="22"/>
          <w:szCs w:val="22"/>
        </w:rPr>
        <w:t xml:space="preserve"> be the subject of a </w:t>
      </w:r>
      <w:r w:rsidR="005B4825" w:rsidRPr="000E15C4">
        <w:rPr>
          <w:sz w:val="22"/>
          <w:szCs w:val="22"/>
        </w:rPr>
        <w:t>‘</w:t>
      </w:r>
      <w:r w:rsidR="005B4825" w:rsidRPr="000E15C4">
        <w:rPr>
          <w:i/>
          <w:sz w:val="22"/>
          <w:szCs w:val="22"/>
        </w:rPr>
        <w:t>notification for Committee’s information’</w:t>
      </w:r>
      <w:r w:rsidR="005B4825">
        <w:rPr>
          <w:sz w:val="22"/>
          <w:szCs w:val="22"/>
        </w:rPr>
        <w:t xml:space="preserve">. </w:t>
      </w:r>
      <w:r w:rsidR="00A77A3C" w:rsidRPr="00F700A8">
        <w:rPr>
          <w:sz w:val="22"/>
          <w:szCs w:val="22"/>
        </w:rPr>
        <w:t xml:space="preserve"> </w:t>
      </w:r>
      <w:r w:rsidR="00BF7763" w:rsidRPr="00A964B4">
        <w:rPr>
          <w:sz w:val="22"/>
          <w:szCs w:val="22"/>
        </w:rPr>
        <w:t>The details of how to make</w:t>
      </w:r>
      <w:r w:rsidR="002331F3">
        <w:rPr>
          <w:sz w:val="22"/>
          <w:szCs w:val="22"/>
        </w:rPr>
        <w:t>,</w:t>
      </w:r>
      <w:r w:rsidR="00BF7763" w:rsidRPr="00A964B4">
        <w:rPr>
          <w:sz w:val="22"/>
          <w:szCs w:val="22"/>
        </w:rPr>
        <w:t xml:space="preserve"> </w:t>
      </w:r>
      <w:r w:rsidR="00DB370B">
        <w:rPr>
          <w:sz w:val="22"/>
          <w:szCs w:val="22"/>
        </w:rPr>
        <w:t>and what to include in</w:t>
      </w:r>
      <w:r w:rsidR="002331F3">
        <w:rPr>
          <w:sz w:val="22"/>
          <w:szCs w:val="22"/>
        </w:rPr>
        <w:t>,</w:t>
      </w:r>
      <w:r w:rsidR="00DB370B">
        <w:rPr>
          <w:sz w:val="22"/>
          <w:szCs w:val="22"/>
        </w:rPr>
        <w:t xml:space="preserve"> </w:t>
      </w:r>
      <w:r w:rsidR="002331F3">
        <w:rPr>
          <w:sz w:val="22"/>
          <w:szCs w:val="22"/>
        </w:rPr>
        <w:t>a</w:t>
      </w:r>
      <w:r w:rsidR="00DB370B">
        <w:rPr>
          <w:sz w:val="22"/>
          <w:szCs w:val="22"/>
        </w:rPr>
        <w:t xml:space="preserve"> </w:t>
      </w:r>
      <w:r w:rsidR="00BF7763" w:rsidRPr="00A964B4">
        <w:rPr>
          <w:sz w:val="22"/>
          <w:szCs w:val="22"/>
        </w:rPr>
        <w:t>‘</w:t>
      </w:r>
      <w:r w:rsidR="00BF7763" w:rsidRPr="00A964B4">
        <w:rPr>
          <w:i/>
          <w:sz w:val="22"/>
          <w:szCs w:val="22"/>
        </w:rPr>
        <w:t>notification for</w:t>
      </w:r>
      <w:r w:rsidR="00E01A5B" w:rsidRPr="00A964B4">
        <w:rPr>
          <w:i/>
          <w:sz w:val="22"/>
          <w:szCs w:val="22"/>
        </w:rPr>
        <w:t xml:space="preserve"> Committee’s</w:t>
      </w:r>
      <w:r w:rsidR="00BF7763" w:rsidRPr="00A964B4">
        <w:rPr>
          <w:i/>
          <w:sz w:val="22"/>
          <w:szCs w:val="22"/>
        </w:rPr>
        <w:t xml:space="preserve"> information’</w:t>
      </w:r>
      <w:r w:rsidR="00EE2B38" w:rsidRPr="00A964B4">
        <w:rPr>
          <w:sz w:val="22"/>
          <w:szCs w:val="22"/>
        </w:rPr>
        <w:t xml:space="preserve"> </w:t>
      </w:r>
      <w:r w:rsidR="00BF7763" w:rsidRPr="00A964B4">
        <w:rPr>
          <w:sz w:val="22"/>
          <w:szCs w:val="22"/>
        </w:rPr>
        <w:t xml:space="preserve">are set out </w:t>
      </w:r>
      <w:r w:rsidR="005B4825">
        <w:rPr>
          <w:sz w:val="22"/>
          <w:szCs w:val="22"/>
        </w:rPr>
        <w:t xml:space="preserve">on the Committee’s website </w:t>
      </w:r>
      <w:r w:rsidR="00634BD7" w:rsidRPr="00A964B4">
        <w:rPr>
          <w:sz w:val="22"/>
          <w:szCs w:val="22"/>
        </w:rPr>
        <w:t xml:space="preserve">and in paragraph 10 (k) and (l) </w:t>
      </w:r>
      <w:r w:rsidR="0087637D" w:rsidRPr="00A964B4">
        <w:rPr>
          <w:sz w:val="22"/>
          <w:szCs w:val="22"/>
        </w:rPr>
        <w:t>of the Committee Guidelines.</w:t>
      </w:r>
    </w:p>
    <w:p w14:paraId="10F0EA60" w14:textId="77777777" w:rsidR="00BF7763" w:rsidRPr="000E15C4" w:rsidRDefault="00BF7763" w:rsidP="00BF7763">
      <w:pPr>
        <w:spacing w:after="0" w:line="240" w:lineRule="auto"/>
        <w:rPr>
          <w:sz w:val="22"/>
          <w:szCs w:val="22"/>
        </w:rPr>
      </w:pPr>
    </w:p>
    <w:p w14:paraId="055C1E0D" w14:textId="697779BF" w:rsidR="00FE65D1" w:rsidRPr="004D774A" w:rsidRDefault="005B4825" w:rsidP="004D774A">
      <w:pPr>
        <w:pStyle w:val="ListParagraph"/>
        <w:numPr>
          <w:ilvl w:val="0"/>
          <w:numId w:val="30"/>
        </w:numPr>
        <w:spacing w:after="0" w:line="240" w:lineRule="auto"/>
        <w:rPr>
          <w:sz w:val="22"/>
          <w:szCs w:val="22"/>
        </w:rPr>
      </w:pPr>
      <w:r>
        <w:rPr>
          <w:sz w:val="22"/>
          <w:szCs w:val="22"/>
        </w:rPr>
        <w:t xml:space="preserve">The </w:t>
      </w:r>
      <w:r w:rsidR="00DB370B">
        <w:rPr>
          <w:sz w:val="22"/>
          <w:szCs w:val="22"/>
        </w:rPr>
        <w:t xml:space="preserve">provision </w:t>
      </w:r>
      <w:r>
        <w:rPr>
          <w:sz w:val="22"/>
          <w:szCs w:val="22"/>
        </w:rPr>
        <w:t xml:space="preserve">of </w:t>
      </w:r>
      <w:r w:rsidR="00DB370B">
        <w:rPr>
          <w:sz w:val="22"/>
          <w:szCs w:val="22"/>
        </w:rPr>
        <w:t xml:space="preserve">items </w:t>
      </w:r>
      <w:r>
        <w:rPr>
          <w:sz w:val="22"/>
          <w:szCs w:val="22"/>
        </w:rPr>
        <w:t xml:space="preserve">specified in the Annex of </w:t>
      </w:r>
      <w:r w:rsidR="00EA52EB" w:rsidRPr="00F700A8">
        <w:rPr>
          <w:sz w:val="22"/>
          <w:szCs w:val="22"/>
        </w:rPr>
        <w:t>resolution 2111 (2013)</w:t>
      </w:r>
      <w:r w:rsidR="00882A3E">
        <w:rPr>
          <w:sz w:val="22"/>
          <w:szCs w:val="22"/>
        </w:rPr>
        <w:t xml:space="preserve"> must be approved by the </w:t>
      </w:r>
      <w:r w:rsidR="005D471A">
        <w:rPr>
          <w:sz w:val="22"/>
          <w:szCs w:val="22"/>
        </w:rPr>
        <w:t>Committee</w:t>
      </w:r>
      <w:r w:rsidR="00DB370B">
        <w:rPr>
          <w:sz w:val="22"/>
          <w:szCs w:val="22"/>
        </w:rPr>
        <w:t xml:space="preserve"> (</w:t>
      </w:r>
      <w:r w:rsidR="00DB370B" w:rsidRPr="000E15C4">
        <w:rPr>
          <w:sz w:val="22"/>
          <w:szCs w:val="22"/>
        </w:rPr>
        <w:t>‘</w:t>
      </w:r>
      <w:r w:rsidR="00DB370B" w:rsidRPr="000E15C4">
        <w:rPr>
          <w:i/>
          <w:sz w:val="22"/>
          <w:szCs w:val="22"/>
        </w:rPr>
        <w:t>request for Committee’s approval’</w:t>
      </w:r>
      <w:r w:rsidR="00DB370B">
        <w:rPr>
          <w:sz w:val="22"/>
          <w:szCs w:val="22"/>
        </w:rPr>
        <w:t>)</w:t>
      </w:r>
      <w:r w:rsidR="00EA52EB" w:rsidRPr="00F700A8">
        <w:rPr>
          <w:sz w:val="22"/>
          <w:szCs w:val="22"/>
        </w:rPr>
        <w:t>.</w:t>
      </w:r>
      <w:r w:rsidR="00EA52EB" w:rsidRPr="00F700A8">
        <w:rPr>
          <w:rStyle w:val="FootnoteReference"/>
          <w:sz w:val="22"/>
          <w:szCs w:val="22"/>
        </w:rPr>
        <w:t xml:space="preserve"> </w:t>
      </w:r>
      <w:r w:rsidR="00531D24" w:rsidRPr="00F700A8">
        <w:rPr>
          <w:sz w:val="22"/>
          <w:szCs w:val="22"/>
        </w:rPr>
        <w:t>These</w:t>
      </w:r>
      <w:r w:rsidR="00882A3E">
        <w:rPr>
          <w:sz w:val="22"/>
          <w:szCs w:val="22"/>
        </w:rPr>
        <w:t xml:space="preserve"> items</w:t>
      </w:r>
      <w:r w:rsidR="00544807" w:rsidRPr="00F700A8">
        <w:rPr>
          <w:sz w:val="22"/>
          <w:szCs w:val="22"/>
        </w:rPr>
        <w:t xml:space="preserve"> </w:t>
      </w:r>
      <w:r w:rsidR="00531D24" w:rsidRPr="00F700A8">
        <w:rPr>
          <w:sz w:val="22"/>
          <w:szCs w:val="22"/>
        </w:rPr>
        <w:t>comprise</w:t>
      </w:r>
      <w:r w:rsidR="00EA52EB" w:rsidRPr="00F700A8">
        <w:rPr>
          <w:sz w:val="22"/>
          <w:szCs w:val="22"/>
        </w:rPr>
        <w:t xml:space="preserve">: </w:t>
      </w:r>
      <w:r w:rsidR="0087637D" w:rsidRPr="004D774A">
        <w:rPr>
          <w:sz w:val="22"/>
          <w:szCs w:val="22"/>
        </w:rPr>
        <w:tab/>
      </w:r>
    </w:p>
    <w:p w14:paraId="39F97C8A" w14:textId="77777777" w:rsidR="00FE65D1" w:rsidRPr="00F700A8" w:rsidRDefault="00EA52EB" w:rsidP="00046A5D">
      <w:pPr>
        <w:pStyle w:val="ListParagraph"/>
        <w:numPr>
          <w:ilvl w:val="0"/>
          <w:numId w:val="32"/>
        </w:numPr>
        <w:spacing w:after="0" w:line="240" w:lineRule="auto"/>
        <w:rPr>
          <w:sz w:val="22"/>
          <w:szCs w:val="22"/>
        </w:rPr>
      </w:pPr>
      <w:r w:rsidRPr="00F700A8">
        <w:rPr>
          <w:sz w:val="22"/>
          <w:szCs w:val="22"/>
        </w:rPr>
        <w:t>surface to air missiles, including Man-Portable Air-Defence Systems</w:t>
      </w:r>
      <w:r w:rsidR="00FE65D1" w:rsidRPr="00F700A8">
        <w:rPr>
          <w:sz w:val="22"/>
          <w:szCs w:val="22"/>
        </w:rPr>
        <w:t xml:space="preserve"> (MANPADS);</w:t>
      </w:r>
    </w:p>
    <w:p w14:paraId="332B8D3B" w14:textId="77777777" w:rsidR="00FE65D1" w:rsidRPr="00F700A8" w:rsidRDefault="00EA52EB" w:rsidP="00046A5D">
      <w:pPr>
        <w:pStyle w:val="ListParagraph"/>
        <w:numPr>
          <w:ilvl w:val="0"/>
          <w:numId w:val="32"/>
        </w:numPr>
        <w:spacing w:after="0" w:line="240" w:lineRule="auto"/>
        <w:rPr>
          <w:sz w:val="22"/>
          <w:szCs w:val="22"/>
        </w:rPr>
      </w:pPr>
      <w:proofErr w:type="gramStart"/>
      <w:r w:rsidRPr="00F700A8">
        <w:rPr>
          <w:sz w:val="22"/>
          <w:szCs w:val="22"/>
        </w:rPr>
        <w:t>guns</w:t>
      </w:r>
      <w:proofErr w:type="gramEnd"/>
      <w:r w:rsidRPr="00F700A8">
        <w:rPr>
          <w:sz w:val="22"/>
          <w:szCs w:val="22"/>
        </w:rPr>
        <w:t xml:space="preserve">, howitzers, and cannons with a calibre greater than 12.7 mm, and ammunition and components specially designed for these. (This does not include shoulder fired anti-tank rocket launchers such as RPGs or LAWs, rifle grenades, or grenade launchers.); </w:t>
      </w:r>
    </w:p>
    <w:p w14:paraId="28D5D4C5" w14:textId="77777777" w:rsidR="00FE65D1" w:rsidRPr="00F700A8" w:rsidRDefault="00EA52EB" w:rsidP="00046A5D">
      <w:pPr>
        <w:pStyle w:val="ListParagraph"/>
        <w:numPr>
          <w:ilvl w:val="0"/>
          <w:numId w:val="32"/>
        </w:numPr>
        <w:spacing w:after="0" w:line="240" w:lineRule="auto"/>
        <w:rPr>
          <w:rFonts w:ascii="MS Mincho" w:eastAsia="MS Mincho" w:hAnsi="MS Mincho" w:cs="MS Mincho"/>
          <w:sz w:val="22"/>
          <w:szCs w:val="22"/>
        </w:rPr>
      </w:pPr>
      <w:r w:rsidRPr="00F700A8">
        <w:rPr>
          <w:sz w:val="22"/>
          <w:szCs w:val="22"/>
        </w:rPr>
        <w:t xml:space="preserve">mortars with a calibre greater than 82 mm; </w:t>
      </w:r>
      <w:r w:rsidRPr="00F700A8">
        <w:rPr>
          <w:rFonts w:ascii="MS Mincho" w:eastAsia="MS Mincho" w:hAnsi="MS Mincho" w:cs="MS Mincho"/>
          <w:sz w:val="22"/>
          <w:szCs w:val="22"/>
        </w:rPr>
        <w:t> </w:t>
      </w:r>
    </w:p>
    <w:p w14:paraId="2E505638" w14:textId="77777777" w:rsidR="00FE65D1" w:rsidRPr="00F700A8" w:rsidRDefault="00EA52EB" w:rsidP="00046A5D">
      <w:pPr>
        <w:pStyle w:val="ListParagraph"/>
        <w:numPr>
          <w:ilvl w:val="0"/>
          <w:numId w:val="32"/>
        </w:numPr>
        <w:spacing w:after="0" w:line="240" w:lineRule="auto"/>
        <w:rPr>
          <w:sz w:val="22"/>
          <w:szCs w:val="22"/>
        </w:rPr>
      </w:pPr>
      <w:r w:rsidRPr="00F700A8">
        <w:rPr>
          <w:sz w:val="22"/>
          <w:szCs w:val="22"/>
        </w:rPr>
        <w:t>anti-tank guided weapons, including Anti-</w:t>
      </w:r>
      <w:r w:rsidR="000E15C4" w:rsidRPr="000E15C4">
        <w:rPr>
          <w:sz w:val="22"/>
          <w:szCs w:val="22"/>
        </w:rPr>
        <w:t>Tank</w:t>
      </w:r>
      <w:r w:rsidRPr="00F700A8">
        <w:rPr>
          <w:sz w:val="22"/>
          <w:szCs w:val="22"/>
        </w:rPr>
        <w:t xml:space="preserve"> Guided Missiles (ATGMs) and ammunition and components specially designed for these items; </w:t>
      </w:r>
    </w:p>
    <w:p w14:paraId="5B087537" w14:textId="77777777" w:rsidR="00D47FB2" w:rsidRPr="00F700A8" w:rsidRDefault="00EA52EB" w:rsidP="00D47FB2">
      <w:pPr>
        <w:pStyle w:val="ListParagraph"/>
        <w:numPr>
          <w:ilvl w:val="0"/>
          <w:numId w:val="32"/>
        </w:numPr>
        <w:spacing w:after="0" w:line="240" w:lineRule="auto"/>
        <w:rPr>
          <w:sz w:val="22"/>
          <w:szCs w:val="22"/>
        </w:rPr>
      </w:pPr>
      <w:r w:rsidRPr="00F700A8">
        <w:rPr>
          <w:sz w:val="22"/>
          <w:szCs w:val="22"/>
        </w:rPr>
        <w:t xml:space="preserve">charges and devices intended for military use containing energetic materials; </w:t>
      </w:r>
    </w:p>
    <w:p w14:paraId="6E8594C5" w14:textId="77777777" w:rsidR="00FE65D1" w:rsidRPr="00F700A8" w:rsidRDefault="00EA52EB" w:rsidP="00D47FB2">
      <w:pPr>
        <w:pStyle w:val="ListParagraph"/>
        <w:numPr>
          <w:ilvl w:val="0"/>
          <w:numId w:val="32"/>
        </w:numPr>
        <w:spacing w:after="0" w:line="240" w:lineRule="auto"/>
        <w:rPr>
          <w:sz w:val="22"/>
          <w:szCs w:val="22"/>
        </w:rPr>
      </w:pPr>
      <w:r w:rsidRPr="00F700A8">
        <w:rPr>
          <w:sz w:val="22"/>
          <w:szCs w:val="22"/>
        </w:rPr>
        <w:t xml:space="preserve">mines and related materiel; </w:t>
      </w:r>
    </w:p>
    <w:p w14:paraId="15A948F3" w14:textId="77777777" w:rsidR="00EA52EB" w:rsidRPr="00F700A8" w:rsidRDefault="00EA52EB" w:rsidP="00046A5D">
      <w:pPr>
        <w:pStyle w:val="ListParagraph"/>
        <w:numPr>
          <w:ilvl w:val="0"/>
          <w:numId w:val="32"/>
        </w:numPr>
        <w:spacing w:after="0" w:line="240" w:lineRule="auto"/>
        <w:rPr>
          <w:sz w:val="22"/>
          <w:szCs w:val="22"/>
        </w:rPr>
      </w:pPr>
      <w:proofErr w:type="gramStart"/>
      <w:r w:rsidRPr="00F700A8">
        <w:rPr>
          <w:sz w:val="22"/>
          <w:szCs w:val="22"/>
        </w:rPr>
        <w:t>weapon</w:t>
      </w:r>
      <w:proofErr w:type="gramEnd"/>
      <w:r w:rsidRPr="00F700A8">
        <w:rPr>
          <w:sz w:val="22"/>
          <w:szCs w:val="22"/>
        </w:rPr>
        <w:t xml:space="preserve"> sights with a night vision capability. </w:t>
      </w:r>
    </w:p>
    <w:p w14:paraId="1A603DAA" w14:textId="77777777" w:rsidR="009A3663" w:rsidRDefault="009A3663" w:rsidP="00DB3EE1">
      <w:pPr>
        <w:spacing w:after="0" w:line="240" w:lineRule="auto"/>
        <w:rPr>
          <w:sz w:val="22"/>
          <w:szCs w:val="22"/>
        </w:rPr>
      </w:pPr>
    </w:p>
    <w:p w14:paraId="792A5CC0" w14:textId="77777777" w:rsidR="00CF1170" w:rsidRPr="009A3663" w:rsidRDefault="00EE2B38" w:rsidP="009A3663">
      <w:pPr>
        <w:spacing w:after="0" w:line="240" w:lineRule="auto"/>
        <w:ind w:left="360"/>
        <w:rPr>
          <w:rFonts w:ascii="Times" w:hAnsi="Times" w:cs="Times"/>
          <w:sz w:val="22"/>
          <w:szCs w:val="22"/>
          <w:lang w:val="en-US"/>
        </w:rPr>
      </w:pPr>
      <w:r w:rsidRPr="009A3663">
        <w:rPr>
          <w:sz w:val="22"/>
          <w:szCs w:val="22"/>
        </w:rPr>
        <w:t>The details of how to submit</w:t>
      </w:r>
      <w:r w:rsidR="002331F3">
        <w:rPr>
          <w:sz w:val="22"/>
          <w:szCs w:val="22"/>
        </w:rPr>
        <w:t>,</w:t>
      </w:r>
      <w:r w:rsidRPr="009A3663">
        <w:rPr>
          <w:sz w:val="22"/>
          <w:szCs w:val="22"/>
        </w:rPr>
        <w:t xml:space="preserve"> </w:t>
      </w:r>
      <w:r w:rsidR="00DB370B">
        <w:rPr>
          <w:sz w:val="22"/>
          <w:szCs w:val="22"/>
        </w:rPr>
        <w:t>and what to include in</w:t>
      </w:r>
      <w:r w:rsidR="002331F3">
        <w:rPr>
          <w:sz w:val="22"/>
          <w:szCs w:val="22"/>
        </w:rPr>
        <w:t>,</w:t>
      </w:r>
      <w:r w:rsidR="00DB370B">
        <w:rPr>
          <w:sz w:val="22"/>
          <w:szCs w:val="22"/>
        </w:rPr>
        <w:t xml:space="preserve"> </w:t>
      </w:r>
      <w:r w:rsidR="002331F3">
        <w:rPr>
          <w:sz w:val="22"/>
          <w:szCs w:val="22"/>
        </w:rPr>
        <w:t>a</w:t>
      </w:r>
      <w:r w:rsidR="00DB370B">
        <w:rPr>
          <w:sz w:val="22"/>
          <w:szCs w:val="22"/>
        </w:rPr>
        <w:t xml:space="preserve"> </w:t>
      </w:r>
      <w:r w:rsidR="00BF7763" w:rsidRPr="009A3663">
        <w:rPr>
          <w:sz w:val="22"/>
          <w:szCs w:val="22"/>
        </w:rPr>
        <w:t>‘</w:t>
      </w:r>
      <w:r w:rsidR="00BF7763" w:rsidRPr="009A3663">
        <w:rPr>
          <w:i/>
          <w:sz w:val="22"/>
          <w:szCs w:val="22"/>
        </w:rPr>
        <w:t>request for Committee’s approval’</w:t>
      </w:r>
      <w:r w:rsidR="00BF7763" w:rsidRPr="009A3663">
        <w:rPr>
          <w:sz w:val="22"/>
          <w:szCs w:val="22"/>
        </w:rPr>
        <w:t xml:space="preserve"> are set out at </w:t>
      </w:r>
      <w:r w:rsidR="00B26E9F">
        <w:rPr>
          <w:sz w:val="22"/>
          <w:szCs w:val="22"/>
        </w:rPr>
        <w:t>the Committee’s website a</w:t>
      </w:r>
      <w:r w:rsidR="0087637D" w:rsidRPr="009A3663">
        <w:rPr>
          <w:sz w:val="22"/>
          <w:szCs w:val="22"/>
        </w:rPr>
        <w:t>nd paragraph</w:t>
      </w:r>
      <w:r w:rsidR="00CD6324" w:rsidRPr="009A3663">
        <w:rPr>
          <w:sz w:val="22"/>
          <w:szCs w:val="22"/>
        </w:rPr>
        <w:t>s</w:t>
      </w:r>
      <w:r w:rsidR="0087637D" w:rsidRPr="009A3663">
        <w:rPr>
          <w:sz w:val="22"/>
          <w:szCs w:val="22"/>
        </w:rPr>
        <w:t xml:space="preserve"> 10</w:t>
      </w:r>
      <w:r w:rsidR="00CD6324" w:rsidRPr="009A3663">
        <w:rPr>
          <w:sz w:val="22"/>
          <w:szCs w:val="22"/>
        </w:rPr>
        <w:t xml:space="preserve"> (a), (b),</w:t>
      </w:r>
      <w:r w:rsidR="0087637D" w:rsidRPr="009A3663">
        <w:rPr>
          <w:sz w:val="22"/>
          <w:szCs w:val="22"/>
        </w:rPr>
        <w:t xml:space="preserve"> (d)</w:t>
      </w:r>
      <w:r w:rsidR="00CD6324" w:rsidRPr="009A3663">
        <w:rPr>
          <w:sz w:val="22"/>
          <w:szCs w:val="22"/>
        </w:rPr>
        <w:t>, (e) and (f)</w:t>
      </w:r>
      <w:r w:rsidR="0087637D" w:rsidRPr="009A3663">
        <w:rPr>
          <w:sz w:val="22"/>
          <w:szCs w:val="22"/>
        </w:rPr>
        <w:t xml:space="preserve"> of the </w:t>
      </w:r>
      <w:r w:rsidR="00CD6324" w:rsidRPr="009A3663">
        <w:rPr>
          <w:sz w:val="22"/>
          <w:szCs w:val="22"/>
        </w:rPr>
        <w:t>Committee</w:t>
      </w:r>
      <w:r w:rsidR="0087637D" w:rsidRPr="009A3663">
        <w:rPr>
          <w:sz w:val="22"/>
          <w:szCs w:val="22"/>
        </w:rPr>
        <w:t xml:space="preserve"> Guidelines.</w:t>
      </w:r>
      <w:r w:rsidR="00CF1170" w:rsidRPr="009A3663">
        <w:rPr>
          <w:sz w:val="22"/>
          <w:szCs w:val="22"/>
        </w:rPr>
        <w:t xml:space="preserve"> </w:t>
      </w:r>
    </w:p>
    <w:p w14:paraId="69352237" w14:textId="77777777" w:rsidR="00BF7763" w:rsidRPr="00F700A8" w:rsidRDefault="00BF7763" w:rsidP="00EA52EB">
      <w:pPr>
        <w:spacing w:after="0" w:line="240" w:lineRule="auto"/>
        <w:rPr>
          <w:sz w:val="22"/>
          <w:szCs w:val="22"/>
        </w:rPr>
      </w:pPr>
    </w:p>
    <w:p w14:paraId="5875306B" w14:textId="77777777" w:rsidR="004B48A9" w:rsidRDefault="009A3663" w:rsidP="004B48A9">
      <w:pPr>
        <w:pStyle w:val="ListParagraph"/>
        <w:numPr>
          <w:ilvl w:val="0"/>
          <w:numId w:val="30"/>
        </w:numPr>
        <w:spacing w:after="0" w:line="240" w:lineRule="auto"/>
        <w:rPr>
          <w:sz w:val="22"/>
          <w:szCs w:val="22"/>
        </w:rPr>
      </w:pPr>
      <w:r>
        <w:rPr>
          <w:sz w:val="22"/>
          <w:szCs w:val="22"/>
        </w:rPr>
        <w:t>The p</w:t>
      </w:r>
      <w:r w:rsidR="00CD6324" w:rsidRPr="000E15C4">
        <w:rPr>
          <w:sz w:val="22"/>
          <w:szCs w:val="22"/>
        </w:rPr>
        <w:t>rimary r</w:t>
      </w:r>
      <w:r w:rsidR="00BF7763" w:rsidRPr="000E15C4">
        <w:rPr>
          <w:sz w:val="22"/>
          <w:szCs w:val="22"/>
        </w:rPr>
        <w:t>esponsibility for making an advance ‘</w:t>
      </w:r>
      <w:r w:rsidR="00BF7763" w:rsidRPr="000E15C4">
        <w:rPr>
          <w:i/>
          <w:sz w:val="22"/>
          <w:szCs w:val="22"/>
        </w:rPr>
        <w:t>notification for</w:t>
      </w:r>
      <w:r w:rsidR="00E01A5B" w:rsidRPr="000E15C4">
        <w:rPr>
          <w:i/>
          <w:sz w:val="22"/>
          <w:szCs w:val="22"/>
        </w:rPr>
        <w:t xml:space="preserve"> Committee’s</w:t>
      </w:r>
      <w:r w:rsidR="00BF7763" w:rsidRPr="000E15C4">
        <w:rPr>
          <w:i/>
          <w:sz w:val="22"/>
          <w:szCs w:val="22"/>
        </w:rPr>
        <w:t xml:space="preserve"> information’</w:t>
      </w:r>
      <w:r w:rsidR="00BF7763" w:rsidRPr="000E15C4">
        <w:rPr>
          <w:sz w:val="22"/>
          <w:szCs w:val="22"/>
        </w:rPr>
        <w:t xml:space="preserve"> or ‘</w:t>
      </w:r>
      <w:r w:rsidR="00BF7763" w:rsidRPr="000E15C4">
        <w:rPr>
          <w:i/>
          <w:sz w:val="22"/>
          <w:szCs w:val="22"/>
        </w:rPr>
        <w:t>request for Committee’s approva</w:t>
      </w:r>
      <w:r w:rsidR="00BF7763" w:rsidRPr="00DB3EE1">
        <w:rPr>
          <w:i/>
          <w:sz w:val="22"/>
          <w:szCs w:val="22"/>
        </w:rPr>
        <w:t>l</w:t>
      </w:r>
      <w:r w:rsidR="00BF7763" w:rsidRPr="000E15C4">
        <w:rPr>
          <w:sz w:val="22"/>
          <w:szCs w:val="22"/>
        </w:rPr>
        <w:t>’ rests with the FGS</w:t>
      </w:r>
      <w:r w:rsidR="00CD6324" w:rsidRPr="000E15C4">
        <w:rPr>
          <w:sz w:val="22"/>
          <w:szCs w:val="22"/>
        </w:rPr>
        <w:t xml:space="preserve"> (paragraph 3</w:t>
      </w:r>
      <w:r w:rsidR="005E269C" w:rsidRPr="00F700A8">
        <w:rPr>
          <w:sz w:val="22"/>
          <w:szCs w:val="22"/>
        </w:rPr>
        <w:t xml:space="preserve"> of</w:t>
      </w:r>
      <w:r w:rsidR="00CD6324" w:rsidRPr="00F700A8">
        <w:rPr>
          <w:sz w:val="22"/>
          <w:szCs w:val="22"/>
        </w:rPr>
        <w:t xml:space="preserve"> resolution 2142 (2014))</w:t>
      </w:r>
      <w:r w:rsidR="006E24E3" w:rsidRPr="000E15C4">
        <w:rPr>
          <w:sz w:val="22"/>
          <w:szCs w:val="22"/>
        </w:rPr>
        <w:t>.</w:t>
      </w:r>
      <w:r w:rsidR="00BF7763" w:rsidRPr="000E15C4">
        <w:rPr>
          <w:sz w:val="22"/>
          <w:szCs w:val="22"/>
        </w:rPr>
        <w:t xml:space="preserve"> </w:t>
      </w:r>
      <w:r w:rsidR="00AB21D8">
        <w:rPr>
          <w:sz w:val="22"/>
          <w:szCs w:val="22"/>
        </w:rPr>
        <w:t xml:space="preserve">Supplying </w:t>
      </w:r>
      <w:r w:rsidR="00BF7763" w:rsidRPr="000E15C4">
        <w:rPr>
          <w:sz w:val="22"/>
          <w:szCs w:val="22"/>
        </w:rPr>
        <w:t>Member States or the international</w:t>
      </w:r>
      <w:r w:rsidR="00AB21D8">
        <w:rPr>
          <w:sz w:val="22"/>
          <w:szCs w:val="22"/>
        </w:rPr>
        <w:t>, regional</w:t>
      </w:r>
      <w:r w:rsidR="00BF7763" w:rsidRPr="000E15C4">
        <w:rPr>
          <w:sz w:val="22"/>
          <w:szCs w:val="22"/>
        </w:rPr>
        <w:t xml:space="preserve"> or sub-regional </w:t>
      </w:r>
      <w:r w:rsidR="00BF7763" w:rsidRPr="004B48A9">
        <w:rPr>
          <w:sz w:val="22"/>
          <w:szCs w:val="22"/>
        </w:rPr>
        <w:t>organisation may make the notification</w:t>
      </w:r>
      <w:r w:rsidR="002331F3" w:rsidRPr="004B48A9">
        <w:rPr>
          <w:sz w:val="22"/>
          <w:szCs w:val="22"/>
        </w:rPr>
        <w:t xml:space="preserve"> or request</w:t>
      </w:r>
      <w:r w:rsidR="005D471A" w:rsidRPr="004B48A9">
        <w:rPr>
          <w:sz w:val="22"/>
          <w:szCs w:val="22"/>
        </w:rPr>
        <w:t xml:space="preserve"> to the Committee</w:t>
      </w:r>
      <w:r w:rsidR="002331F3" w:rsidRPr="004B48A9">
        <w:rPr>
          <w:sz w:val="22"/>
          <w:szCs w:val="22"/>
        </w:rPr>
        <w:t xml:space="preserve"> in the alternative</w:t>
      </w:r>
      <w:r w:rsidR="00BF7763" w:rsidRPr="004B48A9">
        <w:rPr>
          <w:sz w:val="22"/>
          <w:szCs w:val="22"/>
        </w:rPr>
        <w:t>, but they must do so in consultation with the FGS</w:t>
      </w:r>
      <w:r w:rsidR="005E269C" w:rsidRPr="004B48A9">
        <w:rPr>
          <w:sz w:val="22"/>
          <w:szCs w:val="22"/>
        </w:rPr>
        <w:t xml:space="preserve"> (paragraph 4 of resolution 2142 (2014))</w:t>
      </w:r>
      <w:r w:rsidR="00BF7763" w:rsidRPr="004B48A9">
        <w:rPr>
          <w:sz w:val="22"/>
          <w:szCs w:val="22"/>
        </w:rPr>
        <w:t>.</w:t>
      </w:r>
    </w:p>
    <w:p w14:paraId="0626677C" w14:textId="77777777" w:rsidR="004B48A9" w:rsidRDefault="004B48A9" w:rsidP="004B48A9">
      <w:pPr>
        <w:pStyle w:val="ListParagraph"/>
        <w:numPr>
          <w:ilvl w:val="0"/>
          <w:numId w:val="0"/>
        </w:numPr>
        <w:spacing w:after="0" w:line="240" w:lineRule="auto"/>
        <w:ind w:left="720"/>
        <w:rPr>
          <w:sz w:val="22"/>
          <w:szCs w:val="22"/>
        </w:rPr>
      </w:pPr>
    </w:p>
    <w:p w14:paraId="5CB94896" w14:textId="1FBC403C" w:rsidR="004B48A9" w:rsidRPr="004B48A9" w:rsidRDefault="00B26E9F" w:rsidP="004B48A9">
      <w:pPr>
        <w:pStyle w:val="ListParagraph"/>
        <w:numPr>
          <w:ilvl w:val="0"/>
          <w:numId w:val="30"/>
        </w:numPr>
        <w:spacing w:after="0" w:line="240" w:lineRule="auto"/>
        <w:rPr>
          <w:rStyle w:val="details"/>
          <w:sz w:val="22"/>
          <w:szCs w:val="22"/>
        </w:rPr>
      </w:pPr>
      <w:r w:rsidRPr="004B48A9">
        <w:rPr>
          <w:color w:val="000000"/>
          <w:sz w:val="22"/>
          <w:szCs w:val="22"/>
        </w:rPr>
        <w:t>Where the supply of</w:t>
      </w:r>
      <w:r w:rsidR="00EA52EB" w:rsidRPr="004B48A9">
        <w:rPr>
          <w:color w:val="000000"/>
          <w:sz w:val="22"/>
          <w:szCs w:val="22"/>
        </w:rPr>
        <w:t xml:space="preserve"> </w:t>
      </w:r>
      <w:r w:rsidR="00EA52EB" w:rsidRPr="004B48A9">
        <w:rPr>
          <w:i/>
          <w:color w:val="000000"/>
          <w:sz w:val="22"/>
          <w:szCs w:val="22"/>
        </w:rPr>
        <w:t>arms and ammunition</w:t>
      </w:r>
      <w:r w:rsidR="00EA52EB" w:rsidRPr="004B48A9">
        <w:rPr>
          <w:color w:val="000000"/>
          <w:sz w:val="22"/>
          <w:szCs w:val="22"/>
        </w:rPr>
        <w:t xml:space="preserve"> </w:t>
      </w:r>
      <w:r w:rsidRPr="004B48A9">
        <w:rPr>
          <w:color w:val="000000"/>
          <w:sz w:val="22"/>
          <w:szCs w:val="22"/>
        </w:rPr>
        <w:t xml:space="preserve">is permitted under the partial lift </w:t>
      </w:r>
      <w:r w:rsidR="005C516F" w:rsidRPr="004B48A9">
        <w:rPr>
          <w:color w:val="000000"/>
          <w:sz w:val="22"/>
          <w:szCs w:val="22"/>
        </w:rPr>
        <w:t>the FGS has</w:t>
      </w:r>
      <w:r w:rsidR="00EA52EB" w:rsidRPr="004B48A9">
        <w:rPr>
          <w:color w:val="000000"/>
          <w:sz w:val="22"/>
          <w:szCs w:val="22"/>
        </w:rPr>
        <w:t xml:space="preserve"> </w:t>
      </w:r>
      <w:r w:rsidR="003E7D71" w:rsidRPr="004B48A9">
        <w:rPr>
          <w:color w:val="000000"/>
          <w:sz w:val="22"/>
          <w:szCs w:val="22"/>
        </w:rPr>
        <w:t xml:space="preserve">an </w:t>
      </w:r>
      <w:r w:rsidR="00EA52EB" w:rsidRPr="004B48A9">
        <w:rPr>
          <w:color w:val="000000"/>
          <w:sz w:val="22"/>
          <w:szCs w:val="22"/>
        </w:rPr>
        <w:t xml:space="preserve">additional obligation to provide two forms of </w:t>
      </w:r>
      <w:proofErr w:type="spellStart"/>
      <w:r w:rsidR="0091369E" w:rsidRPr="004B48A9">
        <w:rPr>
          <w:color w:val="000000"/>
          <w:sz w:val="22"/>
          <w:szCs w:val="22"/>
        </w:rPr>
        <w:t>post delivery</w:t>
      </w:r>
      <w:proofErr w:type="spellEnd"/>
      <w:r w:rsidR="00EA52EB" w:rsidRPr="004B48A9">
        <w:rPr>
          <w:color w:val="000000"/>
          <w:sz w:val="22"/>
          <w:szCs w:val="22"/>
        </w:rPr>
        <w:t xml:space="preserve"> information to the Committee</w:t>
      </w:r>
      <w:r w:rsidR="007476CA" w:rsidRPr="004B48A9">
        <w:rPr>
          <w:color w:val="000000"/>
          <w:sz w:val="22"/>
          <w:szCs w:val="22"/>
        </w:rPr>
        <w:t>:</w:t>
      </w:r>
      <w:r w:rsidR="004B48A9" w:rsidRPr="004B48A9">
        <w:rPr>
          <w:color w:val="000000"/>
          <w:sz w:val="22"/>
          <w:szCs w:val="22"/>
        </w:rPr>
        <w:t xml:space="preserve"> </w:t>
      </w:r>
      <w:r w:rsidR="004B48A9">
        <w:rPr>
          <w:color w:val="000000"/>
          <w:sz w:val="22"/>
          <w:szCs w:val="22"/>
        </w:rPr>
        <w:t xml:space="preserve">(a) </w:t>
      </w:r>
      <w:r w:rsidR="007476CA" w:rsidRPr="004B48A9">
        <w:rPr>
          <w:rStyle w:val="details"/>
          <w:sz w:val="22"/>
          <w:szCs w:val="22"/>
        </w:rPr>
        <w:t>no later than 30 days after the delivery of arms or</w:t>
      </w:r>
      <w:r w:rsidR="007476CA" w:rsidRPr="004B48A9">
        <w:rPr>
          <w:sz w:val="22"/>
          <w:szCs w:val="22"/>
        </w:rPr>
        <w:br/>
      </w:r>
      <w:r w:rsidR="007476CA" w:rsidRPr="004B48A9">
        <w:rPr>
          <w:rStyle w:val="details"/>
          <w:sz w:val="22"/>
          <w:szCs w:val="22"/>
        </w:rPr>
        <w:t>ammunition, written confirmation of the completion of the delivery, including the serial numbers</w:t>
      </w:r>
      <w:r w:rsidR="004B48A9" w:rsidRPr="004B48A9">
        <w:rPr>
          <w:sz w:val="22"/>
          <w:szCs w:val="22"/>
        </w:rPr>
        <w:t xml:space="preserve"> </w:t>
      </w:r>
      <w:r w:rsidR="007476CA" w:rsidRPr="004B48A9">
        <w:rPr>
          <w:rStyle w:val="details"/>
          <w:sz w:val="22"/>
          <w:szCs w:val="22"/>
        </w:rPr>
        <w:t>for the arms and ammunition delivered, shipping information, bill of lading, cargo</w:t>
      </w:r>
      <w:r w:rsidR="004B48A9" w:rsidRPr="004B48A9">
        <w:rPr>
          <w:sz w:val="22"/>
          <w:szCs w:val="22"/>
        </w:rPr>
        <w:t xml:space="preserve"> </w:t>
      </w:r>
      <w:r w:rsidR="007476CA" w:rsidRPr="004B48A9">
        <w:rPr>
          <w:rStyle w:val="details"/>
          <w:sz w:val="22"/>
          <w:szCs w:val="22"/>
        </w:rPr>
        <w:t>manifests or packing lists, and the speci</w:t>
      </w:r>
      <w:r w:rsidR="004B48A9" w:rsidRPr="004B48A9">
        <w:rPr>
          <w:rStyle w:val="details"/>
          <w:sz w:val="22"/>
          <w:szCs w:val="22"/>
        </w:rPr>
        <w:t xml:space="preserve">fic place of storage; </w:t>
      </w:r>
      <w:r w:rsidR="004B48A9">
        <w:rPr>
          <w:rStyle w:val="details"/>
          <w:sz w:val="22"/>
          <w:szCs w:val="22"/>
        </w:rPr>
        <w:t xml:space="preserve">and </w:t>
      </w:r>
      <w:r w:rsidR="004B48A9" w:rsidRPr="004B48A9">
        <w:rPr>
          <w:rStyle w:val="details"/>
          <w:sz w:val="22"/>
          <w:szCs w:val="22"/>
        </w:rPr>
        <w:t xml:space="preserve">(b) within five days of </w:t>
      </w:r>
      <w:r w:rsidR="007476CA" w:rsidRPr="004B48A9">
        <w:rPr>
          <w:rStyle w:val="details"/>
          <w:sz w:val="22"/>
          <w:szCs w:val="22"/>
        </w:rPr>
        <w:t>the distribution of imported arms</w:t>
      </w:r>
      <w:r w:rsidR="004B48A9" w:rsidRPr="004B48A9">
        <w:rPr>
          <w:sz w:val="22"/>
          <w:szCs w:val="22"/>
        </w:rPr>
        <w:t xml:space="preserve"> </w:t>
      </w:r>
      <w:r w:rsidR="007476CA" w:rsidRPr="004B48A9">
        <w:rPr>
          <w:rStyle w:val="details"/>
          <w:sz w:val="22"/>
          <w:szCs w:val="22"/>
        </w:rPr>
        <w:t>or ammunition, inform the Committee in</w:t>
      </w:r>
      <w:r w:rsidR="004B48A9" w:rsidRPr="004B48A9">
        <w:rPr>
          <w:rStyle w:val="details"/>
          <w:sz w:val="22"/>
          <w:szCs w:val="22"/>
        </w:rPr>
        <w:t xml:space="preserve"> </w:t>
      </w:r>
      <w:r w:rsidR="007476CA" w:rsidRPr="004B48A9">
        <w:rPr>
          <w:rStyle w:val="details"/>
          <w:sz w:val="22"/>
          <w:szCs w:val="22"/>
        </w:rPr>
        <w:t>writing of the destination unit in the Somali National Security Forces or the place of</w:t>
      </w:r>
      <w:r w:rsidR="004B48A9" w:rsidRPr="004B48A9">
        <w:rPr>
          <w:rStyle w:val="details"/>
          <w:sz w:val="22"/>
          <w:szCs w:val="22"/>
        </w:rPr>
        <w:t xml:space="preserve"> storage.</w:t>
      </w:r>
    </w:p>
    <w:p w14:paraId="13F90B0D" w14:textId="77777777" w:rsidR="004B48A9" w:rsidRPr="004B48A9" w:rsidRDefault="004B48A9" w:rsidP="004B48A9">
      <w:pPr>
        <w:pStyle w:val="ListParagraph"/>
        <w:widowControl w:val="0"/>
        <w:numPr>
          <w:ilvl w:val="0"/>
          <w:numId w:val="0"/>
        </w:numPr>
        <w:autoSpaceDE w:val="0"/>
        <w:autoSpaceDN w:val="0"/>
        <w:adjustRightInd w:val="0"/>
        <w:spacing w:after="0" w:line="240" w:lineRule="auto"/>
        <w:ind w:left="720"/>
        <w:rPr>
          <w:color w:val="000000" w:themeColor="text1"/>
          <w:sz w:val="22"/>
          <w:szCs w:val="22"/>
        </w:rPr>
      </w:pPr>
    </w:p>
    <w:p w14:paraId="5BF078B9" w14:textId="77777777" w:rsidR="00B26E9F" w:rsidRPr="004B48A9" w:rsidRDefault="00EA52EB" w:rsidP="00B26E9F">
      <w:pPr>
        <w:pStyle w:val="ListParagraph"/>
        <w:widowControl w:val="0"/>
        <w:numPr>
          <w:ilvl w:val="0"/>
          <w:numId w:val="30"/>
        </w:numPr>
        <w:autoSpaceDE w:val="0"/>
        <w:autoSpaceDN w:val="0"/>
        <w:adjustRightInd w:val="0"/>
        <w:spacing w:after="0" w:line="240" w:lineRule="auto"/>
        <w:rPr>
          <w:color w:val="000000" w:themeColor="text1"/>
          <w:sz w:val="22"/>
          <w:szCs w:val="22"/>
        </w:rPr>
      </w:pPr>
      <w:r w:rsidRPr="004B48A9">
        <w:rPr>
          <w:sz w:val="22"/>
          <w:szCs w:val="22"/>
        </w:rPr>
        <w:t xml:space="preserve">Weapons or military equipment sold or supplied solely for the development of the Security Forces of the FGS may not be resold to, transferred to, or made available for use by, any individual or entity not in the service of the Security Forces of the </w:t>
      </w:r>
      <w:r w:rsidR="00221CE8" w:rsidRPr="004B48A9">
        <w:rPr>
          <w:sz w:val="22"/>
          <w:szCs w:val="22"/>
        </w:rPr>
        <w:t xml:space="preserve">FGS </w:t>
      </w:r>
      <w:r w:rsidR="00E55E27" w:rsidRPr="004B48A9">
        <w:rPr>
          <w:sz w:val="22"/>
          <w:szCs w:val="22"/>
        </w:rPr>
        <w:t>(most recently reiterated in paragraph 5 of resolution 2244 (2015))</w:t>
      </w:r>
      <w:r w:rsidR="00206E96" w:rsidRPr="004B48A9">
        <w:rPr>
          <w:sz w:val="22"/>
          <w:szCs w:val="22"/>
        </w:rPr>
        <w:t>.</w:t>
      </w:r>
    </w:p>
    <w:p w14:paraId="33543A42" w14:textId="77777777" w:rsidR="00B26E9F" w:rsidRPr="004B48A9" w:rsidRDefault="00B26E9F" w:rsidP="00DB3EE1">
      <w:pPr>
        <w:pStyle w:val="NormalWeb"/>
        <w:spacing w:before="0" w:beforeAutospacing="0" w:after="0" w:afterAutospacing="0"/>
        <w:jc w:val="both"/>
        <w:rPr>
          <w:b/>
          <w:sz w:val="22"/>
          <w:szCs w:val="22"/>
          <w:u w:val="single"/>
        </w:rPr>
      </w:pPr>
    </w:p>
    <w:p w14:paraId="414BC2C7" w14:textId="77777777" w:rsidR="00CD7A7E" w:rsidRPr="004B48A9" w:rsidRDefault="00CD7A7E" w:rsidP="00DB3EE1">
      <w:pPr>
        <w:pStyle w:val="NormalWeb"/>
        <w:spacing w:before="0" w:beforeAutospacing="0" w:after="0" w:afterAutospacing="0"/>
        <w:jc w:val="both"/>
        <w:rPr>
          <w:b/>
          <w:sz w:val="22"/>
          <w:szCs w:val="22"/>
          <w:u w:val="single"/>
        </w:rPr>
      </w:pPr>
      <w:r w:rsidRPr="004B48A9">
        <w:rPr>
          <w:b/>
          <w:sz w:val="22"/>
          <w:szCs w:val="22"/>
          <w:u w:val="single"/>
        </w:rPr>
        <w:t>Standing exemptions</w:t>
      </w:r>
      <w:r w:rsidR="001742DB" w:rsidRPr="004B48A9">
        <w:rPr>
          <w:b/>
          <w:sz w:val="22"/>
          <w:szCs w:val="22"/>
          <w:u w:val="single"/>
        </w:rPr>
        <w:t xml:space="preserve"> from the arms embargo on Somalia</w:t>
      </w:r>
    </w:p>
    <w:p w14:paraId="127C2D1A" w14:textId="77777777" w:rsidR="00E55E27" w:rsidRPr="004B48A9" w:rsidRDefault="00E55E27" w:rsidP="003632D1">
      <w:pPr>
        <w:pStyle w:val="NormalWeb"/>
        <w:spacing w:before="0" w:beforeAutospacing="0" w:after="0" w:afterAutospacing="0"/>
        <w:jc w:val="both"/>
        <w:rPr>
          <w:sz w:val="22"/>
          <w:szCs w:val="22"/>
        </w:rPr>
      </w:pPr>
    </w:p>
    <w:p w14:paraId="40DB0BFF" w14:textId="77777777" w:rsidR="00A77A3C" w:rsidRPr="004B48A9" w:rsidRDefault="00601BF3" w:rsidP="00E55E27">
      <w:pPr>
        <w:pStyle w:val="NormalWeb"/>
        <w:numPr>
          <w:ilvl w:val="0"/>
          <w:numId w:val="30"/>
        </w:numPr>
        <w:spacing w:before="0" w:beforeAutospacing="0" w:after="0" w:afterAutospacing="0"/>
        <w:jc w:val="both"/>
        <w:rPr>
          <w:sz w:val="22"/>
          <w:szCs w:val="22"/>
          <w:lang w:val="en-GB"/>
        </w:rPr>
      </w:pPr>
      <w:r w:rsidRPr="004B48A9">
        <w:rPr>
          <w:sz w:val="22"/>
          <w:szCs w:val="22"/>
        </w:rPr>
        <w:t>M</w:t>
      </w:r>
      <w:r w:rsidR="00DB4A53" w:rsidRPr="004B48A9">
        <w:rPr>
          <w:sz w:val="22"/>
          <w:szCs w:val="22"/>
        </w:rPr>
        <w:t>ateriel</w:t>
      </w:r>
      <w:r w:rsidRPr="004B48A9">
        <w:rPr>
          <w:sz w:val="22"/>
          <w:szCs w:val="22"/>
        </w:rPr>
        <w:t xml:space="preserve"> imported</w:t>
      </w:r>
      <w:r w:rsidR="00DB4A53" w:rsidRPr="004B48A9">
        <w:rPr>
          <w:sz w:val="22"/>
          <w:szCs w:val="22"/>
        </w:rPr>
        <w:t xml:space="preserve"> under</w:t>
      </w:r>
      <w:r w:rsidR="00E55E27" w:rsidRPr="004B48A9">
        <w:rPr>
          <w:sz w:val="22"/>
          <w:szCs w:val="22"/>
        </w:rPr>
        <w:t xml:space="preserve"> the</w:t>
      </w:r>
      <w:r w:rsidR="00DB4A53" w:rsidRPr="004B48A9">
        <w:rPr>
          <w:sz w:val="22"/>
          <w:szCs w:val="22"/>
        </w:rPr>
        <w:t xml:space="preserve"> standing exemptions</w:t>
      </w:r>
      <w:r w:rsidR="00E55E27" w:rsidRPr="004B48A9">
        <w:rPr>
          <w:sz w:val="22"/>
          <w:szCs w:val="22"/>
        </w:rPr>
        <w:t xml:space="preserve"> may not be resold, transferred, or made available for use </w:t>
      </w:r>
      <w:r w:rsidR="00E55E27" w:rsidRPr="004B48A9">
        <w:rPr>
          <w:color w:val="000000"/>
          <w:sz w:val="22"/>
          <w:szCs w:val="22"/>
          <w:lang w:val="en-GB"/>
        </w:rPr>
        <w:t>b</w:t>
      </w:r>
      <w:r w:rsidR="00E55E27" w:rsidRPr="004B48A9">
        <w:rPr>
          <w:sz w:val="22"/>
          <w:szCs w:val="22"/>
          <w:lang w:val="en-GB"/>
        </w:rPr>
        <w:t xml:space="preserve">y, other entities or individuals, other than to those </w:t>
      </w:r>
      <w:r w:rsidR="00BC504E" w:rsidRPr="004B48A9">
        <w:rPr>
          <w:sz w:val="22"/>
          <w:szCs w:val="22"/>
          <w:lang w:val="en-GB"/>
        </w:rPr>
        <w:t xml:space="preserve">operating “in support of” </w:t>
      </w:r>
      <w:r w:rsidR="00DB4A53" w:rsidRPr="004B48A9">
        <w:rPr>
          <w:sz w:val="22"/>
          <w:szCs w:val="22"/>
          <w:lang w:val="en-GB"/>
        </w:rPr>
        <w:t>the entity enjoying the exemption.</w:t>
      </w:r>
      <w:r w:rsidR="005226D6" w:rsidRPr="004B48A9">
        <w:rPr>
          <w:sz w:val="22"/>
          <w:szCs w:val="22"/>
          <w:lang w:val="en-GB"/>
        </w:rPr>
        <w:t xml:space="preserve"> </w:t>
      </w:r>
      <w:r w:rsidR="001742DB" w:rsidRPr="004B48A9">
        <w:rPr>
          <w:sz w:val="22"/>
          <w:szCs w:val="22"/>
          <w:lang w:val="en-GB"/>
        </w:rPr>
        <w:t>S</w:t>
      </w:r>
      <w:r w:rsidR="002356B1" w:rsidRPr="004B48A9">
        <w:rPr>
          <w:sz w:val="22"/>
          <w:szCs w:val="22"/>
          <w:lang w:val="en-GB"/>
        </w:rPr>
        <w:t>uch materiel</w:t>
      </w:r>
      <w:r w:rsidR="005226D6" w:rsidRPr="004B48A9">
        <w:rPr>
          <w:sz w:val="22"/>
          <w:szCs w:val="22"/>
          <w:lang w:val="en-GB"/>
        </w:rPr>
        <w:t xml:space="preserve"> </w:t>
      </w:r>
      <w:r w:rsidR="00BC504E" w:rsidRPr="004B48A9">
        <w:rPr>
          <w:sz w:val="22"/>
          <w:szCs w:val="22"/>
          <w:lang w:val="en-GB"/>
        </w:rPr>
        <w:t xml:space="preserve">must be removed from </w:t>
      </w:r>
      <w:r w:rsidR="001742DB" w:rsidRPr="004B48A9">
        <w:rPr>
          <w:sz w:val="22"/>
          <w:szCs w:val="22"/>
          <w:lang w:val="en-GB"/>
        </w:rPr>
        <w:t xml:space="preserve">Somalia </w:t>
      </w:r>
      <w:r w:rsidR="00BC504E" w:rsidRPr="004B48A9">
        <w:rPr>
          <w:sz w:val="22"/>
          <w:szCs w:val="22"/>
          <w:lang w:val="en-GB"/>
        </w:rPr>
        <w:t>at the completion of the relevant mission period</w:t>
      </w:r>
      <w:r w:rsidR="001742DB" w:rsidRPr="004B48A9">
        <w:rPr>
          <w:sz w:val="22"/>
          <w:szCs w:val="22"/>
          <w:lang w:val="en-GB"/>
        </w:rPr>
        <w:t>, as appropriate</w:t>
      </w:r>
      <w:r w:rsidR="005226D6" w:rsidRPr="004B48A9">
        <w:rPr>
          <w:sz w:val="22"/>
          <w:szCs w:val="22"/>
          <w:lang w:val="en-GB"/>
        </w:rPr>
        <w:t>.</w:t>
      </w:r>
    </w:p>
    <w:p w14:paraId="2E680F67" w14:textId="77777777" w:rsidR="0090692B" w:rsidRPr="004B48A9" w:rsidRDefault="0090692B" w:rsidP="00C70A97">
      <w:pPr>
        <w:pStyle w:val="NormalWeb"/>
        <w:spacing w:before="0" w:beforeAutospacing="0" w:after="0" w:afterAutospacing="0"/>
        <w:jc w:val="both"/>
        <w:rPr>
          <w:sz w:val="22"/>
          <w:szCs w:val="22"/>
          <w:lang w:val="en-GB"/>
        </w:rPr>
      </w:pPr>
    </w:p>
    <w:p w14:paraId="6923AD1F" w14:textId="77777777" w:rsidR="005226D6" w:rsidRPr="004B48A9" w:rsidRDefault="0090692B" w:rsidP="002948CC">
      <w:pPr>
        <w:pStyle w:val="NormalWeb"/>
        <w:numPr>
          <w:ilvl w:val="0"/>
          <w:numId w:val="30"/>
        </w:numPr>
        <w:spacing w:before="0" w:beforeAutospacing="0" w:after="0" w:afterAutospacing="0"/>
        <w:jc w:val="both"/>
        <w:rPr>
          <w:sz w:val="22"/>
          <w:szCs w:val="22"/>
          <w:u w:val="single"/>
          <w:lang w:val="en-GB"/>
        </w:rPr>
      </w:pPr>
      <w:r w:rsidRPr="004B48A9">
        <w:rPr>
          <w:sz w:val="22"/>
          <w:szCs w:val="22"/>
          <w:u w:val="single"/>
          <w:lang w:val="en-GB"/>
        </w:rPr>
        <w:t xml:space="preserve">Support </w:t>
      </w:r>
      <w:r w:rsidR="006B0C8A" w:rsidRPr="004B48A9">
        <w:rPr>
          <w:sz w:val="22"/>
          <w:szCs w:val="22"/>
          <w:u w:val="single"/>
          <w:lang w:val="en-GB"/>
        </w:rPr>
        <w:t xml:space="preserve">to </w:t>
      </w:r>
      <w:r w:rsidRPr="004B48A9">
        <w:rPr>
          <w:sz w:val="22"/>
          <w:szCs w:val="22"/>
          <w:u w:val="single"/>
          <w:lang w:val="en-GB"/>
        </w:rPr>
        <w:t>UN personnel</w:t>
      </w:r>
      <w:r w:rsidR="00765C13" w:rsidRPr="004B48A9">
        <w:rPr>
          <w:sz w:val="22"/>
          <w:szCs w:val="22"/>
          <w:u w:val="single"/>
          <w:lang w:val="en-GB"/>
        </w:rPr>
        <w:t xml:space="preserve">: </w:t>
      </w:r>
      <w:r w:rsidR="00C70A97" w:rsidRPr="004B48A9">
        <w:rPr>
          <w:sz w:val="22"/>
          <w:szCs w:val="22"/>
          <w:lang w:val="en-GB"/>
        </w:rPr>
        <w:t>The</w:t>
      </w:r>
      <w:r w:rsidRPr="004B48A9">
        <w:rPr>
          <w:sz w:val="22"/>
          <w:szCs w:val="22"/>
          <w:lang w:val="en-GB"/>
        </w:rPr>
        <w:t xml:space="preserve"> arms embargo does</w:t>
      </w:r>
      <w:r w:rsidR="00C70A97" w:rsidRPr="004B48A9">
        <w:rPr>
          <w:sz w:val="22"/>
          <w:szCs w:val="22"/>
          <w:lang w:val="en-GB"/>
        </w:rPr>
        <w:t xml:space="preserve"> </w:t>
      </w:r>
      <w:r w:rsidRPr="004B48A9">
        <w:rPr>
          <w:sz w:val="22"/>
          <w:szCs w:val="22"/>
          <w:lang w:val="en-GB"/>
        </w:rPr>
        <w:t xml:space="preserve">not </w:t>
      </w:r>
      <w:r w:rsidR="00C70A97" w:rsidRPr="004B48A9">
        <w:rPr>
          <w:sz w:val="22"/>
          <w:szCs w:val="22"/>
          <w:lang w:val="en-GB"/>
        </w:rPr>
        <w:t xml:space="preserve">apply </w:t>
      </w:r>
      <w:r w:rsidRPr="004B48A9">
        <w:rPr>
          <w:sz w:val="22"/>
          <w:szCs w:val="22"/>
          <w:lang w:val="en-GB"/>
        </w:rPr>
        <w:t>to s</w:t>
      </w:r>
      <w:r w:rsidR="00DE597F" w:rsidRPr="004B48A9">
        <w:rPr>
          <w:sz w:val="22"/>
          <w:szCs w:val="22"/>
          <w:lang w:val="en-GB"/>
        </w:rPr>
        <w:t>upplies of weapons or military equipment or the provision of assistance, intended solely for the support of</w:t>
      </w:r>
      <w:r w:rsidR="00E76482" w:rsidRPr="004B48A9">
        <w:rPr>
          <w:sz w:val="22"/>
          <w:szCs w:val="22"/>
          <w:lang w:val="en-GB"/>
        </w:rPr>
        <w:t>,</w:t>
      </w:r>
      <w:r w:rsidR="00DE597F" w:rsidRPr="004B48A9">
        <w:rPr>
          <w:sz w:val="22"/>
          <w:szCs w:val="22"/>
          <w:lang w:val="en-GB"/>
        </w:rPr>
        <w:t xml:space="preserve"> or use by</w:t>
      </w:r>
      <w:r w:rsidR="00E76482" w:rsidRPr="004B48A9">
        <w:rPr>
          <w:sz w:val="22"/>
          <w:szCs w:val="22"/>
          <w:lang w:val="en-GB"/>
        </w:rPr>
        <w:t>,</w:t>
      </w:r>
      <w:r w:rsidR="00DE597F" w:rsidRPr="004B48A9">
        <w:rPr>
          <w:sz w:val="22"/>
          <w:szCs w:val="22"/>
          <w:lang w:val="en-GB"/>
        </w:rPr>
        <w:t xml:space="preserve"> United Nations personnel, including the United Nations Assistance Mission in Somalia (UNSOM)</w:t>
      </w:r>
      <w:r w:rsidR="00E55E27" w:rsidRPr="004B48A9">
        <w:rPr>
          <w:sz w:val="22"/>
          <w:szCs w:val="22"/>
          <w:lang w:val="en-GB"/>
        </w:rPr>
        <w:t xml:space="preserve"> (paragraph 10 (a) of resolution 2111 (2013)</w:t>
      </w:r>
      <w:r w:rsidRPr="004B48A9">
        <w:rPr>
          <w:sz w:val="22"/>
          <w:szCs w:val="22"/>
          <w:lang w:val="en-GB"/>
        </w:rPr>
        <w:t>.</w:t>
      </w:r>
      <w:r w:rsidR="00E76482" w:rsidRPr="004B48A9">
        <w:rPr>
          <w:sz w:val="22"/>
          <w:szCs w:val="22"/>
          <w:lang w:val="en-GB"/>
        </w:rPr>
        <w:t xml:space="preserve"> </w:t>
      </w:r>
    </w:p>
    <w:p w14:paraId="18B55BC6" w14:textId="77777777" w:rsidR="009376AE" w:rsidRPr="004B48A9" w:rsidRDefault="009376AE" w:rsidP="00DB5F0B">
      <w:pPr>
        <w:pStyle w:val="NormalWeb"/>
        <w:spacing w:before="0" w:beforeAutospacing="0" w:after="0" w:afterAutospacing="0"/>
        <w:jc w:val="both"/>
        <w:rPr>
          <w:sz w:val="22"/>
          <w:szCs w:val="22"/>
          <w:lang w:val="en-GB"/>
        </w:rPr>
      </w:pPr>
    </w:p>
    <w:p w14:paraId="008E88C9" w14:textId="77777777" w:rsidR="00442F6E" w:rsidRPr="004B48A9" w:rsidRDefault="00190241" w:rsidP="002948CC">
      <w:pPr>
        <w:pStyle w:val="NormalWeb"/>
        <w:numPr>
          <w:ilvl w:val="0"/>
          <w:numId w:val="30"/>
        </w:numPr>
        <w:spacing w:before="0" w:beforeAutospacing="0" w:after="0" w:afterAutospacing="0"/>
        <w:jc w:val="both"/>
        <w:rPr>
          <w:sz w:val="22"/>
          <w:szCs w:val="22"/>
          <w:u w:val="single"/>
          <w:lang w:val="en-GB"/>
        </w:rPr>
      </w:pPr>
      <w:r w:rsidRPr="004B48A9">
        <w:rPr>
          <w:sz w:val="22"/>
          <w:szCs w:val="22"/>
          <w:u w:val="single"/>
          <w:lang w:val="en-GB"/>
        </w:rPr>
        <w:t>Support to t</w:t>
      </w:r>
      <w:r w:rsidR="0090692B" w:rsidRPr="004B48A9">
        <w:rPr>
          <w:sz w:val="22"/>
          <w:szCs w:val="22"/>
          <w:u w:val="single"/>
          <w:lang w:val="en-GB"/>
        </w:rPr>
        <w:t>he African Union Mission in Somalia (AMISOM)</w:t>
      </w:r>
      <w:r w:rsidR="00765C13" w:rsidRPr="004B48A9">
        <w:rPr>
          <w:sz w:val="22"/>
          <w:szCs w:val="22"/>
          <w:u w:val="single"/>
          <w:lang w:val="en-GB"/>
        </w:rPr>
        <w:t xml:space="preserve">: </w:t>
      </w:r>
      <w:r w:rsidR="0090692B" w:rsidRPr="004B48A9">
        <w:rPr>
          <w:sz w:val="22"/>
          <w:szCs w:val="22"/>
          <w:lang w:val="en-GB"/>
        </w:rPr>
        <w:t>The arms embargo does not apply to s</w:t>
      </w:r>
      <w:r w:rsidR="00DE597F" w:rsidRPr="004B48A9">
        <w:rPr>
          <w:sz w:val="22"/>
          <w:szCs w:val="22"/>
          <w:lang w:val="en-GB"/>
        </w:rPr>
        <w:t xml:space="preserve">upplies of weapons and military equipment, technical training and assistance </w:t>
      </w:r>
      <w:r w:rsidR="00DE597F" w:rsidRPr="004B48A9">
        <w:rPr>
          <w:b/>
          <w:sz w:val="22"/>
          <w:szCs w:val="22"/>
          <w:lang w:val="en-GB"/>
        </w:rPr>
        <w:t>i</w:t>
      </w:r>
      <w:r w:rsidR="00DE597F" w:rsidRPr="004B48A9">
        <w:rPr>
          <w:sz w:val="22"/>
          <w:szCs w:val="22"/>
          <w:lang w:val="en-GB"/>
        </w:rPr>
        <w:t>ntended solely for the support of</w:t>
      </w:r>
      <w:r w:rsidR="00405695" w:rsidRPr="004B48A9">
        <w:rPr>
          <w:sz w:val="22"/>
          <w:szCs w:val="22"/>
          <w:lang w:val="en-GB"/>
        </w:rPr>
        <w:t>,</w:t>
      </w:r>
      <w:r w:rsidR="00DE597F" w:rsidRPr="004B48A9">
        <w:rPr>
          <w:sz w:val="22"/>
          <w:szCs w:val="22"/>
          <w:lang w:val="en-GB"/>
        </w:rPr>
        <w:t xml:space="preserve"> or use by</w:t>
      </w:r>
      <w:r w:rsidR="00405695" w:rsidRPr="004B48A9">
        <w:rPr>
          <w:sz w:val="22"/>
          <w:szCs w:val="22"/>
          <w:lang w:val="en-GB"/>
        </w:rPr>
        <w:t>,</w:t>
      </w:r>
      <w:r w:rsidR="00DE597F" w:rsidRPr="004B48A9">
        <w:rPr>
          <w:sz w:val="22"/>
          <w:szCs w:val="22"/>
          <w:lang w:val="en-GB"/>
        </w:rPr>
        <w:t xml:space="preserve"> the African Union Mission in Somalia (AMISOM)</w:t>
      </w:r>
      <w:r w:rsidR="00E55E27" w:rsidRPr="004B48A9">
        <w:rPr>
          <w:sz w:val="22"/>
          <w:szCs w:val="22"/>
          <w:lang w:val="en-GB"/>
        </w:rPr>
        <w:t xml:space="preserve"> (paragraph 10 (b) of resolution 2111 (2013)</w:t>
      </w:r>
      <w:r w:rsidR="000F40E7" w:rsidRPr="004B48A9">
        <w:rPr>
          <w:sz w:val="22"/>
          <w:szCs w:val="22"/>
          <w:lang w:val="en-GB"/>
        </w:rPr>
        <w:t>)</w:t>
      </w:r>
      <w:r w:rsidR="0090692B" w:rsidRPr="004B48A9">
        <w:rPr>
          <w:sz w:val="22"/>
          <w:szCs w:val="22"/>
          <w:lang w:val="en-GB"/>
        </w:rPr>
        <w:t>.</w:t>
      </w:r>
      <w:r w:rsidR="00F86DB7" w:rsidRPr="004B48A9">
        <w:rPr>
          <w:b/>
          <w:sz w:val="22"/>
          <w:szCs w:val="22"/>
          <w:lang w:val="en-GB"/>
        </w:rPr>
        <w:t xml:space="preserve"> </w:t>
      </w:r>
    </w:p>
    <w:p w14:paraId="77222FED" w14:textId="77777777" w:rsidR="007709AD" w:rsidRPr="004B48A9" w:rsidRDefault="007709AD" w:rsidP="00DB5F0B">
      <w:pPr>
        <w:pStyle w:val="NormalWeb"/>
        <w:spacing w:before="0" w:beforeAutospacing="0" w:after="0" w:afterAutospacing="0"/>
        <w:jc w:val="both"/>
        <w:rPr>
          <w:sz w:val="22"/>
          <w:szCs w:val="22"/>
          <w:u w:val="single"/>
          <w:lang w:val="en-GB"/>
        </w:rPr>
      </w:pPr>
    </w:p>
    <w:p w14:paraId="75959E0B" w14:textId="77777777" w:rsidR="00556DBD" w:rsidRPr="004B48A9" w:rsidRDefault="005F3785" w:rsidP="00556DBD">
      <w:pPr>
        <w:pStyle w:val="NormalWeb"/>
        <w:numPr>
          <w:ilvl w:val="0"/>
          <w:numId w:val="30"/>
        </w:numPr>
        <w:spacing w:before="0" w:beforeAutospacing="0" w:after="0" w:afterAutospacing="0"/>
        <w:jc w:val="both"/>
        <w:rPr>
          <w:sz w:val="22"/>
          <w:szCs w:val="22"/>
          <w:u w:val="single"/>
          <w:lang w:val="en-GB"/>
        </w:rPr>
      </w:pPr>
      <w:r w:rsidRPr="004B48A9">
        <w:rPr>
          <w:sz w:val="22"/>
          <w:szCs w:val="22"/>
          <w:u w:val="single"/>
          <w:lang w:val="en-GB"/>
        </w:rPr>
        <w:t xml:space="preserve">Support to </w:t>
      </w:r>
      <w:r w:rsidR="0090692B" w:rsidRPr="004B48A9">
        <w:rPr>
          <w:sz w:val="22"/>
          <w:szCs w:val="22"/>
          <w:u w:val="single"/>
          <w:lang w:val="en-GB"/>
        </w:rPr>
        <w:t>AMISOM “strategic partners”</w:t>
      </w:r>
      <w:r w:rsidR="00765C13" w:rsidRPr="004B48A9">
        <w:rPr>
          <w:sz w:val="22"/>
          <w:szCs w:val="22"/>
          <w:u w:val="single"/>
          <w:lang w:val="en-GB"/>
        </w:rPr>
        <w:t xml:space="preserve">: </w:t>
      </w:r>
      <w:r w:rsidR="0090692B" w:rsidRPr="004B48A9">
        <w:rPr>
          <w:sz w:val="22"/>
          <w:szCs w:val="22"/>
          <w:lang w:val="en-GB"/>
        </w:rPr>
        <w:t>The arms embargo does not apply to s</w:t>
      </w:r>
      <w:r w:rsidR="00DE597F" w:rsidRPr="004B48A9">
        <w:rPr>
          <w:sz w:val="22"/>
          <w:szCs w:val="22"/>
          <w:lang w:val="en-GB"/>
        </w:rPr>
        <w:t>upplies of weapons or military equipment or the provision of assistance intended solely for the support of, or use by, AMISOM’s strategic partners, operating solely under the African Union Strategic Concept of 5 January 2012 (or subsequent AU strategic concepts), and in cooperation and coordination with AMISOM</w:t>
      </w:r>
      <w:r w:rsidR="00E55E27" w:rsidRPr="004B48A9">
        <w:rPr>
          <w:sz w:val="22"/>
          <w:szCs w:val="22"/>
          <w:lang w:val="en-GB"/>
        </w:rPr>
        <w:t xml:space="preserve"> (paragraph 10 (c) of resolution 2111 (2013)).</w:t>
      </w:r>
    </w:p>
    <w:p w14:paraId="07DCF69F" w14:textId="77777777" w:rsidR="00B544BA" w:rsidRPr="004B48A9" w:rsidRDefault="00B544BA" w:rsidP="00DB3EE1">
      <w:pPr>
        <w:pStyle w:val="NormalWeb"/>
        <w:spacing w:before="0" w:beforeAutospacing="0" w:after="0" w:afterAutospacing="0"/>
        <w:jc w:val="both"/>
        <w:rPr>
          <w:sz w:val="22"/>
          <w:szCs w:val="22"/>
          <w:u w:val="single"/>
          <w:lang w:val="en-GB"/>
        </w:rPr>
      </w:pPr>
    </w:p>
    <w:p w14:paraId="2577459B" w14:textId="2AEC371B" w:rsidR="00D37611" w:rsidRPr="00D37611" w:rsidRDefault="00B26E9F" w:rsidP="00D37611">
      <w:pPr>
        <w:pStyle w:val="NormalWeb"/>
        <w:numPr>
          <w:ilvl w:val="0"/>
          <w:numId w:val="30"/>
        </w:numPr>
        <w:spacing w:before="0" w:beforeAutospacing="0" w:after="0" w:afterAutospacing="0"/>
        <w:jc w:val="both"/>
        <w:rPr>
          <w:color w:val="000000" w:themeColor="text1"/>
          <w:sz w:val="22"/>
          <w:szCs w:val="22"/>
        </w:rPr>
      </w:pPr>
      <w:r w:rsidRPr="004B48A9">
        <w:rPr>
          <w:color w:val="000000" w:themeColor="text1"/>
          <w:sz w:val="22"/>
          <w:szCs w:val="22"/>
          <w:lang w:val="en-GB"/>
        </w:rPr>
        <w:t>The</w:t>
      </w:r>
      <w:r w:rsidR="00B544BA" w:rsidRPr="004B48A9">
        <w:rPr>
          <w:color w:val="000000" w:themeColor="text1"/>
          <w:sz w:val="22"/>
          <w:szCs w:val="22"/>
          <w:lang w:val="en-GB"/>
        </w:rPr>
        <w:t xml:space="preserve"> provision of</w:t>
      </w:r>
      <w:r w:rsidR="00601BF3" w:rsidRPr="004B48A9">
        <w:rPr>
          <w:color w:val="000000" w:themeColor="text1"/>
          <w:sz w:val="22"/>
          <w:szCs w:val="22"/>
          <w:lang w:val="en-GB"/>
        </w:rPr>
        <w:t xml:space="preserve"> specific categories of</w:t>
      </w:r>
      <w:r w:rsidR="00B544BA" w:rsidRPr="004B48A9">
        <w:rPr>
          <w:color w:val="000000" w:themeColor="text1"/>
          <w:sz w:val="22"/>
          <w:szCs w:val="22"/>
          <w:lang w:val="en-GB"/>
        </w:rPr>
        <w:t xml:space="preserve"> support to the SNA and SPF by the</w:t>
      </w:r>
      <w:r w:rsidR="00B544BA" w:rsidRPr="004B48A9">
        <w:rPr>
          <w:sz w:val="22"/>
          <w:szCs w:val="22"/>
          <w:lang w:val="en-GB"/>
        </w:rPr>
        <w:t xml:space="preserve"> UN Support Office in Somalia, </w:t>
      </w:r>
      <w:r w:rsidR="00601BF3" w:rsidRPr="004B48A9">
        <w:rPr>
          <w:sz w:val="22"/>
          <w:szCs w:val="22"/>
          <w:lang w:val="en-GB"/>
        </w:rPr>
        <w:t xml:space="preserve">for example, </w:t>
      </w:r>
      <w:r w:rsidR="00B544BA" w:rsidRPr="004B48A9">
        <w:rPr>
          <w:sz w:val="22"/>
          <w:szCs w:val="22"/>
          <w:lang w:val="en-GB"/>
        </w:rPr>
        <w:t xml:space="preserve">as specified in </w:t>
      </w:r>
      <w:r w:rsidR="00B544BA" w:rsidRPr="004B48A9">
        <w:rPr>
          <w:color w:val="000000" w:themeColor="text1"/>
          <w:sz w:val="22"/>
          <w:szCs w:val="22"/>
          <w:lang w:val="en-GB"/>
        </w:rPr>
        <w:t>resolution 2245 (2015), on an exceptional basis, and in the context of joint operations and AMISOM’s overall strategic</w:t>
      </w:r>
      <w:r w:rsidRPr="004B48A9">
        <w:rPr>
          <w:color w:val="000000" w:themeColor="text1"/>
          <w:sz w:val="22"/>
          <w:szCs w:val="22"/>
          <w:lang w:val="en-GB"/>
        </w:rPr>
        <w:t xml:space="preserve"> concept of operations, is </w:t>
      </w:r>
      <w:r w:rsidR="004D273C">
        <w:rPr>
          <w:color w:val="000000" w:themeColor="text1"/>
          <w:sz w:val="22"/>
          <w:szCs w:val="22"/>
          <w:lang w:val="en-GB"/>
        </w:rPr>
        <w:t>permitted (paragraph 2</w:t>
      </w:r>
      <w:r w:rsidR="00D37611">
        <w:rPr>
          <w:color w:val="000000" w:themeColor="text1"/>
          <w:sz w:val="22"/>
          <w:szCs w:val="22"/>
          <w:lang w:val="en-GB"/>
        </w:rPr>
        <w:t xml:space="preserve"> (f) and (g)).</w:t>
      </w:r>
    </w:p>
    <w:p w14:paraId="24333E13" w14:textId="77777777" w:rsidR="00D37611" w:rsidRPr="00D37611" w:rsidRDefault="00D37611" w:rsidP="00D37611">
      <w:pPr>
        <w:pStyle w:val="NormalWeb"/>
        <w:spacing w:before="0" w:beforeAutospacing="0" w:after="0" w:afterAutospacing="0"/>
        <w:ind w:left="720"/>
        <w:jc w:val="both"/>
        <w:rPr>
          <w:color w:val="000000" w:themeColor="text1"/>
          <w:sz w:val="22"/>
          <w:szCs w:val="22"/>
        </w:rPr>
      </w:pPr>
    </w:p>
    <w:p w14:paraId="71EDCF44" w14:textId="60F23C8B" w:rsidR="0090692B" w:rsidRDefault="0090692B" w:rsidP="00DB5F0B">
      <w:pPr>
        <w:pStyle w:val="NormalWeb"/>
        <w:numPr>
          <w:ilvl w:val="0"/>
          <w:numId w:val="30"/>
        </w:numPr>
        <w:spacing w:before="0" w:beforeAutospacing="0" w:after="0" w:afterAutospacing="0"/>
        <w:jc w:val="both"/>
        <w:rPr>
          <w:sz w:val="22"/>
          <w:szCs w:val="22"/>
          <w:lang w:val="en-GB"/>
        </w:rPr>
      </w:pPr>
      <w:r w:rsidRPr="004B48A9">
        <w:rPr>
          <w:sz w:val="22"/>
          <w:szCs w:val="22"/>
          <w:u w:val="single"/>
          <w:lang w:val="en-GB"/>
        </w:rPr>
        <w:t>The European Union Training Mission (EUTM) in Somalia</w:t>
      </w:r>
      <w:r w:rsidR="00765C13" w:rsidRPr="004B48A9">
        <w:rPr>
          <w:sz w:val="22"/>
          <w:szCs w:val="22"/>
          <w:lang w:val="en-GB"/>
        </w:rPr>
        <w:t xml:space="preserve">: </w:t>
      </w:r>
      <w:r w:rsidRPr="004B48A9">
        <w:rPr>
          <w:sz w:val="22"/>
          <w:szCs w:val="22"/>
          <w:lang w:val="en-GB"/>
        </w:rPr>
        <w:t>The arms embargo does not apply to s</w:t>
      </w:r>
      <w:r w:rsidR="00DE597F" w:rsidRPr="004B48A9">
        <w:rPr>
          <w:sz w:val="22"/>
          <w:szCs w:val="22"/>
          <w:lang w:val="en-GB"/>
        </w:rPr>
        <w:t>upplies of weapons and military equipment, technical training and assistance intended solely for the support of or use by the European Union Training Mission (</w:t>
      </w:r>
      <w:r w:rsidR="00B33169" w:rsidRPr="004B48A9">
        <w:rPr>
          <w:sz w:val="22"/>
          <w:szCs w:val="22"/>
          <w:lang w:val="en-GB"/>
        </w:rPr>
        <w:t>EUTM) in Somalia</w:t>
      </w:r>
      <w:r w:rsidR="001B2C63" w:rsidRPr="004B48A9">
        <w:rPr>
          <w:sz w:val="22"/>
          <w:szCs w:val="22"/>
          <w:lang w:val="en-GB"/>
        </w:rPr>
        <w:t xml:space="preserve"> (paragraph 10 (d) of resolution 2111 (2013)).</w:t>
      </w:r>
    </w:p>
    <w:p w14:paraId="51185E09" w14:textId="77777777" w:rsidR="00D37611" w:rsidRPr="00D37611" w:rsidRDefault="00D37611" w:rsidP="00D37611">
      <w:pPr>
        <w:pStyle w:val="NormalWeb"/>
        <w:spacing w:before="0" w:beforeAutospacing="0" w:after="0" w:afterAutospacing="0"/>
        <w:ind w:left="720"/>
        <w:jc w:val="both"/>
        <w:rPr>
          <w:sz w:val="22"/>
          <w:szCs w:val="22"/>
          <w:lang w:val="en-GB"/>
        </w:rPr>
      </w:pPr>
    </w:p>
    <w:p w14:paraId="4B354688" w14:textId="77777777" w:rsidR="003632D1" w:rsidRPr="004B48A9" w:rsidRDefault="0083387A" w:rsidP="002948CC">
      <w:pPr>
        <w:pStyle w:val="NormalWeb"/>
        <w:numPr>
          <w:ilvl w:val="0"/>
          <w:numId w:val="30"/>
        </w:numPr>
        <w:spacing w:before="0" w:beforeAutospacing="0" w:after="0" w:afterAutospacing="0"/>
        <w:jc w:val="both"/>
        <w:rPr>
          <w:sz w:val="22"/>
          <w:szCs w:val="22"/>
          <w:u w:val="single"/>
          <w:lang w:val="en-GB"/>
        </w:rPr>
      </w:pPr>
      <w:r w:rsidRPr="004B48A9">
        <w:rPr>
          <w:sz w:val="22"/>
          <w:szCs w:val="22"/>
          <w:u w:val="single"/>
          <w:lang w:val="en-GB"/>
        </w:rPr>
        <w:t>Supply o</w:t>
      </w:r>
      <w:r w:rsidR="0015649E" w:rsidRPr="004B48A9">
        <w:rPr>
          <w:sz w:val="22"/>
          <w:szCs w:val="22"/>
          <w:u w:val="single"/>
          <w:lang w:val="en-GB"/>
        </w:rPr>
        <w:t>f</w:t>
      </w:r>
      <w:r w:rsidRPr="004B48A9">
        <w:rPr>
          <w:sz w:val="22"/>
          <w:szCs w:val="22"/>
          <w:u w:val="single"/>
          <w:lang w:val="en-GB"/>
        </w:rPr>
        <w:t xml:space="preserve"> p</w:t>
      </w:r>
      <w:r w:rsidR="0090692B" w:rsidRPr="004B48A9">
        <w:rPr>
          <w:sz w:val="22"/>
          <w:szCs w:val="22"/>
          <w:u w:val="single"/>
          <w:lang w:val="en-GB"/>
        </w:rPr>
        <w:t>rotective clothing for UN, media, development, humanitarian and associated personnel</w:t>
      </w:r>
      <w:r w:rsidR="00765C13" w:rsidRPr="004B48A9">
        <w:rPr>
          <w:sz w:val="22"/>
          <w:szCs w:val="22"/>
          <w:u w:val="single"/>
          <w:lang w:val="en-GB"/>
        </w:rPr>
        <w:t>:</w:t>
      </w:r>
      <w:r w:rsidR="0090692B" w:rsidRPr="004B48A9">
        <w:rPr>
          <w:sz w:val="22"/>
          <w:szCs w:val="22"/>
          <w:lang w:val="en-GB"/>
        </w:rPr>
        <w:t xml:space="preserve"> </w:t>
      </w:r>
      <w:r w:rsidR="00765C13" w:rsidRPr="004B48A9">
        <w:rPr>
          <w:sz w:val="22"/>
          <w:szCs w:val="22"/>
          <w:lang w:val="en-GB"/>
        </w:rPr>
        <w:t xml:space="preserve"> </w:t>
      </w:r>
      <w:r w:rsidR="0090692B" w:rsidRPr="004B48A9">
        <w:rPr>
          <w:sz w:val="22"/>
          <w:szCs w:val="22"/>
          <w:lang w:val="en-GB"/>
        </w:rPr>
        <w:t xml:space="preserve">The arms embargo does not apply to </w:t>
      </w:r>
      <w:r w:rsidR="0015649E" w:rsidRPr="004B48A9">
        <w:rPr>
          <w:sz w:val="22"/>
          <w:szCs w:val="22"/>
          <w:lang w:val="en-GB"/>
        </w:rPr>
        <w:t>s</w:t>
      </w:r>
      <w:r w:rsidR="00DE597F" w:rsidRPr="004B48A9">
        <w:rPr>
          <w:sz w:val="22"/>
          <w:szCs w:val="22"/>
          <w:lang w:val="en-GB"/>
        </w:rPr>
        <w:t>upplies of protective clothing, including flak jackets and military helmets, temporarily exported to Somalia by United Nations personnel, representatives of the media and humanitarian and development workers and associated personnel for their personal use only</w:t>
      </w:r>
      <w:r w:rsidR="001B2C63" w:rsidRPr="004B48A9">
        <w:rPr>
          <w:sz w:val="22"/>
          <w:szCs w:val="22"/>
          <w:lang w:val="en-GB"/>
        </w:rPr>
        <w:t xml:space="preserve"> (paragraph 10 (f) of resolution 2111 (2013)).</w:t>
      </w:r>
      <w:r w:rsidR="00A64644" w:rsidRPr="004B48A9">
        <w:rPr>
          <w:sz w:val="22"/>
          <w:szCs w:val="22"/>
          <w:lang w:val="en-GB"/>
        </w:rPr>
        <w:t xml:space="preserve"> </w:t>
      </w:r>
    </w:p>
    <w:p w14:paraId="55DFBFB9" w14:textId="77777777" w:rsidR="005015F1" w:rsidRPr="004B48A9" w:rsidRDefault="005015F1" w:rsidP="00E545D6">
      <w:pPr>
        <w:pStyle w:val="NormalWeb"/>
        <w:spacing w:before="0" w:beforeAutospacing="0" w:after="0" w:afterAutospacing="0"/>
        <w:jc w:val="both"/>
        <w:rPr>
          <w:b/>
          <w:sz w:val="22"/>
          <w:szCs w:val="22"/>
          <w:lang w:val="en-GB"/>
        </w:rPr>
      </w:pPr>
    </w:p>
    <w:p w14:paraId="03CB00C4" w14:textId="77777777" w:rsidR="004C2FDD" w:rsidRPr="004B48A9" w:rsidRDefault="00CD7A7E" w:rsidP="00531D24">
      <w:pPr>
        <w:pStyle w:val="NormalWeb"/>
        <w:spacing w:before="0" w:beforeAutospacing="0" w:after="0" w:afterAutospacing="0"/>
        <w:ind w:left="720"/>
        <w:jc w:val="both"/>
        <w:rPr>
          <w:b/>
          <w:sz w:val="22"/>
          <w:szCs w:val="22"/>
          <w:u w:val="single"/>
          <w:lang w:val="en-GB"/>
        </w:rPr>
      </w:pPr>
      <w:r w:rsidRPr="004B48A9">
        <w:rPr>
          <w:b/>
          <w:sz w:val="22"/>
          <w:szCs w:val="22"/>
          <w:u w:val="single"/>
          <w:lang w:val="en-GB"/>
        </w:rPr>
        <w:t>Exemptions dependent on forms of notification</w:t>
      </w:r>
      <w:r w:rsidR="005B179B" w:rsidRPr="004B48A9">
        <w:rPr>
          <w:b/>
          <w:sz w:val="22"/>
          <w:szCs w:val="22"/>
          <w:u w:val="single"/>
          <w:lang w:val="en-GB"/>
        </w:rPr>
        <w:t xml:space="preserve"> or requests</w:t>
      </w:r>
      <w:r w:rsidRPr="004B48A9">
        <w:rPr>
          <w:b/>
          <w:sz w:val="22"/>
          <w:szCs w:val="22"/>
          <w:u w:val="single"/>
          <w:lang w:val="en-GB"/>
        </w:rPr>
        <w:t xml:space="preserve"> to</w:t>
      </w:r>
      <w:r w:rsidR="005B179B" w:rsidRPr="004B48A9">
        <w:rPr>
          <w:b/>
          <w:sz w:val="22"/>
          <w:szCs w:val="22"/>
          <w:u w:val="single"/>
          <w:lang w:val="en-GB"/>
        </w:rPr>
        <w:t xml:space="preserve"> </w:t>
      </w:r>
      <w:r w:rsidRPr="004B48A9">
        <w:rPr>
          <w:b/>
          <w:sz w:val="22"/>
          <w:szCs w:val="22"/>
          <w:u w:val="single"/>
          <w:lang w:val="en-GB"/>
        </w:rPr>
        <w:t>the Committee</w:t>
      </w:r>
    </w:p>
    <w:p w14:paraId="1DE9098A" w14:textId="77777777" w:rsidR="00A458D9" w:rsidRPr="004B48A9" w:rsidRDefault="00A458D9" w:rsidP="0018045C">
      <w:pPr>
        <w:spacing w:after="0" w:line="240" w:lineRule="auto"/>
        <w:rPr>
          <w:sz w:val="22"/>
          <w:szCs w:val="22"/>
        </w:rPr>
      </w:pPr>
    </w:p>
    <w:p w14:paraId="101FBEAA" w14:textId="0E056201" w:rsidR="0072637A" w:rsidRPr="004B48A9" w:rsidRDefault="00845A0D" w:rsidP="002948CC">
      <w:pPr>
        <w:pStyle w:val="ListParagraph"/>
        <w:numPr>
          <w:ilvl w:val="0"/>
          <w:numId w:val="30"/>
        </w:numPr>
        <w:spacing w:after="0" w:line="240" w:lineRule="auto"/>
        <w:rPr>
          <w:sz w:val="22"/>
          <w:szCs w:val="22"/>
          <w:u w:val="single"/>
        </w:rPr>
      </w:pPr>
      <w:r w:rsidRPr="004B48A9">
        <w:rPr>
          <w:sz w:val="22"/>
          <w:szCs w:val="22"/>
          <w:u w:val="single"/>
        </w:rPr>
        <w:t>Support to “</w:t>
      </w:r>
      <w:r w:rsidR="00E20A58" w:rsidRPr="004B48A9">
        <w:rPr>
          <w:sz w:val="22"/>
          <w:szCs w:val="22"/>
          <w:u w:val="single"/>
        </w:rPr>
        <w:t>Somali security sector institutions</w:t>
      </w:r>
      <w:r w:rsidRPr="004B48A9">
        <w:rPr>
          <w:sz w:val="22"/>
          <w:szCs w:val="22"/>
          <w:u w:val="single"/>
        </w:rPr>
        <w:t>”</w:t>
      </w:r>
      <w:r w:rsidR="00765C13" w:rsidRPr="004B48A9">
        <w:rPr>
          <w:sz w:val="22"/>
          <w:szCs w:val="22"/>
          <w:u w:val="single"/>
        </w:rPr>
        <w:t xml:space="preserve">: </w:t>
      </w:r>
      <w:r w:rsidR="00530C40" w:rsidRPr="004B48A9">
        <w:rPr>
          <w:sz w:val="22"/>
          <w:szCs w:val="22"/>
        </w:rPr>
        <w:t>T</w:t>
      </w:r>
      <w:r w:rsidR="00E20A58" w:rsidRPr="004B48A9">
        <w:rPr>
          <w:sz w:val="22"/>
          <w:szCs w:val="22"/>
        </w:rPr>
        <w:t xml:space="preserve">he arms embargo </w:t>
      </w:r>
      <w:r w:rsidR="00EB0FEC" w:rsidRPr="004B48A9">
        <w:rPr>
          <w:sz w:val="22"/>
          <w:szCs w:val="22"/>
        </w:rPr>
        <w:t>does</w:t>
      </w:r>
      <w:r w:rsidR="0034139E" w:rsidRPr="004B48A9">
        <w:rPr>
          <w:sz w:val="22"/>
          <w:szCs w:val="22"/>
        </w:rPr>
        <w:t xml:space="preserve"> not apply to s</w:t>
      </w:r>
      <w:r w:rsidR="00E20A58" w:rsidRPr="004B48A9">
        <w:rPr>
          <w:sz w:val="22"/>
          <w:szCs w:val="22"/>
        </w:rPr>
        <w:t>upplies of weapons or military equipment and technical assistance or training by Member States or international, regional and sub-regional organizations intended solely for the purposes of helping develop Soma</w:t>
      </w:r>
      <w:r w:rsidR="00530C40" w:rsidRPr="004B48A9">
        <w:rPr>
          <w:sz w:val="22"/>
          <w:szCs w:val="22"/>
        </w:rPr>
        <w:t>li security sector institutions</w:t>
      </w:r>
      <w:r w:rsidR="004D4AD5" w:rsidRPr="004B48A9">
        <w:rPr>
          <w:sz w:val="22"/>
          <w:szCs w:val="22"/>
        </w:rPr>
        <w:t>,</w:t>
      </w:r>
      <w:r w:rsidR="00D41051" w:rsidRPr="004B48A9">
        <w:rPr>
          <w:sz w:val="22"/>
          <w:szCs w:val="22"/>
        </w:rPr>
        <w:t xml:space="preserve"> </w:t>
      </w:r>
      <w:r w:rsidR="00971BCF" w:rsidRPr="004B48A9">
        <w:rPr>
          <w:sz w:val="22"/>
          <w:szCs w:val="22"/>
        </w:rPr>
        <w:t>other than</w:t>
      </w:r>
      <w:r w:rsidR="0029286B" w:rsidRPr="004B48A9">
        <w:rPr>
          <w:sz w:val="22"/>
          <w:szCs w:val="22"/>
        </w:rPr>
        <w:t xml:space="preserve"> the Security Forces of the FGS</w:t>
      </w:r>
      <w:r w:rsidR="00971BCF" w:rsidRPr="004B48A9">
        <w:rPr>
          <w:sz w:val="22"/>
          <w:szCs w:val="22"/>
        </w:rPr>
        <w:t xml:space="preserve">, </w:t>
      </w:r>
      <w:r w:rsidR="00D41051" w:rsidRPr="004B48A9">
        <w:rPr>
          <w:sz w:val="22"/>
          <w:szCs w:val="22"/>
        </w:rPr>
        <w:t>if</w:t>
      </w:r>
      <w:r w:rsidR="00530C40" w:rsidRPr="004B48A9">
        <w:rPr>
          <w:sz w:val="22"/>
          <w:szCs w:val="22"/>
        </w:rPr>
        <w:t xml:space="preserve"> </w:t>
      </w:r>
      <w:r w:rsidR="000E3670" w:rsidRPr="004B48A9">
        <w:rPr>
          <w:sz w:val="22"/>
          <w:szCs w:val="22"/>
        </w:rPr>
        <w:t>a</w:t>
      </w:r>
      <w:r w:rsidR="00530C40" w:rsidRPr="004B48A9">
        <w:rPr>
          <w:sz w:val="22"/>
          <w:szCs w:val="22"/>
        </w:rPr>
        <w:t xml:space="preserve"> ‘</w:t>
      </w:r>
      <w:r w:rsidR="00530C40" w:rsidRPr="004B48A9">
        <w:rPr>
          <w:i/>
          <w:sz w:val="22"/>
          <w:szCs w:val="22"/>
        </w:rPr>
        <w:t>notification for Committee’s consideration’</w:t>
      </w:r>
      <w:r w:rsidR="00530C40" w:rsidRPr="004B48A9">
        <w:rPr>
          <w:sz w:val="22"/>
          <w:szCs w:val="22"/>
        </w:rPr>
        <w:t xml:space="preserve"> is</w:t>
      </w:r>
      <w:r w:rsidR="00E01A5B" w:rsidRPr="004B48A9">
        <w:rPr>
          <w:sz w:val="22"/>
          <w:szCs w:val="22"/>
        </w:rPr>
        <w:t xml:space="preserve"> appropriately</w:t>
      </w:r>
      <w:r w:rsidR="00530C40" w:rsidRPr="004B48A9">
        <w:rPr>
          <w:sz w:val="22"/>
          <w:szCs w:val="22"/>
        </w:rPr>
        <w:t xml:space="preserve"> </w:t>
      </w:r>
      <w:r w:rsidR="00D41051" w:rsidRPr="004B48A9">
        <w:rPr>
          <w:sz w:val="22"/>
          <w:szCs w:val="22"/>
        </w:rPr>
        <w:t>made</w:t>
      </w:r>
      <w:r w:rsidR="00E01A5B" w:rsidRPr="004B48A9">
        <w:rPr>
          <w:sz w:val="22"/>
          <w:szCs w:val="22"/>
        </w:rPr>
        <w:t>,</w:t>
      </w:r>
      <w:r w:rsidR="00D41051" w:rsidRPr="004B48A9">
        <w:rPr>
          <w:sz w:val="22"/>
          <w:szCs w:val="22"/>
        </w:rPr>
        <w:t xml:space="preserve"> and</w:t>
      </w:r>
      <w:r w:rsidR="004D4AD5" w:rsidRPr="004B48A9">
        <w:rPr>
          <w:sz w:val="22"/>
          <w:szCs w:val="22"/>
        </w:rPr>
        <w:t xml:space="preserve"> </w:t>
      </w:r>
      <w:r w:rsidR="00530C40" w:rsidRPr="004B48A9">
        <w:rPr>
          <w:sz w:val="22"/>
          <w:szCs w:val="22"/>
        </w:rPr>
        <w:t>in the absence of a negative decision by the Committee</w:t>
      </w:r>
      <w:r w:rsidR="0034139E" w:rsidRPr="004B48A9">
        <w:rPr>
          <w:sz w:val="22"/>
          <w:szCs w:val="22"/>
        </w:rPr>
        <w:t xml:space="preserve"> (paragraph 11(a) of resolution 2111 (2013))</w:t>
      </w:r>
      <w:r w:rsidR="00530C40" w:rsidRPr="004B48A9">
        <w:rPr>
          <w:sz w:val="22"/>
          <w:szCs w:val="22"/>
        </w:rPr>
        <w:t>.</w:t>
      </w:r>
      <w:r w:rsidR="00E20A58" w:rsidRPr="004B48A9">
        <w:rPr>
          <w:sz w:val="22"/>
          <w:szCs w:val="22"/>
        </w:rPr>
        <w:t xml:space="preserve"> </w:t>
      </w:r>
    </w:p>
    <w:p w14:paraId="2CE236D5" w14:textId="77777777" w:rsidR="00971BCF" w:rsidRPr="004B48A9" w:rsidRDefault="00971BCF" w:rsidP="00971BCF">
      <w:pPr>
        <w:pStyle w:val="ListParagraph"/>
        <w:numPr>
          <w:ilvl w:val="0"/>
          <w:numId w:val="0"/>
        </w:numPr>
        <w:spacing w:after="0" w:line="240" w:lineRule="auto"/>
        <w:ind w:left="720"/>
        <w:rPr>
          <w:sz w:val="22"/>
          <w:szCs w:val="22"/>
          <w:u w:val="single"/>
        </w:rPr>
      </w:pPr>
    </w:p>
    <w:p w14:paraId="7D5E5042" w14:textId="77777777" w:rsidR="00556749" w:rsidRPr="004B48A9" w:rsidRDefault="00941284" w:rsidP="00556749">
      <w:pPr>
        <w:pStyle w:val="ListParagraph"/>
        <w:numPr>
          <w:ilvl w:val="0"/>
          <w:numId w:val="30"/>
        </w:numPr>
        <w:spacing w:after="0" w:line="240" w:lineRule="auto"/>
        <w:rPr>
          <w:sz w:val="22"/>
          <w:szCs w:val="22"/>
        </w:rPr>
      </w:pPr>
      <w:r w:rsidRPr="004B48A9">
        <w:rPr>
          <w:sz w:val="22"/>
          <w:szCs w:val="22"/>
        </w:rPr>
        <w:t>A ‘</w:t>
      </w:r>
      <w:r w:rsidRPr="004B48A9">
        <w:rPr>
          <w:i/>
          <w:sz w:val="22"/>
          <w:szCs w:val="22"/>
        </w:rPr>
        <w:t>notification for</w:t>
      </w:r>
      <w:r w:rsidR="007B0E34" w:rsidRPr="004B48A9">
        <w:rPr>
          <w:i/>
          <w:sz w:val="22"/>
          <w:szCs w:val="22"/>
        </w:rPr>
        <w:t xml:space="preserve"> Committee’s</w:t>
      </w:r>
      <w:r w:rsidRPr="004B48A9">
        <w:rPr>
          <w:i/>
          <w:sz w:val="22"/>
          <w:szCs w:val="22"/>
        </w:rPr>
        <w:t xml:space="preserve"> consideration</w:t>
      </w:r>
      <w:r w:rsidRPr="004B48A9">
        <w:rPr>
          <w:sz w:val="22"/>
          <w:szCs w:val="22"/>
        </w:rPr>
        <w:t>’ must be submitted</w:t>
      </w:r>
      <w:r w:rsidR="002111B9" w:rsidRPr="004B48A9">
        <w:rPr>
          <w:sz w:val="22"/>
          <w:szCs w:val="22"/>
        </w:rPr>
        <w:t xml:space="preserve"> </w:t>
      </w:r>
      <w:r w:rsidR="0035731C" w:rsidRPr="004B48A9">
        <w:rPr>
          <w:sz w:val="22"/>
          <w:szCs w:val="22"/>
        </w:rPr>
        <w:t xml:space="preserve">to the Committee </w:t>
      </w:r>
      <w:r w:rsidR="002111B9" w:rsidRPr="004B48A9">
        <w:rPr>
          <w:sz w:val="22"/>
          <w:szCs w:val="22"/>
        </w:rPr>
        <w:t xml:space="preserve">by </w:t>
      </w:r>
      <w:r w:rsidR="00E01A5B" w:rsidRPr="004B48A9">
        <w:rPr>
          <w:sz w:val="22"/>
          <w:szCs w:val="22"/>
        </w:rPr>
        <w:t xml:space="preserve">the </w:t>
      </w:r>
      <w:r w:rsidR="002111B9" w:rsidRPr="004B48A9">
        <w:rPr>
          <w:sz w:val="22"/>
          <w:szCs w:val="22"/>
        </w:rPr>
        <w:t>supplying State, international, regional or sub</w:t>
      </w:r>
      <w:r w:rsidR="00266E7E" w:rsidRPr="004B48A9">
        <w:rPr>
          <w:sz w:val="22"/>
          <w:szCs w:val="22"/>
        </w:rPr>
        <w:t>-</w:t>
      </w:r>
      <w:r w:rsidR="002111B9" w:rsidRPr="004B48A9">
        <w:rPr>
          <w:sz w:val="22"/>
          <w:szCs w:val="22"/>
        </w:rPr>
        <w:t>regional organization</w:t>
      </w:r>
      <w:r w:rsidR="00A64644" w:rsidRPr="004B48A9">
        <w:rPr>
          <w:sz w:val="22"/>
          <w:szCs w:val="22"/>
        </w:rPr>
        <w:t xml:space="preserve"> at least </w:t>
      </w:r>
      <w:r w:rsidR="002111B9" w:rsidRPr="004B48A9">
        <w:rPr>
          <w:sz w:val="22"/>
          <w:szCs w:val="22"/>
        </w:rPr>
        <w:t>five working day</w:t>
      </w:r>
      <w:r w:rsidR="00A64644" w:rsidRPr="004B48A9">
        <w:rPr>
          <w:sz w:val="22"/>
          <w:szCs w:val="22"/>
        </w:rPr>
        <w:t>s</w:t>
      </w:r>
      <w:r w:rsidR="002111B9" w:rsidRPr="004B48A9">
        <w:rPr>
          <w:sz w:val="22"/>
          <w:szCs w:val="22"/>
        </w:rPr>
        <w:t xml:space="preserve"> </w:t>
      </w:r>
      <w:r w:rsidR="007B0E34" w:rsidRPr="004B48A9">
        <w:rPr>
          <w:sz w:val="22"/>
          <w:szCs w:val="22"/>
        </w:rPr>
        <w:t>prior to the proposed delivery of the material</w:t>
      </w:r>
      <w:r w:rsidRPr="004B48A9">
        <w:rPr>
          <w:sz w:val="22"/>
          <w:szCs w:val="22"/>
        </w:rPr>
        <w:t xml:space="preserve">. </w:t>
      </w:r>
      <w:r w:rsidR="008B0AEF" w:rsidRPr="004B48A9">
        <w:rPr>
          <w:sz w:val="22"/>
          <w:szCs w:val="22"/>
        </w:rPr>
        <w:t xml:space="preserve">Information on making a </w:t>
      </w:r>
      <w:r w:rsidR="009A0A50" w:rsidRPr="004B48A9">
        <w:rPr>
          <w:sz w:val="22"/>
          <w:szCs w:val="22"/>
        </w:rPr>
        <w:t>‘</w:t>
      </w:r>
      <w:r w:rsidR="008B0AEF" w:rsidRPr="004B48A9">
        <w:rPr>
          <w:i/>
          <w:sz w:val="22"/>
          <w:szCs w:val="22"/>
        </w:rPr>
        <w:t>notification for</w:t>
      </w:r>
      <w:r w:rsidR="009A0A50" w:rsidRPr="004B48A9">
        <w:rPr>
          <w:i/>
          <w:sz w:val="22"/>
          <w:szCs w:val="22"/>
        </w:rPr>
        <w:t xml:space="preserve"> Committee’s</w:t>
      </w:r>
      <w:r w:rsidR="008B0AEF" w:rsidRPr="004B48A9">
        <w:rPr>
          <w:i/>
          <w:sz w:val="22"/>
          <w:szCs w:val="22"/>
        </w:rPr>
        <w:t xml:space="preserve"> consideration</w:t>
      </w:r>
      <w:r w:rsidR="009A0A50" w:rsidRPr="004B48A9">
        <w:rPr>
          <w:sz w:val="22"/>
          <w:szCs w:val="22"/>
        </w:rPr>
        <w:t>’</w:t>
      </w:r>
      <w:r w:rsidR="008B0AEF" w:rsidRPr="004B48A9">
        <w:rPr>
          <w:sz w:val="22"/>
          <w:szCs w:val="22"/>
        </w:rPr>
        <w:t xml:space="preserve"> is set out</w:t>
      </w:r>
      <w:r w:rsidR="002331F3" w:rsidRPr="004B48A9">
        <w:rPr>
          <w:sz w:val="22"/>
          <w:szCs w:val="22"/>
        </w:rPr>
        <w:t xml:space="preserve"> in the Committee’s website and in </w:t>
      </w:r>
      <w:r w:rsidR="007B0E34" w:rsidRPr="004B48A9">
        <w:rPr>
          <w:sz w:val="22"/>
          <w:szCs w:val="22"/>
        </w:rPr>
        <w:t>paragraphs</w:t>
      </w:r>
      <w:r w:rsidR="003B6940" w:rsidRPr="004B48A9">
        <w:rPr>
          <w:sz w:val="22"/>
          <w:szCs w:val="22"/>
        </w:rPr>
        <w:t xml:space="preserve"> </w:t>
      </w:r>
      <w:proofErr w:type="gramStart"/>
      <w:r w:rsidR="003B6940" w:rsidRPr="004B48A9">
        <w:rPr>
          <w:sz w:val="22"/>
          <w:szCs w:val="22"/>
        </w:rPr>
        <w:t xml:space="preserve">10 </w:t>
      </w:r>
      <w:r w:rsidR="009A0A50" w:rsidRPr="004B48A9">
        <w:rPr>
          <w:sz w:val="22"/>
          <w:szCs w:val="22"/>
        </w:rPr>
        <w:t xml:space="preserve"> (</w:t>
      </w:r>
      <w:proofErr w:type="gramEnd"/>
      <w:r w:rsidR="009A0A50" w:rsidRPr="004B48A9">
        <w:rPr>
          <w:sz w:val="22"/>
          <w:szCs w:val="22"/>
        </w:rPr>
        <w:t>g) to</w:t>
      </w:r>
      <w:r w:rsidR="005C516F" w:rsidRPr="004B48A9">
        <w:rPr>
          <w:sz w:val="22"/>
          <w:szCs w:val="22"/>
        </w:rPr>
        <w:t xml:space="preserve"> (j) of Committee Guidelines</w:t>
      </w:r>
      <w:r w:rsidR="008B0AEF" w:rsidRPr="004B48A9">
        <w:rPr>
          <w:sz w:val="22"/>
          <w:szCs w:val="22"/>
        </w:rPr>
        <w:t>.</w:t>
      </w:r>
      <w:r w:rsidR="003B6940" w:rsidRPr="004B48A9">
        <w:rPr>
          <w:rStyle w:val="FootnoteReference"/>
          <w:sz w:val="22"/>
          <w:szCs w:val="22"/>
        </w:rPr>
        <w:t xml:space="preserve"> </w:t>
      </w:r>
    </w:p>
    <w:p w14:paraId="2639EDBD" w14:textId="77777777" w:rsidR="00303CC8" w:rsidRPr="004B48A9" w:rsidRDefault="00303CC8" w:rsidP="0018045C">
      <w:pPr>
        <w:spacing w:after="0" w:line="240" w:lineRule="auto"/>
        <w:rPr>
          <w:sz w:val="22"/>
          <w:szCs w:val="22"/>
          <w:u w:val="single"/>
        </w:rPr>
      </w:pPr>
    </w:p>
    <w:p w14:paraId="17622595" w14:textId="77777777" w:rsidR="00414BB9" w:rsidRPr="004B48A9" w:rsidRDefault="00414BB9" w:rsidP="002948CC">
      <w:pPr>
        <w:pStyle w:val="ListParagraph"/>
        <w:numPr>
          <w:ilvl w:val="0"/>
          <w:numId w:val="30"/>
        </w:numPr>
        <w:spacing w:after="0" w:line="240" w:lineRule="auto"/>
        <w:rPr>
          <w:sz w:val="22"/>
          <w:szCs w:val="22"/>
          <w:u w:val="single"/>
        </w:rPr>
      </w:pPr>
      <w:r w:rsidRPr="004B48A9">
        <w:rPr>
          <w:sz w:val="22"/>
          <w:szCs w:val="22"/>
          <w:u w:val="single"/>
        </w:rPr>
        <w:t>Supplies of non-lethal military equipment intended solely for humanitarian or protective use</w:t>
      </w:r>
      <w:r w:rsidR="008B0AEF" w:rsidRPr="004B48A9">
        <w:rPr>
          <w:sz w:val="22"/>
          <w:szCs w:val="22"/>
          <w:u w:val="single"/>
        </w:rPr>
        <w:t xml:space="preserve">: </w:t>
      </w:r>
      <w:r w:rsidR="007F7A8E" w:rsidRPr="004B48A9">
        <w:rPr>
          <w:sz w:val="22"/>
          <w:szCs w:val="22"/>
        </w:rPr>
        <w:t xml:space="preserve">Non-lethal military equipment intended solely for humanitarian or protective use may be imported into Somalia subject to a </w:t>
      </w:r>
      <w:r w:rsidR="00266E7E" w:rsidRPr="004B48A9">
        <w:rPr>
          <w:sz w:val="22"/>
          <w:szCs w:val="22"/>
        </w:rPr>
        <w:t>five-</w:t>
      </w:r>
      <w:r w:rsidR="00A1554F" w:rsidRPr="004B48A9">
        <w:rPr>
          <w:sz w:val="22"/>
          <w:szCs w:val="22"/>
        </w:rPr>
        <w:t>day advance</w:t>
      </w:r>
      <w:r w:rsidR="00266E7E" w:rsidRPr="004B48A9">
        <w:rPr>
          <w:sz w:val="22"/>
          <w:szCs w:val="22"/>
        </w:rPr>
        <w:t xml:space="preserve"> ‘</w:t>
      </w:r>
      <w:r w:rsidR="00266E7E" w:rsidRPr="004B48A9">
        <w:rPr>
          <w:i/>
          <w:sz w:val="22"/>
          <w:szCs w:val="22"/>
        </w:rPr>
        <w:t xml:space="preserve">for </w:t>
      </w:r>
      <w:r w:rsidR="003B6940" w:rsidRPr="004B48A9">
        <w:rPr>
          <w:i/>
          <w:sz w:val="22"/>
          <w:szCs w:val="22"/>
        </w:rPr>
        <w:t xml:space="preserve">Committee’s </w:t>
      </w:r>
      <w:r w:rsidR="002B57DC" w:rsidRPr="004B48A9">
        <w:rPr>
          <w:i/>
          <w:sz w:val="22"/>
          <w:szCs w:val="22"/>
        </w:rPr>
        <w:t>information</w:t>
      </w:r>
      <w:r w:rsidR="00266E7E" w:rsidRPr="004B48A9">
        <w:rPr>
          <w:sz w:val="22"/>
          <w:szCs w:val="22"/>
        </w:rPr>
        <w:t>’</w:t>
      </w:r>
      <w:r w:rsidR="00A1554F" w:rsidRPr="004B48A9">
        <w:rPr>
          <w:sz w:val="22"/>
          <w:szCs w:val="22"/>
        </w:rPr>
        <w:t xml:space="preserve"> </w:t>
      </w:r>
      <w:r w:rsidR="002B57DC" w:rsidRPr="004B48A9">
        <w:rPr>
          <w:sz w:val="22"/>
          <w:szCs w:val="22"/>
        </w:rPr>
        <w:t>procedure</w:t>
      </w:r>
      <w:r w:rsidR="003B6940" w:rsidRPr="004B48A9">
        <w:rPr>
          <w:sz w:val="22"/>
          <w:szCs w:val="22"/>
        </w:rPr>
        <w:t xml:space="preserve"> (paragraph 10 (g) of resolution 2111 (2013))</w:t>
      </w:r>
      <w:r w:rsidR="00266E7E" w:rsidRPr="004B48A9">
        <w:rPr>
          <w:sz w:val="22"/>
          <w:szCs w:val="22"/>
        </w:rPr>
        <w:t>.</w:t>
      </w:r>
      <w:r w:rsidR="00A1554F" w:rsidRPr="004B48A9">
        <w:rPr>
          <w:sz w:val="22"/>
          <w:szCs w:val="22"/>
        </w:rPr>
        <w:t xml:space="preserve"> </w:t>
      </w:r>
    </w:p>
    <w:p w14:paraId="2B488844" w14:textId="77777777" w:rsidR="007F7A8E" w:rsidRPr="004B48A9" w:rsidRDefault="007F7A8E" w:rsidP="00D279C6">
      <w:pPr>
        <w:pStyle w:val="ListParagraph"/>
        <w:numPr>
          <w:ilvl w:val="0"/>
          <w:numId w:val="0"/>
        </w:numPr>
        <w:spacing w:after="0" w:line="240" w:lineRule="auto"/>
        <w:rPr>
          <w:sz w:val="22"/>
          <w:szCs w:val="22"/>
        </w:rPr>
      </w:pPr>
    </w:p>
    <w:p w14:paraId="5CE720B8" w14:textId="7F8D8BBD" w:rsidR="007171F0" w:rsidRPr="004B48A9" w:rsidRDefault="0023346A" w:rsidP="004B48A9">
      <w:pPr>
        <w:pStyle w:val="ListParagraph"/>
        <w:numPr>
          <w:ilvl w:val="0"/>
          <w:numId w:val="30"/>
        </w:numPr>
        <w:spacing w:after="0" w:line="240" w:lineRule="auto"/>
        <w:rPr>
          <w:sz w:val="22"/>
          <w:szCs w:val="22"/>
          <w:u w:val="single"/>
        </w:rPr>
      </w:pPr>
      <w:r w:rsidRPr="004B48A9">
        <w:rPr>
          <w:sz w:val="22"/>
          <w:szCs w:val="22"/>
        </w:rPr>
        <w:t>N</w:t>
      </w:r>
      <w:r w:rsidR="007F7A8E" w:rsidRPr="004B48A9">
        <w:rPr>
          <w:sz w:val="22"/>
          <w:szCs w:val="22"/>
        </w:rPr>
        <w:t>otifications</w:t>
      </w:r>
      <w:r w:rsidRPr="004B48A9">
        <w:rPr>
          <w:sz w:val="22"/>
          <w:szCs w:val="22"/>
        </w:rPr>
        <w:t xml:space="preserve"> in the correct format and with the correct </w:t>
      </w:r>
      <w:r w:rsidR="00533844" w:rsidRPr="004B48A9">
        <w:rPr>
          <w:sz w:val="22"/>
          <w:szCs w:val="22"/>
        </w:rPr>
        <w:t>details</w:t>
      </w:r>
      <w:r w:rsidR="002331F3" w:rsidRPr="004B48A9">
        <w:rPr>
          <w:sz w:val="22"/>
          <w:szCs w:val="22"/>
        </w:rPr>
        <w:t xml:space="preserve"> as set out the </w:t>
      </w:r>
      <w:proofErr w:type="spellStart"/>
      <w:r w:rsidR="002331F3" w:rsidRPr="004B48A9">
        <w:rPr>
          <w:sz w:val="22"/>
          <w:szCs w:val="22"/>
        </w:rPr>
        <w:t>the</w:t>
      </w:r>
      <w:proofErr w:type="spellEnd"/>
      <w:r w:rsidR="002331F3" w:rsidRPr="004B48A9">
        <w:rPr>
          <w:sz w:val="22"/>
          <w:szCs w:val="22"/>
        </w:rPr>
        <w:t xml:space="preserve"> Committee’s website</w:t>
      </w:r>
      <w:r w:rsidR="007F7A8E" w:rsidRPr="004B48A9">
        <w:rPr>
          <w:sz w:val="22"/>
          <w:szCs w:val="22"/>
        </w:rPr>
        <w:t xml:space="preserve"> must be submitted in writing to the Chair five days in advance by the Member State, international, regional or sub</w:t>
      </w:r>
      <w:r w:rsidR="009B450D" w:rsidRPr="004B48A9">
        <w:rPr>
          <w:sz w:val="22"/>
          <w:szCs w:val="22"/>
        </w:rPr>
        <w:t>-</w:t>
      </w:r>
      <w:r w:rsidR="007F7A8E" w:rsidRPr="004B48A9">
        <w:rPr>
          <w:sz w:val="22"/>
          <w:szCs w:val="22"/>
        </w:rPr>
        <w:t xml:space="preserve">regional organisation </w:t>
      </w:r>
      <w:r w:rsidR="00A1554F" w:rsidRPr="004B48A9">
        <w:rPr>
          <w:sz w:val="22"/>
          <w:szCs w:val="22"/>
        </w:rPr>
        <w:t>“</w:t>
      </w:r>
      <w:r w:rsidR="007F7A8E" w:rsidRPr="004B48A9">
        <w:rPr>
          <w:sz w:val="22"/>
          <w:szCs w:val="22"/>
        </w:rPr>
        <w:t>supplying</w:t>
      </w:r>
      <w:r w:rsidR="00A1554F" w:rsidRPr="004B48A9">
        <w:rPr>
          <w:sz w:val="22"/>
          <w:szCs w:val="22"/>
        </w:rPr>
        <w:t>”</w:t>
      </w:r>
      <w:r w:rsidR="007F7A8E" w:rsidRPr="004B48A9">
        <w:rPr>
          <w:sz w:val="22"/>
          <w:szCs w:val="22"/>
        </w:rPr>
        <w:t xml:space="preserve"> the equipment</w:t>
      </w:r>
      <w:r w:rsidR="003B6940" w:rsidRPr="004B48A9">
        <w:rPr>
          <w:sz w:val="22"/>
          <w:szCs w:val="22"/>
        </w:rPr>
        <w:t xml:space="preserve"> (paragraphs 10 (o) and (p) inclusive of Committee Guidelines)</w:t>
      </w:r>
      <w:r w:rsidR="00FA1C3A" w:rsidRPr="004B48A9">
        <w:rPr>
          <w:sz w:val="22"/>
          <w:szCs w:val="22"/>
        </w:rPr>
        <w:t xml:space="preserve">. </w:t>
      </w:r>
    </w:p>
    <w:p w14:paraId="1F55BDF5" w14:textId="77777777" w:rsidR="004B48A9" w:rsidRPr="004B48A9" w:rsidRDefault="004B48A9" w:rsidP="004B48A9">
      <w:pPr>
        <w:pStyle w:val="ListParagraph"/>
        <w:numPr>
          <w:ilvl w:val="0"/>
          <w:numId w:val="0"/>
        </w:numPr>
        <w:spacing w:after="0" w:line="240" w:lineRule="auto"/>
        <w:ind w:left="720"/>
        <w:rPr>
          <w:sz w:val="22"/>
          <w:szCs w:val="22"/>
          <w:u w:val="single"/>
        </w:rPr>
      </w:pPr>
    </w:p>
    <w:p w14:paraId="29DF2902" w14:textId="77777777" w:rsidR="00342ABD" w:rsidRPr="004B48A9" w:rsidRDefault="00342ABD" w:rsidP="002948CC">
      <w:pPr>
        <w:pStyle w:val="ListParagraph"/>
        <w:numPr>
          <w:ilvl w:val="0"/>
          <w:numId w:val="30"/>
        </w:numPr>
        <w:spacing w:after="0" w:line="240" w:lineRule="auto"/>
        <w:rPr>
          <w:sz w:val="22"/>
          <w:szCs w:val="22"/>
          <w:u w:val="single"/>
        </w:rPr>
      </w:pPr>
      <w:r w:rsidRPr="004B48A9">
        <w:rPr>
          <w:sz w:val="22"/>
          <w:szCs w:val="22"/>
        </w:rPr>
        <w:t>The Committee encourages the supplying State, international, regional or sub-regional organization making such a notification to engage with the Office of the National Security Adviser of the FGS to ensure full transparency of such assistance.</w:t>
      </w:r>
    </w:p>
    <w:p w14:paraId="7134F65C" w14:textId="77777777" w:rsidR="007667EA" w:rsidRPr="004B48A9" w:rsidRDefault="007667EA" w:rsidP="009B450D">
      <w:pPr>
        <w:pStyle w:val="ListParagraph"/>
        <w:numPr>
          <w:ilvl w:val="0"/>
          <w:numId w:val="0"/>
        </w:numPr>
        <w:spacing w:after="0" w:line="240" w:lineRule="auto"/>
        <w:rPr>
          <w:sz w:val="22"/>
          <w:szCs w:val="22"/>
        </w:rPr>
      </w:pPr>
    </w:p>
    <w:p w14:paraId="17DC0FF3" w14:textId="77777777" w:rsidR="00122E29" w:rsidRPr="004B48A9" w:rsidRDefault="00D16A49" w:rsidP="002331F3">
      <w:pPr>
        <w:pStyle w:val="ListParagraph"/>
        <w:numPr>
          <w:ilvl w:val="0"/>
          <w:numId w:val="30"/>
        </w:numPr>
        <w:spacing w:after="0" w:line="240" w:lineRule="auto"/>
        <w:rPr>
          <w:sz w:val="22"/>
          <w:szCs w:val="22"/>
          <w:u w:val="single"/>
        </w:rPr>
      </w:pPr>
      <w:r w:rsidRPr="004B48A9">
        <w:rPr>
          <w:sz w:val="22"/>
          <w:szCs w:val="22"/>
          <w:u w:val="single"/>
        </w:rPr>
        <w:t>Suppression</w:t>
      </w:r>
      <w:r w:rsidR="007667EA" w:rsidRPr="004B48A9">
        <w:rPr>
          <w:sz w:val="22"/>
          <w:szCs w:val="22"/>
          <w:u w:val="single"/>
        </w:rPr>
        <w:t xml:space="preserve"> of acts of piracy</w:t>
      </w:r>
      <w:r w:rsidR="00533844" w:rsidRPr="004B48A9">
        <w:rPr>
          <w:sz w:val="22"/>
          <w:szCs w:val="22"/>
          <w:u w:val="single"/>
        </w:rPr>
        <w:t xml:space="preserve"> by Member states or international organisations</w:t>
      </w:r>
      <w:r w:rsidR="008220AC" w:rsidRPr="004B48A9">
        <w:rPr>
          <w:sz w:val="22"/>
          <w:szCs w:val="22"/>
          <w:u w:val="single"/>
        </w:rPr>
        <w:t xml:space="preserve">: </w:t>
      </w:r>
      <w:r w:rsidR="007667EA" w:rsidRPr="004B48A9">
        <w:rPr>
          <w:sz w:val="22"/>
          <w:szCs w:val="22"/>
        </w:rPr>
        <w:t>The arms embargo does not apply to s</w:t>
      </w:r>
      <w:r w:rsidR="00B33169" w:rsidRPr="004B48A9">
        <w:rPr>
          <w:sz w:val="22"/>
          <w:szCs w:val="22"/>
        </w:rPr>
        <w:t xml:space="preserve">upplies of weapons and military equipment destined for the sole use of Member States or international, regional and sub-regional organizations undertaking measures to suppress acts of piracy and armed robbery at sea off the coast of </w:t>
      </w:r>
      <w:r w:rsidR="009774A8" w:rsidRPr="004B48A9">
        <w:rPr>
          <w:sz w:val="22"/>
          <w:szCs w:val="22"/>
        </w:rPr>
        <w:t>Somalia (</w:t>
      </w:r>
      <w:r w:rsidR="003D5F26" w:rsidRPr="004B48A9">
        <w:rPr>
          <w:sz w:val="22"/>
          <w:szCs w:val="22"/>
        </w:rPr>
        <w:t>paragraph 10 (e) of resolution 2111 (2013) as reinforced by resolution 2125 (2013), resolution 2184 (2014) and resolution 2246 (2015).</w:t>
      </w:r>
      <w:r w:rsidR="00067857" w:rsidRPr="004B48A9">
        <w:rPr>
          <w:sz w:val="22"/>
          <w:szCs w:val="22"/>
        </w:rPr>
        <w:t xml:space="preserve"> This measure</w:t>
      </w:r>
      <w:r w:rsidR="002F0878" w:rsidRPr="004B48A9">
        <w:rPr>
          <w:sz w:val="22"/>
          <w:szCs w:val="22"/>
        </w:rPr>
        <w:t xml:space="preserve"> facilitates anti-piracy </w:t>
      </w:r>
      <w:r w:rsidR="004A07DD" w:rsidRPr="004B48A9">
        <w:rPr>
          <w:sz w:val="22"/>
          <w:szCs w:val="22"/>
        </w:rPr>
        <w:t>operations</w:t>
      </w:r>
      <w:r w:rsidR="002F0878" w:rsidRPr="004B48A9">
        <w:rPr>
          <w:sz w:val="22"/>
          <w:szCs w:val="22"/>
        </w:rPr>
        <w:t xml:space="preserve"> </w:t>
      </w:r>
      <w:r w:rsidR="004A07DD" w:rsidRPr="004B48A9">
        <w:rPr>
          <w:sz w:val="22"/>
          <w:szCs w:val="22"/>
        </w:rPr>
        <w:t>by</w:t>
      </w:r>
      <w:r w:rsidR="002F0878" w:rsidRPr="004B48A9">
        <w:rPr>
          <w:sz w:val="22"/>
          <w:szCs w:val="22"/>
        </w:rPr>
        <w:t xml:space="preserve"> international nav</w:t>
      </w:r>
      <w:r w:rsidR="004A07DD" w:rsidRPr="004B48A9">
        <w:rPr>
          <w:sz w:val="22"/>
          <w:szCs w:val="22"/>
        </w:rPr>
        <w:t>al forces such as the Combined Maritime F</w:t>
      </w:r>
      <w:r w:rsidR="002F0878" w:rsidRPr="004B48A9">
        <w:rPr>
          <w:sz w:val="22"/>
          <w:szCs w:val="22"/>
        </w:rPr>
        <w:t>orces</w:t>
      </w:r>
      <w:r w:rsidR="004A07DD" w:rsidRPr="004B48A9">
        <w:rPr>
          <w:sz w:val="22"/>
          <w:szCs w:val="22"/>
        </w:rPr>
        <w:t xml:space="preserve"> (CMF)</w:t>
      </w:r>
      <w:r w:rsidR="00377C21" w:rsidRPr="004B48A9">
        <w:rPr>
          <w:sz w:val="22"/>
          <w:szCs w:val="22"/>
        </w:rPr>
        <w:t xml:space="preserve"> and</w:t>
      </w:r>
      <w:r w:rsidR="002F0878" w:rsidRPr="004B48A9">
        <w:rPr>
          <w:sz w:val="22"/>
          <w:szCs w:val="22"/>
        </w:rPr>
        <w:t xml:space="preserve"> allows for the maritime protection of humanitarian supplies within Somali territorial waters and Somali ports by</w:t>
      </w:r>
      <w:r w:rsidR="004A07DD" w:rsidRPr="004B48A9">
        <w:rPr>
          <w:sz w:val="22"/>
          <w:szCs w:val="22"/>
        </w:rPr>
        <w:t xml:space="preserve"> the forces of</w:t>
      </w:r>
      <w:r w:rsidR="002F0878" w:rsidRPr="004B48A9">
        <w:rPr>
          <w:sz w:val="22"/>
          <w:szCs w:val="22"/>
        </w:rPr>
        <w:t xml:space="preserve"> </w:t>
      </w:r>
      <w:r w:rsidR="000566B6" w:rsidRPr="004B48A9">
        <w:rPr>
          <w:sz w:val="22"/>
          <w:szCs w:val="22"/>
        </w:rPr>
        <w:t>Member States</w:t>
      </w:r>
      <w:r w:rsidR="003D5F26" w:rsidRPr="004B48A9">
        <w:rPr>
          <w:sz w:val="22"/>
          <w:szCs w:val="22"/>
        </w:rPr>
        <w:t>.</w:t>
      </w:r>
      <w:r w:rsidR="008220AC" w:rsidRPr="004B48A9">
        <w:rPr>
          <w:sz w:val="22"/>
          <w:szCs w:val="22"/>
        </w:rPr>
        <w:t xml:space="preserve"> </w:t>
      </w:r>
      <w:r w:rsidR="002331F3" w:rsidRPr="004B48A9">
        <w:rPr>
          <w:sz w:val="22"/>
          <w:szCs w:val="22"/>
        </w:rPr>
        <w:t xml:space="preserve"> </w:t>
      </w:r>
      <w:r w:rsidR="00C840A7" w:rsidRPr="004B48A9">
        <w:rPr>
          <w:sz w:val="22"/>
          <w:szCs w:val="22"/>
        </w:rPr>
        <w:t xml:space="preserve">Three conditions must be fulfilled </w:t>
      </w:r>
      <w:r w:rsidR="002331F3" w:rsidRPr="004B48A9">
        <w:rPr>
          <w:sz w:val="22"/>
          <w:szCs w:val="22"/>
        </w:rPr>
        <w:t>for this exemption to operate</w:t>
      </w:r>
      <w:r w:rsidR="00067857" w:rsidRPr="004B48A9">
        <w:rPr>
          <w:sz w:val="22"/>
          <w:szCs w:val="22"/>
        </w:rPr>
        <w:t xml:space="preserve">: </w:t>
      </w:r>
      <w:r w:rsidR="008220AC" w:rsidRPr="004B48A9">
        <w:rPr>
          <w:sz w:val="22"/>
          <w:szCs w:val="22"/>
        </w:rPr>
        <w:t>t</w:t>
      </w:r>
      <w:r w:rsidR="00C840A7" w:rsidRPr="004B48A9">
        <w:rPr>
          <w:sz w:val="22"/>
          <w:szCs w:val="22"/>
        </w:rPr>
        <w:t xml:space="preserve">he </w:t>
      </w:r>
      <w:r w:rsidR="00067857" w:rsidRPr="004B48A9">
        <w:rPr>
          <w:sz w:val="22"/>
          <w:szCs w:val="22"/>
        </w:rPr>
        <w:t>measures must be taken further to the request of the FGS;</w:t>
      </w:r>
      <w:r w:rsidR="008220AC" w:rsidRPr="004B48A9">
        <w:rPr>
          <w:sz w:val="22"/>
          <w:szCs w:val="22"/>
        </w:rPr>
        <w:t xml:space="preserve"> </w:t>
      </w:r>
      <w:r w:rsidR="00067857" w:rsidRPr="004B48A9">
        <w:rPr>
          <w:sz w:val="22"/>
          <w:szCs w:val="22"/>
        </w:rPr>
        <w:t>the FGS must make appropriate notification to the Secretary General</w:t>
      </w:r>
      <w:r w:rsidR="00206E96" w:rsidRPr="004B48A9">
        <w:rPr>
          <w:sz w:val="22"/>
          <w:szCs w:val="22"/>
        </w:rPr>
        <w:t>;</w:t>
      </w:r>
      <w:r w:rsidR="00067857" w:rsidRPr="004B48A9">
        <w:rPr>
          <w:sz w:val="22"/>
          <w:szCs w:val="22"/>
        </w:rPr>
        <w:t xml:space="preserve"> and</w:t>
      </w:r>
      <w:r w:rsidR="008220AC" w:rsidRPr="004B48A9">
        <w:rPr>
          <w:sz w:val="22"/>
          <w:szCs w:val="22"/>
        </w:rPr>
        <w:t xml:space="preserve"> </w:t>
      </w:r>
      <w:r w:rsidR="00C840A7" w:rsidRPr="004B48A9">
        <w:rPr>
          <w:sz w:val="22"/>
          <w:szCs w:val="22"/>
        </w:rPr>
        <w:t xml:space="preserve">the </w:t>
      </w:r>
      <w:r w:rsidR="00067857" w:rsidRPr="004B48A9">
        <w:rPr>
          <w:sz w:val="22"/>
          <w:szCs w:val="22"/>
        </w:rPr>
        <w:t xml:space="preserve">measures undertaken must be consistent with applicable international humanitarian and human rights law. </w:t>
      </w:r>
    </w:p>
    <w:p w14:paraId="705C9FBC" w14:textId="77777777" w:rsidR="00531D24" w:rsidRPr="004B48A9" w:rsidRDefault="00531D24" w:rsidP="00531D24">
      <w:pPr>
        <w:pStyle w:val="NormalWeb"/>
        <w:spacing w:before="0" w:beforeAutospacing="0" w:after="0" w:afterAutospacing="0"/>
        <w:rPr>
          <w:b/>
          <w:color w:val="000000" w:themeColor="text1"/>
          <w:sz w:val="22"/>
          <w:szCs w:val="22"/>
          <w:lang w:val="en-GB"/>
        </w:rPr>
      </w:pPr>
    </w:p>
    <w:p w14:paraId="2C68F3EC" w14:textId="77777777" w:rsidR="00940AB3" w:rsidRPr="004B48A9" w:rsidRDefault="00940AB3" w:rsidP="00531D24">
      <w:pPr>
        <w:pStyle w:val="NormalWeb"/>
        <w:spacing w:before="0" w:beforeAutospacing="0" w:after="0" w:afterAutospacing="0"/>
        <w:rPr>
          <w:b/>
          <w:color w:val="000000" w:themeColor="text1"/>
          <w:sz w:val="22"/>
          <w:szCs w:val="22"/>
          <w:lang w:val="en-GB"/>
        </w:rPr>
      </w:pPr>
      <w:r w:rsidRPr="004B48A9">
        <w:rPr>
          <w:b/>
          <w:color w:val="000000" w:themeColor="text1"/>
          <w:sz w:val="22"/>
          <w:szCs w:val="22"/>
          <w:lang w:val="en-GB"/>
        </w:rPr>
        <w:t>The arms embargo on Eritrea</w:t>
      </w:r>
    </w:p>
    <w:p w14:paraId="51626BB1" w14:textId="77777777" w:rsidR="00E433F1" w:rsidRPr="004B48A9" w:rsidRDefault="00E433F1" w:rsidP="00E433F1">
      <w:pPr>
        <w:spacing w:after="0" w:line="240" w:lineRule="auto"/>
        <w:rPr>
          <w:color w:val="000000" w:themeColor="text1"/>
          <w:sz w:val="22"/>
          <w:szCs w:val="22"/>
        </w:rPr>
      </w:pPr>
    </w:p>
    <w:p w14:paraId="47CA3FAA" w14:textId="77777777" w:rsidR="00B41B95" w:rsidRPr="004B48A9" w:rsidRDefault="0050492F" w:rsidP="00B41B95">
      <w:pPr>
        <w:pStyle w:val="ListParagraph"/>
        <w:numPr>
          <w:ilvl w:val="0"/>
          <w:numId w:val="30"/>
        </w:numPr>
        <w:spacing w:after="0" w:line="240" w:lineRule="auto"/>
        <w:rPr>
          <w:color w:val="000000" w:themeColor="text1"/>
          <w:sz w:val="22"/>
          <w:szCs w:val="22"/>
        </w:rPr>
      </w:pPr>
      <w:r w:rsidRPr="004B48A9">
        <w:rPr>
          <w:color w:val="000000" w:themeColor="text1"/>
          <w:sz w:val="22"/>
          <w:szCs w:val="22"/>
        </w:rPr>
        <w:t xml:space="preserve">The arms embargo on Eritrea was </w:t>
      </w:r>
      <w:r w:rsidR="00427538" w:rsidRPr="004B48A9">
        <w:rPr>
          <w:color w:val="000000" w:themeColor="text1"/>
          <w:sz w:val="22"/>
          <w:szCs w:val="22"/>
        </w:rPr>
        <w:t xml:space="preserve">imposed </w:t>
      </w:r>
      <w:r w:rsidRPr="004B48A9">
        <w:rPr>
          <w:color w:val="000000" w:themeColor="text1"/>
          <w:sz w:val="22"/>
          <w:szCs w:val="22"/>
        </w:rPr>
        <w:t xml:space="preserve">by </w:t>
      </w:r>
      <w:r w:rsidR="002F69C1" w:rsidRPr="004B48A9">
        <w:rPr>
          <w:color w:val="000000" w:themeColor="text1"/>
          <w:sz w:val="22"/>
          <w:szCs w:val="22"/>
        </w:rPr>
        <w:t>paragraphs 5 and 6 of resolution 1907 (2009)</w:t>
      </w:r>
      <w:r w:rsidR="00597ADE" w:rsidRPr="004B48A9">
        <w:rPr>
          <w:color w:val="000000" w:themeColor="text1"/>
          <w:sz w:val="22"/>
          <w:szCs w:val="22"/>
        </w:rPr>
        <w:t>.</w:t>
      </w:r>
      <w:r w:rsidR="006708B7" w:rsidRPr="004B48A9">
        <w:rPr>
          <w:color w:val="000000" w:themeColor="text1"/>
          <w:sz w:val="22"/>
          <w:szCs w:val="22"/>
        </w:rPr>
        <w:t xml:space="preserve"> It </w:t>
      </w:r>
      <w:r w:rsidR="0048760A" w:rsidRPr="004B48A9">
        <w:rPr>
          <w:color w:val="000000" w:themeColor="text1"/>
          <w:sz w:val="22"/>
          <w:szCs w:val="22"/>
        </w:rPr>
        <w:t xml:space="preserve">requires </w:t>
      </w:r>
      <w:r w:rsidR="006708B7" w:rsidRPr="004B48A9">
        <w:rPr>
          <w:color w:val="000000" w:themeColor="text1"/>
          <w:sz w:val="22"/>
          <w:szCs w:val="22"/>
        </w:rPr>
        <w:t>all Member S</w:t>
      </w:r>
      <w:r w:rsidR="00E433F1" w:rsidRPr="004B48A9">
        <w:rPr>
          <w:color w:val="000000" w:themeColor="text1"/>
          <w:sz w:val="22"/>
          <w:szCs w:val="22"/>
        </w:rPr>
        <w:t xml:space="preserve">tates </w:t>
      </w:r>
      <w:r w:rsidR="0048760A" w:rsidRPr="004B48A9">
        <w:rPr>
          <w:color w:val="000000" w:themeColor="text1"/>
          <w:sz w:val="22"/>
          <w:szCs w:val="22"/>
        </w:rPr>
        <w:t xml:space="preserve">to </w:t>
      </w:r>
      <w:r w:rsidR="00E433F1" w:rsidRPr="004B48A9">
        <w:rPr>
          <w:color w:val="000000" w:themeColor="text1"/>
          <w:sz w:val="22"/>
          <w:szCs w:val="22"/>
        </w:rPr>
        <w:t xml:space="preserve">take all necessary measures </w:t>
      </w:r>
      <w:r w:rsidR="00C33557" w:rsidRPr="004B48A9">
        <w:rPr>
          <w:color w:val="000000" w:themeColor="text1"/>
          <w:sz w:val="22"/>
          <w:szCs w:val="22"/>
        </w:rPr>
        <w:t xml:space="preserve">to </w:t>
      </w:r>
      <w:r w:rsidR="00E433F1" w:rsidRPr="004B48A9">
        <w:rPr>
          <w:sz w:val="22"/>
          <w:szCs w:val="22"/>
        </w:rPr>
        <w:t>prevent the sale or supply to Eritrea by their nationals or from their territories or using thei</w:t>
      </w:r>
      <w:r w:rsidR="00B41B95" w:rsidRPr="004B48A9">
        <w:rPr>
          <w:sz w:val="22"/>
          <w:szCs w:val="22"/>
        </w:rPr>
        <w:t xml:space="preserve">r flag vessels or aircraft, of </w:t>
      </w:r>
      <w:r w:rsidR="00E433F1" w:rsidRPr="004B48A9">
        <w:rPr>
          <w:sz w:val="22"/>
          <w:szCs w:val="22"/>
        </w:rPr>
        <w:t>arms and</w:t>
      </w:r>
      <w:r w:rsidR="00B41B95" w:rsidRPr="004B48A9">
        <w:rPr>
          <w:sz w:val="22"/>
          <w:szCs w:val="22"/>
        </w:rPr>
        <w:t xml:space="preserve"> related materiel of all types</w:t>
      </w:r>
      <w:r w:rsidR="00E433F1" w:rsidRPr="004B48A9">
        <w:rPr>
          <w:sz w:val="22"/>
          <w:szCs w:val="22"/>
        </w:rPr>
        <w:t xml:space="preserve"> whether or not originating in their territories</w:t>
      </w:r>
      <w:r w:rsidR="00E433F1" w:rsidRPr="004B48A9">
        <w:rPr>
          <w:color w:val="000000" w:themeColor="text1"/>
          <w:sz w:val="22"/>
          <w:szCs w:val="22"/>
        </w:rPr>
        <w:t xml:space="preserve"> (paragraph 5, resolution 1907</w:t>
      </w:r>
      <w:r w:rsidR="0048760A" w:rsidRPr="004B48A9">
        <w:rPr>
          <w:color w:val="000000" w:themeColor="text1"/>
          <w:sz w:val="22"/>
          <w:szCs w:val="22"/>
        </w:rPr>
        <w:t xml:space="preserve"> (2009)</w:t>
      </w:r>
      <w:r w:rsidR="00E433F1" w:rsidRPr="004B48A9">
        <w:rPr>
          <w:color w:val="000000" w:themeColor="text1"/>
          <w:sz w:val="22"/>
          <w:szCs w:val="22"/>
        </w:rPr>
        <w:t>).</w:t>
      </w:r>
      <w:r w:rsidR="00B41B95" w:rsidRPr="004B48A9">
        <w:rPr>
          <w:color w:val="000000" w:themeColor="text1"/>
          <w:sz w:val="22"/>
          <w:szCs w:val="22"/>
        </w:rPr>
        <w:t xml:space="preserve"> Member </w:t>
      </w:r>
      <w:r w:rsidR="0048760A" w:rsidRPr="004B48A9">
        <w:rPr>
          <w:color w:val="000000" w:themeColor="text1"/>
          <w:sz w:val="22"/>
          <w:szCs w:val="22"/>
        </w:rPr>
        <w:t>S</w:t>
      </w:r>
      <w:r w:rsidR="00B41B95" w:rsidRPr="004B48A9">
        <w:rPr>
          <w:color w:val="000000" w:themeColor="text1"/>
          <w:sz w:val="22"/>
          <w:szCs w:val="22"/>
        </w:rPr>
        <w:t>tates also have obligations to seize and dispose of such items to prevent their sale, supply, transfer or export to or from Eritrea (paragraph 8, resolution 1907</w:t>
      </w:r>
      <w:r w:rsidR="0048760A" w:rsidRPr="004B48A9">
        <w:rPr>
          <w:color w:val="000000" w:themeColor="text1"/>
          <w:sz w:val="22"/>
          <w:szCs w:val="22"/>
        </w:rPr>
        <w:t xml:space="preserve"> (2009)</w:t>
      </w:r>
      <w:r w:rsidR="00B41B95" w:rsidRPr="004B48A9">
        <w:rPr>
          <w:color w:val="000000" w:themeColor="text1"/>
          <w:sz w:val="22"/>
          <w:szCs w:val="22"/>
        </w:rPr>
        <w:t xml:space="preserve">). </w:t>
      </w:r>
      <w:r w:rsidR="00E433F1" w:rsidRPr="004B48A9">
        <w:rPr>
          <w:color w:val="000000" w:themeColor="text1"/>
          <w:sz w:val="22"/>
          <w:szCs w:val="22"/>
        </w:rPr>
        <w:t xml:space="preserve"> </w:t>
      </w:r>
    </w:p>
    <w:p w14:paraId="34F938D8" w14:textId="77777777" w:rsidR="00B41B95" w:rsidRPr="004B48A9" w:rsidRDefault="00B41B95" w:rsidP="00B41B95">
      <w:pPr>
        <w:pStyle w:val="ListParagraph"/>
        <w:numPr>
          <w:ilvl w:val="0"/>
          <w:numId w:val="0"/>
        </w:numPr>
        <w:spacing w:after="0" w:line="240" w:lineRule="auto"/>
        <w:ind w:left="720"/>
        <w:rPr>
          <w:color w:val="000000" w:themeColor="text1"/>
          <w:sz w:val="22"/>
          <w:szCs w:val="22"/>
        </w:rPr>
      </w:pPr>
    </w:p>
    <w:p w14:paraId="5806995F" w14:textId="77777777" w:rsidR="00A53155" w:rsidRPr="004B48A9" w:rsidRDefault="00B41B95" w:rsidP="00A53155">
      <w:pPr>
        <w:pStyle w:val="ListParagraph"/>
        <w:numPr>
          <w:ilvl w:val="0"/>
          <w:numId w:val="30"/>
        </w:numPr>
        <w:spacing w:after="0" w:line="240" w:lineRule="auto"/>
        <w:rPr>
          <w:color w:val="000000" w:themeColor="text1"/>
          <w:sz w:val="22"/>
          <w:szCs w:val="22"/>
        </w:rPr>
      </w:pPr>
      <w:r w:rsidRPr="004B48A9">
        <w:rPr>
          <w:color w:val="000000" w:themeColor="text1"/>
          <w:sz w:val="22"/>
          <w:szCs w:val="22"/>
        </w:rPr>
        <w:t>Eritrea is</w:t>
      </w:r>
      <w:r w:rsidR="00E61651" w:rsidRPr="004B48A9">
        <w:rPr>
          <w:color w:val="000000" w:themeColor="text1"/>
          <w:sz w:val="22"/>
          <w:szCs w:val="22"/>
        </w:rPr>
        <w:t xml:space="preserve"> prohibited from permitting materiel or assistance subject to the embargo from being supplied, sold, or transferred (directly or indirectly</w:t>
      </w:r>
      <w:r w:rsidR="00E61651" w:rsidRPr="004B48A9">
        <w:rPr>
          <w:b/>
          <w:color w:val="000000" w:themeColor="text1"/>
          <w:sz w:val="22"/>
          <w:szCs w:val="22"/>
        </w:rPr>
        <w:t xml:space="preserve"> </w:t>
      </w:r>
      <w:r w:rsidR="00E61651" w:rsidRPr="004B48A9">
        <w:rPr>
          <w:color w:val="000000" w:themeColor="text1"/>
          <w:sz w:val="22"/>
          <w:szCs w:val="22"/>
        </w:rPr>
        <w:t>from its territory), or by its nationals or using its flag vessels or aircraft (paragraph 6, resolution 1907</w:t>
      </w:r>
      <w:r w:rsidR="0048760A" w:rsidRPr="004B48A9">
        <w:rPr>
          <w:color w:val="000000" w:themeColor="text1"/>
          <w:sz w:val="22"/>
          <w:szCs w:val="22"/>
        </w:rPr>
        <w:t xml:space="preserve"> (2009)</w:t>
      </w:r>
      <w:r w:rsidR="00E61651" w:rsidRPr="004B48A9">
        <w:rPr>
          <w:color w:val="000000" w:themeColor="text1"/>
          <w:sz w:val="22"/>
          <w:szCs w:val="22"/>
        </w:rPr>
        <w:t>).</w:t>
      </w:r>
    </w:p>
    <w:p w14:paraId="1036C8BA" w14:textId="77777777" w:rsidR="00A53155" w:rsidRPr="004B48A9" w:rsidRDefault="00A53155" w:rsidP="00A53155">
      <w:pPr>
        <w:spacing w:after="0" w:line="240" w:lineRule="auto"/>
        <w:rPr>
          <w:color w:val="000000"/>
          <w:sz w:val="22"/>
          <w:szCs w:val="22"/>
        </w:rPr>
      </w:pPr>
    </w:p>
    <w:p w14:paraId="20BF3AAC" w14:textId="77777777" w:rsidR="00882A3E" w:rsidRPr="004B48A9" w:rsidRDefault="00882A3E" w:rsidP="00A53155">
      <w:pPr>
        <w:pStyle w:val="ListParagraph"/>
        <w:numPr>
          <w:ilvl w:val="0"/>
          <w:numId w:val="30"/>
        </w:numPr>
        <w:spacing w:after="0" w:line="240" w:lineRule="auto"/>
        <w:rPr>
          <w:color w:val="000000" w:themeColor="text1"/>
          <w:sz w:val="22"/>
          <w:szCs w:val="22"/>
        </w:rPr>
      </w:pPr>
      <w:r w:rsidRPr="004B48A9">
        <w:rPr>
          <w:color w:val="000000"/>
          <w:sz w:val="22"/>
          <w:szCs w:val="22"/>
        </w:rPr>
        <w:t>The embargo also prohibits direct or indirect supply, sale or transfer of such materiel or assistance to individuals or entities designated by the Committee, including investment, brokering or other financial services related to military activities, or the manufacture, maintenance or use of weapons and military equipment by such individuals or entities. The list of individuals and entities designated by the Committee is found at the Committee’s website.</w:t>
      </w:r>
    </w:p>
    <w:p w14:paraId="633AADAD" w14:textId="77777777" w:rsidR="00E433F1" w:rsidRPr="004B48A9" w:rsidRDefault="00E433F1" w:rsidP="00E433F1">
      <w:pPr>
        <w:spacing w:after="0" w:line="240" w:lineRule="auto"/>
        <w:rPr>
          <w:color w:val="000000" w:themeColor="text1"/>
          <w:sz w:val="22"/>
          <w:szCs w:val="22"/>
        </w:rPr>
      </w:pPr>
    </w:p>
    <w:p w14:paraId="5D25B3D7" w14:textId="77777777" w:rsidR="00C67E1E" w:rsidRPr="004B48A9" w:rsidRDefault="0050492F" w:rsidP="00B41B95">
      <w:pPr>
        <w:pStyle w:val="ListParagraph"/>
        <w:widowControl w:val="0"/>
        <w:numPr>
          <w:ilvl w:val="0"/>
          <w:numId w:val="30"/>
        </w:numPr>
        <w:autoSpaceDE w:val="0"/>
        <w:autoSpaceDN w:val="0"/>
        <w:adjustRightInd w:val="0"/>
        <w:spacing w:after="0" w:line="240" w:lineRule="auto"/>
        <w:rPr>
          <w:color w:val="000000" w:themeColor="text1"/>
          <w:sz w:val="22"/>
          <w:szCs w:val="22"/>
        </w:rPr>
      </w:pPr>
      <w:r w:rsidRPr="004B48A9">
        <w:rPr>
          <w:color w:val="000000" w:themeColor="text1"/>
          <w:sz w:val="22"/>
          <w:szCs w:val="22"/>
        </w:rPr>
        <w:t xml:space="preserve">The materiel and </w:t>
      </w:r>
      <w:r w:rsidR="006708B7" w:rsidRPr="004B48A9">
        <w:rPr>
          <w:color w:val="000000" w:themeColor="text1"/>
          <w:sz w:val="22"/>
          <w:szCs w:val="22"/>
        </w:rPr>
        <w:t xml:space="preserve">types of </w:t>
      </w:r>
      <w:r w:rsidRPr="004B48A9">
        <w:rPr>
          <w:color w:val="000000" w:themeColor="text1"/>
          <w:sz w:val="22"/>
          <w:szCs w:val="22"/>
        </w:rPr>
        <w:t>assistance subject to the embargo comprises</w:t>
      </w:r>
      <w:r w:rsidR="00CA7B56" w:rsidRPr="004B48A9">
        <w:rPr>
          <w:color w:val="000000" w:themeColor="text1"/>
          <w:sz w:val="22"/>
          <w:szCs w:val="22"/>
        </w:rPr>
        <w:t xml:space="preserve"> </w:t>
      </w:r>
      <w:r w:rsidR="00FD1717" w:rsidRPr="004B48A9">
        <w:rPr>
          <w:color w:val="000000" w:themeColor="text1"/>
          <w:sz w:val="22"/>
          <w:szCs w:val="22"/>
        </w:rPr>
        <w:t>arms and</w:t>
      </w:r>
      <w:r w:rsidR="00CA7B56" w:rsidRPr="004B48A9">
        <w:rPr>
          <w:color w:val="000000" w:themeColor="text1"/>
          <w:sz w:val="22"/>
          <w:szCs w:val="22"/>
        </w:rPr>
        <w:t xml:space="preserve"> related materials of all types</w:t>
      </w:r>
      <w:r w:rsidR="00FD1717" w:rsidRPr="004B48A9">
        <w:rPr>
          <w:color w:val="000000" w:themeColor="text1"/>
          <w:sz w:val="22"/>
          <w:szCs w:val="22"/>
        </w:rPr>
        <w:t>, including</w:t>
      </w:r>
      <w:r w:rsidR="002F69C1" w:rsidRPr="004B48A9">
        <w:rPr>
          <w:color w:val="000000" w:themeColor="text1"/>
          <w:sz w:val="22"/>
          <w:szCs w:val="22"/>
        </w:rPr>
        <w:t xml:space="preserve"> </w:t>
      </w:r>
      <w:r w:rsidRPr="004B48A9">
        <w:rPr>
          <w:color w:val="000000" w:themeColor="text1"/>
          <w:sz w:val="22"/>
          <w:szCs w:val="22"/>
        </w:rPr>
        <w:t>weapons and ammunition, military vehicles and equipment, paramilitary equipment (and spare parts); technical assistance; training, financial and other assistance related to military activities or to the provision, manufacture, maintenance or use of these items</w:t>
      </w:r>
      <w:r w:rsidR="00FD1717" w:rsidRPr="004B48A9">
        <w:rPr>
          <w:color w:val="000000" w:themeColor="text1"/>
          <w:sz w:val="22"/>
          <w:szCs w:val="22"/>
        </w:rPr>
        <w:t xml:space="preserve"> (paragraph 5, resolution 1907)</w:t>
      </w:r>
      <w:r w:rsidRPr="004B48A9">
        <w:rPr>
          <w:color w:val="000000" w:themeColor="text1"/>
          <w:sz w:val="22"/>
          <w:szCs w:val="22"/>
        </w:rPr>
        <w:t>.</w:t>
      </w:r>
      <w:r w:rsidR="00856F40" w:rsidRPr="004B48A9">
        <w:rPr>
          <w:color w:val="000000" w:themeColor="text1"/>
          <w:sz w:val="22"/>
          <w:szCs w:val="22"/>
        </w:rPr>
        <w:t xml:space="preserve"> </w:t>
      </w:r>
    </w:p>
    <w:p w14:paraId="0A7131D3" w14:textId="77777777" w:rsidR="00940AB3" w:rsidRPr="004B48A9" w:rsidRDefault="00940AB3" w:rsidP="00940AB3">
      <w:pPr>
        <w:pStyle w:val="NormalWeb"/>
        <w:spacing w:before="0" w:beforeAutospacing="0" w:after="0" w:afterAutospacing="0"/>
        <w:jc w:val="both"/>
        <w:rPr>
          <w:b/>
          <w:color w:val="000000" w:themeColor="text1"/>
          <w:sz w:val="22"/>
          <w:szCs w:val="22"/>
          <w:lang w:val="en-GB"/>
        </w:rPr>
      </w:pPr>
    </w:p>
    <w:p w14:paraId="339122A7" w14:textId="77777777" w:rsidR="008D3807" w:rsidRPr="004B48A9" w:rsidRDefault="008D3807" w:rsidP="00DB512C">
      <w:pPr>
        <w:pStyle w:val="NormalWeb"/>
        <w:spacing w:before="0" w:beforeAutospacing="0" w:after="0" w:afterAutospacing="0"/>
        <w:ind w:left="720"/>
        <w:jc w:val="both"/>
        <w:rPr>
          <w:b/>
          <w:color w:val="000000" w:themeColor="text1"/>
          <w:sz w:val="22"/>
          <w:szCs w:val="22"/>
          <w:lang w:val="en-GB"/>
        </w:rPr>
      </w:pPr>
      <w:r w:rsidRPr="004B48A9">
        <w:rPr>
          <w:b/>
          <w:color w:val="000000" w:themeColor="text1"/>
          <w:sz w:val="22"/>
          <w:szCs w:val="22"/>
          <w:lang w:val="en-GB"/>
        </w:rPr>
        <w:t>Exemptions to the arms embargo</w:t>
      </w:r>
    </w:p>
    <w:p w14:paraId="61EB2094" w14:textId="77777777" w:rsidR="008D3807" w:rsidRPr="004B48A9" w:rsidRDefault="008D3807" w:rsidP="0050492F">
      <w:pPr>
        <w:pStyle w:val="NormalWeb"/>
        <w:spacing w:before="0" w:beforeAutospacing="0" w:after="0" w:afterAutospacing="0"/>
        <w:jc w:val="both"/>
        <w:rPr>
          <w:b/>
          <w:color w:val="000000" w:themeColor="text1"/>
          <w:sz w:val="22"/>
          <w:szCs w:val="22"/>
          <w:lang w:val="en-GB"/>
        </w:rPr>
      </w:pPr>
    </w:p>
    <w:p w14:paraId="144DCBA6" w14:textId="77777777" w:rsidR="00C67E1E" w:rsidRPr="004B48A9" w:rsidRDefault="00C67E1E" w:rsidP="00CA7B56">
      <w:pPr>
        <w:pStyle w:val="NormalWeb"/>
        <w:spacing w:before="0" w:beforeAutospacing="0" w:after="0" w:afterAutospacing="0"/>
        <w:ind w:left="720"/>
        <w:jc w:val="both"/>
        <w:rPr>
          <w:color w:val="000000" w:themeColor="text1"/>
          <w:sz w:val="22"/>
          <w:szCs w:val="22"/>
          <w:lang w:val="en-GB"/>
        </w:rPr>
      </w:pPr>
      <w:r w:rsidRPr="004B48A9">
        <w:rPr>
          <w:color w:val="000000" w:themeColor="text1"/>
          <w:sz w:val="22"/>
          <w:szCs w:val="22"/>
          <w:lang w:val="en-GB"/>
        </w:rPr>
        <w:t>There are two exemption</w:t>
      </w:r>
      <w:r w:rsidR="00ED0F08" w:rsidRPr="004B48A9">
        <w:rPr>
          <w:color w:val="000000" w:themeColor="text1"/>
          <w:sz w:val="22"/>
          <w:szCs w:val="22"/>
          <w:lang w:val="en-GB"/>
        </w:rPr>
        <w:t>s</w:t>
      </w:r>
      <w:r w:rsidRPr="004B48A9">
        <w:rPr>
          <w:color w:val="000000" w:themeColor="text1"/>
          <w:sz w:val="22"/>
          <w:szCs w:val="22"/>
          <w:lang w:val="en-GB"/>
        </w:rPr>
        <w:t xml:space="preserve"> to the arms embargo on Eritrea.</w:t>
      </w:r>
    </w:p>
    <w:p w14:paraId="078A58C7" w14:textId="77777777" w:rsidR="00C67E1E" w:rsidRPr="004B48A9" w:rsidRDefault="00C67E1E" w:rsidP="0050492F">
      <w:pPr>
        <w:pStyle w:val="NormalWeb"/>
        <w:spacing w:before="0" w:beforeAutospacing="0" w:after="0" w:afterAutospacing="0"/>
        <w:jc w:val="both"/>
        <w:rPr>
          <w:color w:val="000000" w:themeColor="text1"/>
          <w:sz w:val="22"/>
          <w:szCs w:val="22"/>
          <w:lang w:val="en-GB"/>
        </w:rPr>
      </w:pPr>
    </w:p>
    <w:p w14:paraId="617C89FB" w14:textId="77777777" w:rsidR="00ED0F08" w:rsidRPr="004B48A9" w:rsidRDefault="005D471A" w:rsidP="0087687A">
      <w:pPr>
        <w:pStyle w:val="NormalWeb"/>
        <w:numPr>
          <w:ilvl w:val="0"/>
          <w:numId w:val="30"/>
        </w:numPr>
        <w:spacing w:before="0" w:beforeAutospacing="0" w:after="0" w:afterAutospacing="0"/>
        <w:jc w:val="both"/>
        <w:rPr>
          <w:color w:val="000000" w:themeColor="text1"/>
          <w:sz w:val="22"/>
          <w:szCs w:val="22"/>
          <w:lang w:val="en-GB"/>
        </w:rPr>
      </w:pPr>
      <w:r w:rsidRPr="004B48A9">
        <w:rPr>
          <w:color w:val="000000" w:themeColor="text1"/>
          <w:sz w:val="22"/>
          <w:szCs w:val="22"/>
          <w:u w:val="single"/>
          <w:lang w:val="en-GB"/>
        </w:rPr>
        <w:t>Supply</w:t>
      </w:r>
      <w:r w:rsidR="00ED0F08" w:rsidRPr="004B48A9">
        <w:rPr>
          <w:color w:val="000000" w:themeColor="text1"/>
          <w:sz w:val="22"/>
          <w:szCs w:val="22"/>
          <w:u w:val="single"/>
          <w:lang w:val="en-GB"/>
        </w:rPr>
        <w:t xml:space="preserve"> of protective clothing</w:t>
      </w:r>
      <w:r w:rsidR="00C1785F" w:rsidRPr="004B48A9">
        <w:rPr>
          <w:color w:val="000000" w:themeColor="text1"/>
          <w:sz w:val="22"/>
          <w:szCs w:val="22"/>
          <w:u w:val="single"/>
          <w:lang w:val="en-GB"/>
        </w:rPr>
        <w:t>.</w:t>
      </w:r>
      <w:r w:rsidR="00DB512C" w:rsidRPr="004B48A9">
        <w:rPr>
          <w:color w:val="000000" w:themeColor="text1"/>
          <w:sz w:val="22"/>
          <w:szCs w:val="22"/>
          <w:lang w:val="en-GB"/>
        </w:rPr>
        <w:t xml:space="preserve"> </w:t>
      </w:r>
      <w:r w:rsidRPr="004B48A9">
        <w:rPr>
          <w:color w:val="000000" w:themeColor="text1"/>
          <w:sz w:val="22"/>
          <w:szCs w:val="22"/>
          <w:lang w:val="en-GB"/>
        </w:rPr>
        <w:t>T</w:t>
      </w:r>
      <w:r w:rsidR="00837D6A" w:rsidRPr="004B48A9">
        <w:rPr>
          <w:color w:val="000000" w:themeColor="text1"/>
          <w:sz w:val="22"/>
          <w:szCs w:val="22"/>
          <w:lang w:val="en-GB"/>
        </w:rPr>
        <w:t>he</w:t>
      </w:r>
      <w:r w:rsidR="00344611" w:rsidRPr="004B48A9">
        <w:rPr>
          <w:color w:val="000000" w:themeColor="text1"/>
          <w:sz w:val="22"/>
          <w:szCs w:val="22"/>
          <w:lang w:val="en-GB"/>
        </w:rPr>
        <w:t xml:space="preserve"> </w:t>
      </w:r>
      <w:r w:rsidR="00ED0F08" w:rsidRPr="004B48A9">
        <w:rPr>
          <w:color w:val="000000" w:themeColor="text1"/>
          <w:sz w:val="22"/>
          <w:szCs w:val="22"/>
          <w:lang w:val="en-GB"/>
        </w:rPr>
        <w:t>t</w:t>
      </w:r>
      <w:r w:rsidR="00C67E1E" w:rsidRPr="004B48A9">
        <w:rPr>
          <w:color w:val="000000" w:themeColor="text1"/>
          <w:sz w:val="22"/>
          <w:szCs w:val="22"/>
          <w:lang w:val="en-GB"/>
        </w:rPr>
        <w:t xml:space="preserve">emporary export to Eritrea of protective clothing, including flak </w:t>
      </w:r>
      <w:r w:rsidRPr="004B48A9">
        <w:rPr>
          <w:color w:val="000000" w:themeColor="text1"/>
          <w:sz w:val="22"/>
          <w:szCs w:val="22"/>
          <w:lang w:val="en-GB"/>
        </w:rPr>
        <w:t xml:space="preserve">jackets and military helmets, </w:t>
      </w:r>
      <w:r w:rsidR="00A71D07" w:rsidRPr="004B48A9">
        <w:rPr>
          <w:color w:val="000000" w:themeColor="text1"/>
          <w:sz w:val="22"/>
          <w:szCs w:val="22"/>
          <w:lang w:val="en-GB"/>
        </w:rPr>
        <w:t>by</w:t>
      </w:r>
      <w:r w:rsidRPr="004B48A9">
        <w:rPr>
          <w:color w:val="000000" w:themeColor="text1"/>
          <w:sz w:val="22"/>
          <w:szCs w:val="22"/>
          <w:lang w:val="en-GB"/>
        </w:rPr>
        <w:t xml:space="preserve"> United Nations personnel, representatives of the media and humanitarian and development workers and associated personnel </w:t>
      </w:r>
      <w:r w:rsidR="00837D6A" w:rsidRPr="004B48A9">
        <w:rPr>
          <w:color w:val="000000" w:themeColor="text1"/>
          <w:sz w:val="22"/>
          <w:szCs w:val="22"/>
          <w:lang w:val="en-GB"/>
        </w:rPr>
        <w:t>(</w:t>
      </w:r>
      <w:r w:rsidR="00C67E1E" w:rsidRPr="004B48A9">
        <w:rPr>
          <w:color w:val="000000" w:themeColor="text1"/>
          <w:sz w:val="22"/>
          <w:szCs w:val="22"/>
          <w:lang w:val="en-GB"/>
        </w:rPr>
        <w:t>for their personal use only</w:t>
      </w:r>
      <w:r w:rsidR="00837D6A" w:rsidRPr="004B48A9">
        <w:rPr>
          <w:color w:val="000000" w:themeColor="text1"/>
          <w:sz w:val="22"/>
          <w:szCs w:val="22"/>
          <w:lang w:val="en-GB"/>
        </w:rPr>
        <w:t>)</w:t>
      </w:r>
      <w:r w:rsidR="009774A8" w:rsidRPr="004B48A9">
        <w:rPr>
          <w:color w:val="000000" w:themeColor="text1"/>
          <w:sz w:val="22"/>
          <w:szCs w:val="22"/>
          <w:lang w:val="en-GB"/>
        </w:rPr>
        <w:t xml:space="preserve"> </w:t>
      </w:r>
      <w:r w:rsidR="00A71D07" w:rsidRPr="004B48A9">
        <w:rPr>
          <w:color w:val="000000" w:themeColor="text1"/>
          <w:sz w:val="22"/>
          <w:szCs w:val="22"/>
          <w:lang w:val="en-GB"/>
        </w:rPr>
        <w:t>is permitted</w:t>
      </w:r>
      <w:r w:rsidRPr="004B48A9">
        <w:rPr>
          <w:color w:val="000000" w:themeColor="text1"/>
          <w:sz w:val="22"/>
          <w:szCs w:val="22"/>
          <w:lang w:val="en-GB"/>
        </w:rPr>
        <w:t xml:space="preserve"> </w:t>
      </w:r>
      <w:r w:rsidR="009774A8" w:rsidRPr="004B48A9">
        <w:rPr>
          <w:color w:val="000000" w:themeColor="text1"/>
          <w:sz w:val="22"/>
          <w:szCs w:val="22"/>
          <w:lang w:val="en-GB"/>
        </w:rPr>
        <w:t>(</w:t>
      </w:r>
      <w:r w:rsidR="009774A8" w:rsidRPr="004B48A9">
        <w:rPr>
          <w:sz w:val="22"/>
          <w:szCs w:val="22"/>
          <w:lang w:val="en-GB"/>
        </w:rPr>
        <w:t>paragraph 13 of resolution 2111 (2013))</w:t>
      </w:r>
      <w:r w:rsidR="00C67E1E" w:rsidRPr="004B48A9">
        <w:rPr>
          <w:color w:val="000000" w:themeColor="text1"/>
          <w:sz w:val="22"/>
          <w:szCs w:val="22"/>
          <w:lang w:val="en-GB"/>
        </w:rPr>
        <w:t>.</w:t>
      </w:r>
      <w:r w:rsidR="00940AB3" w:rsidRPr="004B48A9">
        <w:rPr>
          <w:color w:val="000000" w:themeColor="text1"/>
          <w:sz w:val="22"/>
          <w:szCs w:val="22"/>
          <w:lang w:val="en-GB"/>
        </w:rPr>
        <w:t xml:space="preserve"> </w:t>
      </w:r>
    </w:p>
    <w:p w14:paraId="01C64B2A" w14:textId="77777777" w:rsidR="00A71D07" w:rsidRPr="004B48A9" w:rsidRDefault="00A71D07" w:rsidP="00A71D07">
      <w:pPr>
        <w:pStyle w:val="NormalWeb"/>
        <w:spacing w:before="0" w:beforeAutospacing="0" w:after="0" w:afterAutospacing="0"/>
        <w:ind w:left="720"/>
        <w:jc w:val="both"/>
        <w:rPr>
          <w:b/>
          <w:color w:val="000000" w:themeColor="text1"/>
          <w:sz w:val="22"/>
          <w:szCs w:val="22"/>
          <w:lang w:val="en-GB"/>
        </w:rPr>
      </w:pPr>
    </w:p>
    <w:p w14:paraId="2F3E29BB" w14:textId="430AC2FA" w:rsidR="008D3807" w:rsidRPr="004B48A9" w:rsidRDefault="00BA53E0" w:rsidP="00DB512C">
      <w:pPr>
        <w:pStyle w:val="NormalWeb"/>
        <w:numPr>
          <w:ilvl w:val="0"/>
          <w:numId w:val="30"/>
        </w:numPr>
        <w:spacing w:before="0" w:beforeAutospacing="0" w:after="0" w:afterAutospacing="0"/>
        <w:jc w:val="both"/>
        <w:rPr>
          <w:color w:val="000000" w:themeColor="text1"/>
          <w:sz w:val="22"/>
          <w:szCs w:val="22"/>
          <w:lang w:val="en-GB"/>
        </w:rPr>
      </w:pPr>
      <w:r w:rsidRPr="004B48A9">
        <w:rPr>
          <w:color w:val="000000" w:themeColor="text1"/>
          <w:sz w:val="22"/>
          <w:szCs w:val="22"/>
          <w:u w:val="single"/>
          <w:lang w:val="en-GB"/>
        </w:rPr>
        <w:t>Supplies of non-lethal military equipment intended solely for humanitarian or protective use</w:t>
      </w:r>
      <w:r w:rsidR="00DB512C" w:rsidRPr="004B48A9">
        <w:rPr>
          <w:color w:val="000000" w:themeColor="text1"/>
          <w:sz w:val="22"/>
          <w:szCs w:val="22"/>
          <w:u w:val="single"/>
          <w:lang w:val="en-GB"/>
        </w:rPr>
        <w:t>:</w:t>
      </w:r>
      <w:r w:rsidR="009774A8" w:rsidRPr="004B48A9">
        <w:rPr>
          <w:color w:val="000000" w:themeColor="text1"/>
          <w:sz w:val="22"/>
          <w:szCs w:val="22"/>
          <w:lang w:val="en-GB"/>
        </w:rPr>
        <w:t xml:space="preserve"> </w:t>
      </w:r>
      <w:r w:rsidR="00CB2948" w:rsidRPr="004B48A9">
        <w:rPr>
          <w:color w:val="000000" w:themeColor="text1"/>
          <w:sz w:val="22"/>
          <w:szCs w:val="22"/>
          <w:lang w:val="en-GB"/>
        </w:rPr>
        <w:t xml:space="preserve">Supplies of non-lethal military equipment intended solely for humanitarian or protective use can be brought into Eritrea if the Committee has approved </w:t>
      </w:r>
      <w:r w:rsidR="00837D6A" w:rsidRPr="004B48A9">
        <w:rPr>
          <w:color w:val="000000" w:themeColor="text1"/>
          <w:sz w:val="22"/>
          <w:szCs w:val="22"/>
          <w:lang w:val="en-GB"/>
        </w:rPr>
        <w:t xml:space="preserve">the supply </w:t>
      </w:r>
      <w:r w:rsidR="00A0575B" w:rsidRPr="004B48A9">
        <w:rPr>
          <w:color w:val="000000" w:themeColor="text1"/>
          <w:sz w:val="22"/>
          <w:szCs w:val="22"/>
          <w:lang w:val="en-GB"/>
        </w:rPr>
        <w:t xml:space="preserve">in advance </w:t>
      </w:r>
      <w:r w:rsidR="006708B7" w:rsidRPr="004B48A9">
        <w:rPr>
          <w:color w:val="000000" w:themeColor="text1"/>
          <w:sz w:val="22"/>
          <w:szCs w:val="22"/>
          <w:lang w:val="en-GB"/>
        </w:rPr>
        <w:t>through</w:t>
      </w:r>
      <w:r w:rsidR="00A0575B" w:rsidRPr="004B48A9">
        <w:rPr>
          <w:color w:val="000000" w:themeColor="text1"/>
          <w:sz w:val="22"/>
          <w:szCs w:val="22"/>
          <w:lang w:val="en-GB"/>
        </w:rPr>
        <w:t xml:space="preserve"> a ‘</w:t>
      </w:r>
      <w:r w:rsidR="00A0575B" w:rsidRPr="004B48A9">
        <w:rPr>
          <w:i/>
          <w:color w:val="000000" w:themeColor="text1"/>
          <w:sz w:val="22"/>
          <w:szCs w:val="22"/>
          <w:lang w:val="en-GB"/>
        </w:rPr>
        <w:t>request for Committee’s approval</w:t>
      </w:r>
      <w:r w:rsidR="00A0575B" w:rsidRPr="004B48A9">
        <w:rPr>
          <w:color w:val="000000" w:themeColor="text1"/>
          <w:sz w:val="22"/>
          <w:szCs w:val="22"/>
          <w:lang w:val="en-GB"/>
        </w:rPr>
        <w:t>’ procedure</w:t>
      </w:r>
      <w:r w:rsidR="009774A8" w:rsidRPr="004B48A9">
        <w:rPr>
          <w:color w:val="000000" w:themeColor="text1"/>
          <w:sz w:val="22"/>
          <w:szCs w:val="22"/>
          <w:lang w:val="en-GB"/>
        </w:rPr>
        <w:t xml:space="preserve"> (</w:t>
      </w:r>
      <w:r w:rsidR="009774A8" w:rsidRPr="004B48A9">
        <w:rPr>
          <w:sz w:val="22"/>
          <w:szCs w:val="22"/>
          <w:lang w:val="en-GB"/>
        </w:rPr>
        <w:t>paragraph 1</w:t>
      </w:r>
      <w:r w:rsidR="004D273C">
        <w:rPr>
          <w:sz w:val="22"/>
          <w:szCs w:val="22"/>
          <w:lang w:val="en-GB"/>
        </w:rPr>
        <w:t>2</w:t>
      </w:r>
      <w:r w:rsidR="009774A8" w:rsidRPr="004B48A9">
        <w:rPr>
          <w:sz w:val="22"/>
          <w:szCs w:val="22"/>
          <w:lang w:val="en-GB"/>
        </w:rPr>
        <w:t xml:space="preserve"> of resolution 2111 (2013)</w:t>
      </w:r>
      <w:r w:rsidR="009774A8" w:rsidRPr="004B48A9">
        <w:rPr>
          <w:color w:val="000000" w:themeColor="text1"/>
          <w:sz w:val="22"/>
          <w:szCs w:val="22"/>
          <w:lang w:val="en-GB"/>
        </w:rPr>
        <w:t>)</w:t>
      </w:r>
      <w:r w:rsidR="00CB2948" w:rsidRPr="004B48A9">
        <w:rPr>
          <w:color w:val="000000" w:themeColor="text1"/>
          <w:sz w:val="22"/>
          <w:szCs w:val="22"/>
          <w:lang w:val="en-GB"/>
        </w:rPr>
        <w:t>.</w:t>
      </w:r>
    </w:p>
    <w:p w14:paraId="7ED3A97F" w14:textId="77777777" w:rsidR="00AD58B9" w:rsidRPr="004B48A9" w:rsidRDefault="00AD58B9" w:rsidP="0050492F">
      <w:pPr>
        <w:pStyle w:val="NormalWeb"/>
        <w:spacing w:before="0" w:beforeAutospacing="0" w:after="0" w:afterAutospacing="0"/>
        <w:jc w:val="both"/>
        <w:rPr>
          <w:color w:val="000000" w:themeColor="text1"/>
          <w:sz w:val="22"/>
          <w:szCs w:val="22"/>
          <w:lang w:val="en-GB"/>
        </w:rPr>
      </w:pPr>
    </w:p>
    <w:p w14:paraId="191A77AF" w14:textId="7436C785" w:rsidR="00E61651" w:rsidRPr="004B48A9" w:rsidRDefault="009774A8" w:rsidP="00DC1006">
      <w:pPr>
        <w:pStyle w:val="ListParagraph"/>
        <w:widowControl w:val="0"/>
        <w:numPr>
          <w:ilvl w:val="0"/>
          <w:numId w:val="30"/>
        </w:numPr>
        <w:autoSpaceDE w:val="0"/>
        <w:autoSpaceDN w:val="0"/>
        <w:adjustRightInd w:val="0"/>
        <w:spacing w:after="0" w:line="240" w:lineRule="auto"/>
        <w:rPr>
          <w:color w:val="000000" w:themeColor="text1"/>
          <w:sz w:val="22"/>
          <w:szCs w:val="22"/>
          <w:u w:color="262626"/>
        </w:rPr>
      </w:pPr>
      <w:r w:rsidRPr="004B48A9">
        <w:rPr>
          <w:color w:val="000000" w:themeColor="text1"/>
          <w:sz w:val="22"/>
          <w:szCs w:val="22"/>
        </w:rPr>
        <w:t>‘</w:t>
      </w:r>
      <w:r w:rsidR="00CB2948" w:rsidRPr="004B48A9">
        <w:rPr>
          <w:i/>
          <w:color w:val="000000" w:themeColor="text1"/>
          <w:sz w:val="22"/>
          <w:szCs w:val="22"/>
        </w:rPr>
        <w:t>R</w:t>
      </w:r>
      <w:r w:rsidR="00AD58B9" w:rsidRPr="004B48A9">
        <w:rPr>
          <w:i/>
          <w:color w:val="000000" w:themeColor="text1"/>
          <w:sz w:val="22"/>
          <w:szCs w:val="22"/>
        </w:rPr>
        <w:t>equests for</w:t>
      </w:r>
      <w:r w:rsidRPr="004B48A9">
        <w:rPr>
          <w:i/>
          <w:color w:val="000000" w:themeColor="text1"/>
          <w:sz w:val="22"/>
          <w:szCs w:val="22"/>
        </w:rPr>
        <w:t xml:space="preserve"> Committee’s</w:t>
      </w:r>
      <w:r w:rsidR="00AD58B9" w:rsidRPr="004B48A9">
        <w:rPr>
          <w:i/>
          <w:color w:val="000000" w:themeColor="text1"/>
          <w:sz w:val="22"/>
          <w:szCs w:val="22"/>
        </w:rPr>
        <w:t xml:space="preserve"> approval</w:t>
      </w:r>
      <w:r w:rsidRPr="004B48A9">
        <w:rPr>
          <w:color w:val="000000" w:themeColor="text1"/>
          <w:sz w:val="22"/>
          <w:szCs w:val="22"/>
        </w:rPr>
        <w:t>’</w:t>
      </w:r>
      <w:r w:rsidR="00AD58B9" w:rsidRPr="004B48A9">
        <w:rPr>
          <w:color w:val="000000" w:themeColor="text1"/>
          <w:sz w:val="22"/>
          <w:szCs w:val="22"/>
        </w:rPr>
        <w:t xml:space="preserve"> must be su</w:t>
      </w:r>
      <w:r w:rsidR="00CB2948" w:rsidRPr="004B48A9">
        <w:rPr>
          <w:color w:val="000000" w:themeColor="text1"/>
          <w:sz w:val="22"/>
          <w:szCs w:val="22"/>
        </w:rPr>
        <w:t>bmitted to the Committee in w</w:t>
      </w:r>
      <w:r w:rsidR="00AD58B9" w:rsidRPr="004B48A9">
        <w:rPr>
          <w:color w:val="000000" w:themeColor="text1"/>
          <w:sz w:val="22"/>
          <w:szCs w:val="22"/>
        </w:rPr>
        <w:t xml:space="preserve">riting </w:t>
      </w:r>
      <w:r w:rsidR="00EC265F" w:rsidRPr="004B48A9">
        <w:rPr>
          <w:color w:val="000000" w:themeColor="text1"/>
          <w:sz w:val="22"/>
          <w:szCs w:val="22"/>
        </w:rPr>
        <w:t>by the Member State or the international regional or sub</w:t>
      </w:r>
      <w:r w:rsidR="000931D1" w:rsidRPr="004B48A9">
        <w:rPr>
          <w:color w:val="000000" w:themeColor="text1"/>
          <w:sz w:val="22"/>
          <w:szCs w:val="22"/>
        </w:rPr>
        <w:t>-regional</w:t>
      </w:r>
      <w:r w:rsidR="00EC265F" w:rsidRPr="004B48A9">
        <w:rPr>
          <w:color w:val="000000" w:themeColor="text1"/>
          <w:sz w:val="22"/>
          <w:szCs w:val="22"/>
        </w:rPr>
        <w:t xml:space="preserve"> org</w:t>
      </w:r>
      <w:r w:rsidR="000931D1" w:rsidRPr="004B48A9">
        <w:rPr>
          <w:color w:val="000000" w:themeColor="text1"/>
          <w:sz w:val="22"/>
          <w:szCs w:val="22"/>
        </w:rPr>
        <w:t>a</w:t>
      </w:r>
      <w:r w:rsidR="00EC265F" w:rsidRPr="004B48A9">
        <w:rPr>
          <w:color w:val="000000" w:themeColor="text1"/>
          <w:sz w:val="22"/>
          <w:szCs w:val="22"/>
        </w:rPr>
        <w:t>nisation or</w:t>
      </w:r>
      <w:r w:rsidRPr="004B48A9">
        <w:rPr>
          <w:color w:val="000000" w:themeColor="text1"/>
          <w:sz w:val="22"/>
          <w:szCs w:val="22"/>
        </w:rPr>
        <w:t xml:space="preserve"> agency supplying the equipment</w:t>
      </w:r>
      <w:r w:rsidR="00EC265F" w:rsidRPr="004B48A9">
        <w:rPr>
          <w:color w:val="000000" w:themeColor="text1"/>
          <w:sz w:val="22"/>
          <w:szCs w:val="22"/>
        </w:rPr>
        <w:t>.</w:t>
      </w:r>
      <w:r w:rsidR="00940AB3" w:rsidRPr="004B48A9">
        <w:rPr>
          <w:color w:val="000000" w:themeColor="text1"/>
          <w:sz w:val="22"/>
          <w:szCs w:val="22"/>
        </w:rPr>
        <w:t xml:space="preserve"> Details of how to make such a request are set out </w:t>
      </w:r>
      <w:r w:rsidR="00A71D07" w:rsidRPr="004B48A9">
        <w:rPr>
          <w:color w:val="000000" w:themeColor="text1"/>
          <w:sz w:val="22"/>
          <w:szCs w:val="22"/>
        </w:rPr>
        <w:t xml:space="preserve">on the Committee’s website and in </w:t>
      </w:r>
      <w:r w:rsidRPr="004B48A9">
        <w:rPr>
          <w:color w:val="000000" w:themeColor="text1"/>
          <w:sz w:val="22"/>
          <w:szCs w:val="22"/>
        </w:rPr>
        <w:t>parag</w:t>
      </w:r>
      <w:r w:rsidR="00792CB7" w:rsidRPr="004B48A9">
        <w:rPr>
          <w:color w:val="000000" w:themeColor="text1"/>
          <w:sz w:val="22"/>
          <w:szCs w:val="22"/>
        </w:rPr>
        <w:t>ra</w:t>
      </w:r>
      <w:r w:rsidRPr="004B48A9">
        <w:rPr>
          <w:color w:val="000000" w:themeColor="text1"/>
          <w:sz w:val="22"/>
          <w:szCs w:val="22"/>
        </w:rPr>
        <w:t xml:space="preserve">phs </w:t>
      </w:r>
      <w:r w:rsidRPr="004B48A9">
        <w:rPr>
          <w:sz w:val="22"/>
          <w:szCs w:val="22"/>
        </w:rPr>
        <w:t>10 (b) and 10 (c) of the Commit</w:t>
      </w:r>
      <w:r w:rsidR="00792CB7" w:rsidRPr="004B48A9">
        <w:rPr>
          <w:sz w:val="22"/>
          <w:szCs w:val="22"/>
        </w:rPr>
        <w:t>t</w:t>
      </w:r>
      <w:r w:rsidRPr="004B48A9">
        <w:rPr>
          <w:sz w:val="22"/>
          <w:szCs w:val="22"/>
        </w:rPr>
        <w:t>ee Guidelines</w:t>
      </w:r>
      <w:r w:rsidR="00792CB7" w:rsidRPr="004B48A9">
        <w:rPr>
          <w:color w:val="000000" w:themeColor="text1"/>
          <w:sz w:val="22"/>
          <w:szCs w:val="22"/>
        </w:rPr>
        <w:t>.</w:t>
      </w:r>
      <w:r w:rsidR="00940AB3" w:rsidRPr="004B48A9">
        <w:rPr>
          <w:rStyle w:val="FootnoteReference"/>
          <w:color w:val="000000" w:themeColor="text1"/>
          <w:sz w:val="22"/>
          <w:szCs w:val="22"/>
        </w:rPr>
        <w:t xml:space="preserve"> </w:t>
      </w:r>
      <w:r w:rsidR="00A0575B" w:rsidRPr="004B48A9">
        <w:rPr>
          <w:color w:val="000000" w:themeColor="text1"/>
          <w:sz w:val="22"/>
          <w:szCs w:val="22"/>
          <w:u w:color="262626"/>
        </w:rPr>
        <w:t xml:space="preserve">Private entities may need to seek the assistance of a Member state or an international organization in order to ensure that the appropriate </w:t>
      </w:r>
      <w:r w:rsidRPr="004B48A9">
        <w:rPr>
          <w:color w:val="000000" w:themeColor="text1"/>
          <w:sz w:val="22"/>
          <w:szCs w:val="22"/>
          <w:u w:color="262626"/>
        </w:rPr>
        <w:t>‘</w:t>
      </w:r>
      <w:r w:rsidR="00A0575B" w:rsidRPr="004B48A9">
        <w:rPr>
          <w:i/>
          <w:color w:val="000000" w:themeColor="text1"/>
          <w:sz w:val="22"/>
          <w:szCs w:val="22"/>
          <w:u w:color="262626"/>
        </w:rPr>
        <w:t>request for</w:t>
      </w:r>
      <w:r w:rsidRPr="004B48A9">
        <w:rPr>
          <w:i/>
          <w:color w:val="000000" w:themeColor="text1"/>
          <w:sz w:val="22"/>
          <w:szCs w:val="22"/>
          <w:u w:color="262626"/>
        </w:rPr>
        <w:t xml:space="preserve"> Committee’s</w:t>
      </w:r>
      <w:r w:rsidR="00A0575B" w:rsidRPr="004B48A9">
        <w:rPr>
          <w:i/>
          <w:color w:val="000000" w:themeColor="text1"/>
          <w:sz w:val="22"/>
          <w:szCs w:val="22"/>
          <w:u w:color="262626"/>
        </w:rPr>
        <w:t xml:space="preserve"> approval</w:t>
      </w:r>
      <w:r w:rsidRPr="004B48A9">
        <w:rPr>
          <w:color w:val="000000" w:themeColor="text1"/>
          <w:sz w:val="22"/>
          <w:szCs w:val="22"/>
          <w:u w:color="262626"/>
        </w:rPr>
        <w:t>’</w:t>
      </w:r>
      <w:r w:rsidR="00A0575B" w:rsidRPr="004B48A9">
        <w:rPr>
          <w:color w:val="000000" w:themeColor="text1"/>
          <w:sz w:val="22"/>
          <w:szCs w:val="22"/>
          <w:u w:color="262626"/>
        </w:rPr>
        <w:t xml:space="preserve"> is made.</w:t>
      </w:r>
      <w:r w:rsidR="00DC1006" w:rsidRPr="004B48A9">
        <w:rPr>
          <w:color w:val="000000" w:themeColor="text1"/>
          <w:sz w:val="22"/>
          <w:szCs w:val="22"/>
          <w:u w:color="262626"/>
        </w:rPr>
        <w:t xml:space="preserve"> </w:t>
      </w:r>
      <w:r w:rsidR="00E61651" w:rsidRPr="004B48A9">
        <w:rPr>
          <w:sz w:val="22"/>
          <w:szCs w:val="22"/>
        </w:rPr>
        <w:t>If no member of the Committee objects to the proposed transfer within a five working day ‘no objection’ time period the transfer may go ahead.</w:t>
      </w:r>
      <w:r w:rsidR="00E61651" w:rsidRPr="004B48A9">
        <w:rPr>
          <w:rStyle w:val="FootnoteReference"/>
          <w:sz w:val="22"/>
          <w:szCs w:val="22"/>
        </w:rPr>
        <w:t xml:space="preserve"> </w:t>
      </w:r>
    </w:p>
    <w:p w14:paraId="276E2282" w14:textId="77777777" w:rsidR="00C96BFC" w:rsidRPr="004B48A9" w:rsidRDefault="00C96BFC" w:rsidP="00C96BFC">
      <w:pPr>
        <w:widowControl w:val="0"/>
        <w:autoSpaceDE w:val="0"/>
        <w:autoSpaceDN w:val="0"/>
        <w:adjustRightInd w:val="0"/>
        <w:spacing w:after="0" w:line="240" w:lineRule="auto"/>
        <w:rPr>
          <w:color w:val="000000" w:themeColor="text1"/>
          <w:sz w:val="22"/>
          <w:szCs w:val="22"/>
          <w:u w:color="262626"/>
        </w:rPr>
      </w:pPr>
    </w:p>
    <w:p w14:paraId="472E95F7" w14:textId="77777777" w:rsidR="00C96BFC" w:rsidRPr="004B48A9" w:rsidRDefault="009A3663" w:rsidP="00C96BFC">
      <w:pPr>
        <w:pStyle w:val="NormalWeb"/>
        <w:spacing w:before="0" w:beforeAutospacing="0" w:after="0" w:afterAutospacing="0"/>
        <w:jc w:val="both"/>
        <w:rPr>
          <w:b/>
          <w:color w:val="000000"/>
          <w:sz w:val="22"/>
          <w:szCs w:val="22"/>
          <w:lang w:val="en-GB"/>
        </w:rPr>
      </w:pPr>
      <w:r w:rsidRPr="004B48A9">
        <w:rPr>
          <w:b/>
          <w:color w:val="000000"/>
          <w:sz w:val="22"/>
          <w:szCs w:val="22"/>
          <w:lang w:val="en-GB"/>
        </w:rPr>
        <w:t>Interpretation of the scope of the embargo</w:t>
      </w:r>
    </w:p>
    <w:p w14:paraId="613BFC2C" w14:textId="77777777" w:rsidR="00C96BFC" w:rsidRPr="004B48A9" w:rsidRDefault="00C96BFC" w:rsidP="00C96BFC">
      <w:pPr>
        <w:pStyle w:val="NormalWeb"/>
        <w:spacing w:before="0" w:beforeAutospacing="0" w:after="0" w:afterAutospacing="0"/>
        <w:jc w:val="both"/>
        <w:rPr>
          <w:color w:val="000000"/>
          <w:sz w:val="22"/>
          <w:szCs w:val="22"/>
          <w:lang w:val="en-GB"/>
        </w:rPr>
      </w:pPr>
    </w:p>
    <w:p w14:paraId="5545FCD9" w14:textId="77777777" w:rsidR="00C96BFC" w:rsidRPr="004B48A9" w:rsidRDefault="00C96BFC" w:rsidP="00C96BFC">
      <w:pPr>
        <w:pStyle w:val="ListParagraph"/>
        <w:widowControl w:val="0"/>
        <w:numPr>
          <w:ilvl w:val="0"/>
          <w:numId w:val="30"/>
        </w:numPr>
        <w:autoSpaceDE w:val="0"/>
        <w:autoSpaceDN w:val="0"/>
        <w:adjustRightInd w:val="0"/>
        <w:spacing w:after="0" w:line="240" w:lineRule="auto"/>
        <w:rPr>
          <w:color w:val="000000" w:themeColor="text1"/>
          <w:sz w:val="22"/>
          <w:szCs w:val="22"/>
        </w:rPr>
      </w:pPr>
      <w:r w:rsidRPr="004B48A9">
        <w:rPr>
          <w:sz w:val="22"/>
          <w:szCs w:val="22"/>
        </w:rPr>
        <w:t xml:space="preserve">In the event of doubt as to the applicability of the embargo </w:t>
      </w:r>
      <w:r w:rsidRPr="004B48A9">
        <w:rPr>
          <w:color w:val="000000" w:themeColor="text1"/>
          <w:sz w:val="22"/>
          <w:szCs w:val="22"/>
        </w:rPr>
        <w:t xml:space="preserve">to specific forms of materiel or assistance—or of a particular exemption in a specific circumstance—the </w:t>
      </w:r>
      <w:r w:rsidRPr="004B48A9">
        <w:rPr>
          <w:sz w:val="22"/>
          <w:szCs w:val="22"/>
        </w:rPr>
        <w:t>Committee may be invited to make a determination</w:t>
      </w:r>
      <w:r w:rsidRPr="004B48A9">
        <w:rPr>
          <w:color w:val="000000" w:themeColor="text1"/>
          <w:sz w:val="22"/>
          <w:szCs w:val="22"/>
        </w:rPr>
        <w:t>. Details on addressing communications to the Committee can be found at</w:t>
      </w:r>
      <w:r w:rsidR="00DB3EE1" w:rsidRPr="004B48A9">
        <w:rPr>
          <w:color w:val="000000" w:themeColor="text1"/>
          <w:sz w:val="22"/>
          <w:szCs w:val="22"/>
        </w:rPr>
        <w:t xml:space="preserve"> the Committee’s website</w:t>
      </w:r>
      <w:r w:rsidRPr="004B48A9">
        <w:rPr>
          <w:color w:val="000000" w:themeColor="text1"/>
          <w:sz w:val="22"/>
          <w:szCs w:val="22"/>
        </w:rPr>
        <w:t>.</w:t>
      </w:r>
    </w:p>
    <w:p w14:paraId="7901FB01" w14:textId="77777777" w:rsidR="002F69C1" w:rsidRPr="004B48A9" w:rsidRDefault="002F69C1" w:rsidP="0050492F">
      <w:pPr>
        <w:pStyle w:val="ListParagraph"/>
        <w:numPr>
          <w:ilvl w:val="0"/>
          <w:numId w:val="0"/>
        </w:numPr>
        <w:spacing w:after="0" w:line="240" w:lineRule="auto"/>
        <w:rPr>
          <w:color w:val="000000" w:themeColor="text1"/>
          <w:sz w:val="22"/>
          <w:szCs w:val="22"/>
        </w:rPr>
      </w:pPr>
    </w:p>
    <w:bookmarkEnd w:id="0"/>
    <w:bookmarkEnd w:id="1"/>
    <w:p w14:paraId="5C073DF6" w14:textId="77777777" w:rsidR="00E21A35" w:rsidRPr="004B48A9" w:rsidRDefault="00940AB3" w:rsidP="00940AB3">
      <w:pPr>
        <w:widowControl w:val="0"/>
        <w:autoSpaceDE w:val="0"/>
        <w:autoSpaceDN w:val="0"/>
        <w:adjustRightInd w:val="0"/>
        <w:spacing w:after="0" w:line="240" w:lineRule="auto"/>
        <w:jc w:val="center"/>
        <w:rPr>
          <w:color w:val="262626"/>
          <w:sz w:val="22"/>
          <w:szCs w:val="22"/>
          <w:u w:color="262626"/>
        </w:rPr>
      </w:pPr>
      <w:r w:rsidRPr="004B48A9">
        <w:rPr>
          <w:b/>
          <w:sz w:val="22"/>
          <w:szCs w:val="22"/>
        </w:rPr>
        <w:t>***</w:t>
      </w:r>
    </w:p>
    <w:p w14:paraId="1CE0F616" w14:textId="77777777" w:rsidR="00856F40" w:rsidRPr="004B48A9" w:rsidRDefault="00856F40" w:rsidP="006708B7">
      <w:pPr>
        <w:rPr>
          <w:b/>
          <w:sz w:val="22"/>
          <w:szCs w:val="22"/>
        </w:rPr>
      </w:pPr>
    </w:p>
    <w:sectPr w:rsidR="00856F40" w:rsidRPr="004B48A9" w:rsidSect="00941284">
      <w:headerReference w:type="even" r:id="rId9"/>
      <w:headerReference w:type="default" r:id="rId10"/>
      <w:footerReference w:type="even" r:id="rId11"/>
      <w:footerReference w:type="default" r:id="rId12"/>
      <w:headerReference w:type="first" r:id="rId13"/>
      <w:footerReference w:type="first" r:id="rId14"/>
      <w:pgSz w:w="11900" w:h="16840"/>
      <w:pgMar w:top="1440" w:right="1758" w:bottom="1440"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776EB" w14:textId="77777777" w:rsidR="00891940" w:rsidRDefault="00891940" w:rsidP="00431AF8">
      <w:r>
        <w:separator/>
      </w:r>
    </w:p>
  </w:endnote>
  <w:endnote w:type="continuationSeparator" w:id="0">
    <w:p w14:paraId="29395C09" w14:textId="77777777" w:rsidR="00891940" w:rsidRDefault="00891940" w:rsidP="0043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BD7BE" w14:textId="77777777" w:rsidR="00561138" w:rsidRDefault="007171F0" w:rsidP="00941284">
    <w:pPr>
      <w:pStyle w:val="Footer"/>
      <w:framePr w:wrap="none" w:vAnchor="text" w:hAnchor="margin" w:xAlign="center" w:y="1"/>
      <w:rPr>
        <w:rStyle w:val="PageNumber"/>
      </w:rPr>
    </w:pPr>
    <w:r>
      <w:rPr>
        <w:rStyle w:val="PageNumber"/>
      </w:rPr>
      <w:fldChar w:fldCharType="begin"/>
    </w:r>
    <w:r w:rsidR="00561138">
      <w:rPr>
        <w:rStyle w:val="PageNumber"/>
      </w:rPr>
      <w:instrText xml:space="preserve">PAGE  </w:instrText>
    </w:r>
    <w:r>
      <w:rPr>
        <w:rStyle w:val="PageNumber"/>
      </w:rPr>
      <w:fldChar w:fldCharType="separate"/>
    </w:r>
    <w:r w:rsidR="007476CA">
      <w:rPr>
        <w:rStyle w:val="PageNumber"/>
        <w:noProof/>
      </w:rPr>
      <w:t>1</w:t>
    </w:r>
    <w:r>
      <w:rPr>
        <w:rStyle w:val="PageNumber"/>
      </w:rPr>
      <w:fldChar w:fldCharType="end"/>
    </w:r>
  </w:p>
  <w:p w14:paraId="22506925" w14:textId="77777777" w:rsidR="00561138" w:rsidRDefault="00561138" w:rsidP="00431AF8">
    <w:pPr>
      <w:pStyle w:val="Footer"/>
      <w:rPr>
        <w:rStyle w:val="PageNumber"/>
      </w:rPr>
    </w:pPr>
  </w:p>
  <w:p w14:paraId="01DE711C" w14:textId="77777777" w:rsidR="00561138" w:rsidRDefault="00561138" w:rsidP="00431AF8">
    <w:pPr>
      <w:pStyle w:val="Footer"/>
    </w:pPr>
  </w:p>
  <w:p w14:paraId="4DA5E948" w14:textId="77777777" w:rsidR="006E3E54" w:rsidRDefault="006E3E54" w:rsidP="00431AF8"/>
  <w:p w14:paraId="70F34C24" w14:textId="5087102B" w:rsidR="00561138" w:rsidRPr="006E3E54" w:rsidRDefault="001722D1" w:rsidP="006E3E54">
    <w:pPr>
      <w:spacing w:before="120"/>
      <w:jc w:val="right"/>
      <w:rPr>
        <w:rFonts w:ascii="Arial" w:hAnsi="Arial" w:cs="Arial"/>
        <w:sz w:val="12"/>
      </w:rPr>
    </w:pPr>
    <w:fldSimple w:instr=" FILENAME \p \* MERGEFORMAT ">
      <w:r w:rsidR="00E00667" w:rsidRPr="00E00667">
        <w:rPr>
          <w:rFonts w:ascii="Arial" w:hAnsi="Arial" w:cs="Arial"/>
          <w:noProof/>
          <w:sz w:val="12"/>
        </w:rPr>
        <w:t xml:space="preserve">S:\_751_1907_Ctte_Somalia-Eritrea\Somalia-Eritrea 2016\Committee\Revised IAN\Documents for circulation to Committee\2016-02-24 IAN Arms </w:t>
      </w:r>
      <w:r w:rsidR="00E00667">
        <w:rPr>
          <w:noProof/>
        </w:rPr>
        <w:t xml:space="preserve">Embargo Somalia Eritrea - Annex I - </w:t>
      </w:r>
      <w:r w:rsidR="00E00667" w:rsidRPr="00E00667">
        <w:rPr>
          <w:rFonts w:ascii="Arial" w:hAnsi="Arial" w:cs="Arial"/>
          <w:noProof/>
          <w:sz w:val="12"/>
        </w:rPr>
        <w:t xml:space="preserve">Version </w:t>
      </w:r>
      <w:r w:rsidR="00E00667">
        <w:rPr>
          <w:noProof/>
        </w:rPr>
        <w:t>SEMG 24 Feb 2016.docx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DF7DF" w14:textId="77777777" w:rsidR="00561138" w:rsidRDefault="007171F0" w:rsidP="00941284">
    <w:pPr>
      <w:pStyle w:val="Footer"/>
      <w:framePr w:wrap="none" w:vAnchor="text" w:hAnchor="margin" w:xAlign="center" w:y="1"/>
      <w:rPr>
        <w:rStyle w:val="PageNumber"/>
      </w:rPr>
    </w:pPr>
    <w:r>
      <w:rPr>
        <w:rStyle w:val="PageNumber"/>
      </w:rPr>
      <w:fldChar w:fldCharType="begin"/>
    </w:r>
    <w:r w:rsidR="00561138">
      <w:rPr>
        <w:rStyle w:val="PageNumber"/>
      </w:rPr>
      <w:instrText xml:space="preserve">PAGE  </w:instrText>
    </w:r>
    <w:r>
      <w:rPr>
        <w:rStyle w:val="PageNumber"/>
      </w:rPr>
      <w:fldChar w:fldCharType="separate"/>
    </w:r>
    <w:r w:rsidR="00C52889">
      <w:rPr>
        <w:rStyle w:val="PageNumber"/>
        <w:noProof/>
      </w:rPr>
      <w:t>1</w:t>
    </w:r>
    <w:r>
      <w:rPr>
        <w:rStyle w:val="PageNumber"/>
      </w:rPr>
      <w:fldChar w:fldCharType="end"/>
    </w:r>
  </w:p>
  <w:p w14:paraId="031AE568" w14:textId="77777777" w:rsidR="006E3E54" w:rsidRDefault="006E3E54">
    <w:pPr>
      <w:pStyle w:val="Footer"/>
    </w:pPr>
  </w:p>
  <w:p w14:paraId="39DF6D85" w14:textId="08EF39A0" w:rsidR="00561138" w:rsidRPr="006E3E54" w:rsidRDefault="00561138" w:rsidP="004B48A9">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9A449" w14:textId="77777777" w:rsidR="006E3E54" w:rsidRDefault="006E3E54">
    <w:pPr>
      <w:pStyle w:val="Footer"/>
    </w:pPr>
  </w:p>
  <w:p w14:paraId="4A805C43" w14:textId="78354328" w:rsidR="006E3E54" w:rsidRPr="006E3E54" w:rsidRDefault="001722D1" w:rsidP="006E3E54">
    <w:pPr>
      <w:pStyle w:val="Footer"/>
      <w:spacing w:before="120"/>
      <w:jc w:val="right"/>
      <w:rPr>
        <w:rFonts w:ascii="Arial" w:hAnsi="Arial" w:cs="Arial"/>
        <w:sz w:val="12"/>
      </w:rPr>
    </w:pPr>
    <w:fldSimple w:instr=" FILENAME \p \* MERGEFORMAT ">
      <w:r w:rsidR="00E00667" w:rsidRPr="00E00667">
        <w:rPr>
          <w:rFonts w:ascii="Arial" w:hAnsi="Arial" w:cs="Arial"/>
          <w:noProof/>
          <w:sz w:val="12"/>
        </w:rPr>
        <w:t xml:space="preserve">S:\_751_1907_Ctte_Somalia-Eritrea\Somalia-Eritrea 2016\Committee\Revised IAN\Documents for circulation to Committee\2016-02-24 IAN Arms </w:t>
      </w:r>
      <w:r w:rsidR="00E00667">
        <w:rPr>
          <w:noProof/>
        </w:rPr>
        <w:t xml:space="preserve">Embargo Somalia Eritrea - Annex I - </w:t>
      </w:r>
      <w:r w:rsidR="00E00667" w:rsidRPr="00E00667">
        <w:rPr>
          <w:rFonts w:ascii="Arial" w:hAnsi="Arial" w:cs="Arial"/>
          <w:noProof/>
          <w:sz w:val="12"/>
        </w:rPr>
        <w:t xml:space="preserve">Version </w:t>
      </w:r>
      <w:r w:rsidR="00E00667">
        <w:rPr>
          <w:noProof/>
        </w:rPr>
        <w:t>SEMG 24 Feb 2016.docx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52EBC" w14:textId="77777777" w:rsidR="00891940" w:rsidRDefault="00891940" w:rsidP="00431AF8">
      <w:r>
        <w:separator/>
      </w:r>
    </w:p>
  </w:footnote>
  <w:footnote w:type="continuationSeparator" w:id="0">
    <w:p w14:paraId="51CF8F40" w14:textId="77777777" w:rsidR="00891940" w:rsidRDefault="00891940" w:rsidP="0043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67396" w14:textId="02BA44D7" w:rsidR="00A26490" w:rsidRDefault="00A26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98C29" w14:textId="3EEF952B" w:rsidR="00A26490" w:rsidRDefault="00A26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8C559" w14:textId="068A4D0B" w:rsidR="00A26490" w:rsidRDefault="00A26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B4D335B"/>
    <w:multiLevelType w:val="hybridMultilevel"/>
    <w:tmpl w:val="AFB07658"/>
    <w:lvl w:ilvl="0" w:tplc="4C56D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8E7C66"/>
    <w:multiLevelType w:val="hybridMultilevel"/>
    <w:tmpl w:val="F3163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621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4041F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1553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25A14927"/>
    <w:multiLevelType w:val="hybridMultilevel"/>
    <w:tmpl w:val="667E4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2922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9F18D4"/>
    <w:multiLevelType w:val="hybridMultilevel"/>
    <w:tmpl w:val="7096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25E14"/>
    <w:multiLevelType w:val="hybridMultilevel"/>
    <w:tmpl w:val="D79CF3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BEC16CA"/>
    <w:multiLevelType w:val="hybridMultilevel"/>
    <w:tmpl w:val="CCE2B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D72C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FB179F0"/>
    <w:multiLevelType w:val="hybridMultilevel"/>
    <w:tmpl w:val="C0DC3D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BF33B8D"/>
    <w:multiLevelType w:val="hybridMultilevel"/>
    <w:tmpl w:val="907E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8229D"/>
    <w:multiLevelType w:val="hybridMultilevel"/>
    <w:tmpl w:val="A4A00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604BB8"/>
    <w:multiLevelType w:val="hybridMultilevel"/>
    <w:tmpl w:val="3E2A4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6C1BC7"/>
    <w:multiLevelType w:val="hybridMultilevel"/>
    <w:tmpl w:val="5ACC9D7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80B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A562D23"/>
    <w:multiLevelType w:val="hybridMultilevel"/>
    <w:tmpl w:val="9582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B2A33"/>
    <w:multiLevelType w:val="hybridMultilevel"/>
    <w:tmpl w:val="33EAF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A0CEF"/>
    <w:multiLevelType w:val="hybridMultilevel"/>
    <w:tmpl w:val="5CF80136"/>
    <w:lvl w:ilvl="0" w:tplc="EB1C2230">
      <w:start w:val="1"/>
      <w:numFmt w:val="low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829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2F68AE"/>
    <w:multiLevelType w:val="hybridMultilevel"/>
    <w:tmpl w:val="4B22C2E6"/>
    <w:lvl w:ilvl="0" w:tplc="E1BEF922">
      <w:numFmt w:val="bullet"/>
      <w:lvlText w:val="-"/>
      <w:lvlJc w:val="left"/>
      <w:pPr>
        <w:ind w:left="1800" w:hanging="360"/>
      </w:pPr>
      <w:rPr>
        <w:rFonts w:ascii="Times New Roman" w:eastAsiaTheme="minorEastAsia"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79A86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F2E674D"/>
    <w:multiLevelType w:val="hybridMultilevel"/>
    <w:tmpl w:val="A4A00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27"/>
  </w:num>
  <w:num w:numId="4">
    <w:abstractNumId w:val="17"/>
  </w:num>
  <w:num w:numId="5">
    <w:abstractNumId w:val="28"/>
  </w:num>
  <w:num w:numId="6">
    <w:abstractNumId w:val="11"/>
  </w:num>
  <w:num w:numId="7">
    <w:abstractNumId w:val="19"/>
  </w:num>
  <w:num w:numId="8">
    <w:abstractNumId w:val="32"/>
  </w:num>
  <w:num w:numId="9">
    <w:abstractNumId w:val="16"/>
  </w:num>
  <w:num w:numId="10">
    <w:abstractNumId w:val="26"/>
  </w:num>
  <w:num w:numId="11">
    <w:abstractNumId w:val="25"/>
  </w:num>
  <w:num w:numId="12">
    <w:abstractNumId w:val="18"/>
  </w:num>
  <w:num w:numId="13">
    <w:abstractNumId w:val="21"/>
  </w:num>
  <w:num w:numId="14">
    <w:abstractNumId w:val="13"/>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30"/>
  </w:num>
  <w:num w:numId="26">
    <w:abstractNumId w:val="20"/>
  </w:num>
  <w:num w:numId="27">
    <w:abstractNumId w:val="12"/>
  </w:num>
  <w:num w:numId="28">
    <w:abstractNumId w:val="14"/>
  </w:num>
  <w:num w:numId="29">
    <w:abstractNumId w:val="15"/>
  </w:num>
  <w:num w:numId="30">
    <w:abstractNumId w:val="33"/>
  </w:num>
  <w:num w:numId="31">
    <w:abstractNumId w:val="24"/>
  </w:num>
  <w:num w:numId="32">
    <w:abstractNumId w:val="31"/>
  </w:num>
  <w:num w:numId="33">
    <w:abstractNumId w:val="23"/>
  </w:num>
  <w:num w:numId="3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0"/>
    <w:docVar w:name="PDPhoneNo" w:val=" "/>
    <w:docVar w:name="PDSection" w:val=" "/>
  </w:docVars>
  <w:rsids>
    <w:rsidRoot w:val="00431AF8"/>
    <w:rsid w:val="0000686A"/>
    <w:rsid w:val="00007802"/>
    <w:rsid w:val="00017B4E"/>
    <w:rsid w:val="00017F94"/>
    <w:rsid w:val="00030E78"/>
    <w:rsid w:val="000328BF"/>
    <w:rsid w:val="00041335"/>
    <w:rsid w:val="00044D42"/>
    <w:rsid w:val="00046A5D"/>
    <w:rsid w:val="000523F7"/>
    <w:rsid w:val="00053362"/>
    <w:rsid w:val="00055A8F"/>
    <w:rsid w:val="000566B6"/>
    <w:rsid w:val="00062EC8"/>
    <w:rsid w:val="0006638F"/>
    <w:rsid w:val="0006735E"/>
    <w:rsid w:val="00067857"/>
    <w:rsid w:val="00070DD9"/>
    <w:rsid w:val="000743A4"/>
    <w:rsid w:val="00077598"/>
    <w:rsid w:val="00080E4E"/>
    <w:rsid w:val="00081A5F"/>
    <w:rsid w:val="00085B4D"/>
    <w:rsid w:val="000879D4"/>
    <w:rsid w:val="000901DB"/>
    <w:rsid w:val="0009062F"/>
    <w:rsid w:val="00090B65"/>
    <w:rsid w:val="00091D10"/>
    <w:rsid w:val="000931D1"/>
    <w:rsid w:val="00095A58"/>
    <w:rsid w:val="0009658E"/>
    <w:rsid w:val="00096894"/>
    <w:rsid w:val="000A0C01"/>
    <w:rsid w:val="000A7D56"/>
    <w:rsid w:val="000C1134"/>
    <w:rsid w:val="000C155B"/>
    <w:rsid w:val="000C4D04"/>
    <w:rsid w:val="000C7297"/>
    <w:rsid w:val="000C7A49"/>
    <w:rsid w:val="000D3A94"/>
    <w:rsid w:val="000E057F"/>
    <w:rsid w:val="000E1167"/>
    <w:rsid w:val="000E15C4"/>
    <w:rsid w:val="000E3670"/>
    <w:rsid w:val="000E6659"/>
    <w:rsid w:val="000F3354"/>
    <w:rsid w:val="000F40E7"/>
    <w:rsid w:val="000F45D3"/>
    <w:rsid w:val="0010205A"/>
    <w:rsid w:val="001029F3"/>
    <w:rsid w:val="00105C80"/>
    <w:rsid w:val="001069D3"/>
    <w:rsid w:val="001073F2"/>
    <w:rsid w:val="00111367"/>
    <w:rsid w:val="00113C22"/>
    <w:rsid w:val="00117887"/>
    <w:rsid w:val="00117D5B"/>
    <w:rsid w:val="001202E5"/>
    <w:rsid w:val="0012059A"/>
    <w:rsid w:val="00122B06"/>
    <w:rsid w:val="00122E29"/>
    <w:rsid w:val="0013036B"/>
    <w:rsid w:val="00131407"/>
    <w:rsid w:val="00131B91"/>
    <w:rsid w:val="00133D16"/>
    <w:rsid w:val="00135A82"/>
    <w:rsid w:val="00136E56"/>
    <w:rsid w:val="00137CE7"/>
    <w:rsid w:val="001431B9"/>
    <w:rsid w:val="00151FCB"/>
    <w:rsid w:val="00153997"/>
    <w:rsid w:val="0015649E"/>
    <w:rsid w:val="00157C23"/>
    <w:rsid w:val="001630F3"/>
    <w:rsid w:val="00165BDB"/>
    <w:rsid w:val="00166A15"/>
    <w:rsid w:val="00166B09"/>
    <w:rsid w:val="00167E8E"/>
    <w:rsid w:val="0017106E"/>
    <w:rsid w:val="001722D1"/>
    <w:rsid w:val="001742DB"/>
    <w:rsid w:val="00176014"/>
    <w:rsid w:val="00177E68"/>
    <w:rsid w:val="0018045C"/>
    <w:rsid w:val="00185069"/>
    <w:rsid w:val="0018703A"/>
    <w:rsid w:val="00190241"/>
    <w:rsid w:val="00193410"/>
    <w:rsid w:val="001937A9"/>
    <w:rsid w:val="0019540B"/>
    <w:rsid w:val="00196A2F"/>
    <w:rsid w:val="001A0631"/>
    <w:rsid w:val="001A62DF"/>
    <w:rsid w:val="001A63F0"/>
    <w:rsid w:val="001B2C63"/>
    <w:rsid w:val="001B2EEA"/>
    <w:rsid w:val="001B6AB4"/>
    <w:rsid w:val="001C2363"/>
    <w:rsid w:val="001C244F"/>
    <w:rsid w:val="001C2A6F"/>
    <w:rsid w:val="001C2FBE"/>
    <w:rsid w:val="001C30EC"/>
    <w:rsid w:val="001C46A6"/>
    <w:rsid w:val="001C675F"/>
    <w:rsid w:val="001D6825"/>
    <w:rsid w:val="001D7A54"/>
    <w:rsid w:val="001E1B4E"/>
    <w:rsid w:val="001E24D9"/>
    <w:rsid w:val="001E258A"/>
    <w:rsid w:val="001E6CA3"/>
    <w:rsid w:val="001E790A"/>
    <w:rsid w:val="001F131C"/>
    <w:rsid w:val="001F3A79"/>
    <w:rsid w:val="001F4452"/>
    <w:rsid w:val="001F6B0F"/>
    <w:rsid w:val="00203C45"/>
    <w:rsid w:val="00206CC7"/>
    <w:rsid w:val="00206E96"/>
    <w:rsid w:val="00207373"/>
    <w:rsid w:val="00207F45"/>
    <w:rsid w:val="002111B9"/>
    <w:rsid w:val="002124C2"/>
    <w:rsid w:val="00213641"/>
    <w:rsid w:val="00214596"/>
    <w:rsid w:val="0021532C"/>
    <w:rsid w:val="0021592E"/>
    <w:rsid w:val="00221CE8"/>
    <w:rsid w:val="002223A1"/>
    <w:rsid w:val="0022445E"/>
    <w:rsid w:val="002331F3"/>
    <w:rsid w:val="0023346A"/>
    <w:rsid w:val="00233B8C"/>
    <w:rsid w:val="002356B1"/>
    <w:rsid w:val="0023775D"/>
    <w:rsid w:val="00243674"/>
    <w:rsid w:val="0024426E"/>
    <w:rsid w:val="00244792"/>
    <w:rsid w:val="0024556D"/>
    <w:rsid w:val="00246E63"/>
    <w:rsid w:val="002517B8"/>
    <w:rsid w:val="002543B8"/>
    <w:rsid w:val="00254AD7"/>
    <w:rsid w:val="0025555F"/>
    <w:rsid w:val="00256B49"/>
    <w:rsid w:val="002622BD"/>
    <w:rsid w:val="00262567"/>
    <w:rsid w:val="002637CC"/>
    <w:rsid w:val="002667AB"/>
    <w:rsid w:val="00266E7E"/>
    <w:rsid w:val="0026711B"/>
    <w:rsid w:val="00267B3C"/>
    <w:rsid w:val="00275482"/>
    <w:rsid w:val="0027588E"/>
    <w:rsid w:val="00281C67"/>
    <w:rsid w:val="00282104"/>
    <w:rsid w:val="00285D82"/>
    <w:rsid w:val="002866E1"/>
    <w:rsid w:val="0028697A"/>
    <w:rsid w:val="00287D9A"/>
    <w:rsid w:val="0029286B"/>
    <w:rsid w:val="00293FBB"/>
    <w:rsid w:val="00294827"/>
    <w:rsid w:val="002948CC"/>
    <w:rsid w:val="002954C3"/>
    <w:rsid w:val="00295816"/>
    <w:rsid w:val="002979A0"/>
    <w:rsid w:val="002A0218"/>
    <w:rsid w:val="002A1623"/>
    <w:rsid w:val="002A3B64"/>
    <w:rsid w:val="002A7395"/>
    <w:rsid w:val="002B0D04"/>
    <w:rsid w:val="002B2077"/>
    <w:rsid w:val="002B2674"/>
    <w:rsid w:val="002B4FCF"/>
    <w:rsid w:val="002B57DC"/>
    <w:rsid w:val="002B7E4B"/>
    <w:rsid w:val="002C1D13"/>
    <w:rsid w:val="002C1DFA"/>
    <w:rsid w:val="002D0C1E"/>
    <w:rsid w:val="002D2EBD"/>
    <w:rsid w:val="002D4FDA"/>
    <w:rsid w:val="002E25E2"/>
    <w:rsid w:val="002E54AA"/>
    <w:rsid w:val="002E65D0"/>
    <w:rsid w:val="002F0878"/>
    <w:rsid w:val="002F0D55"/>
    <w:rsid w:val="002F2138"/>
    <w:rsid w:val="002F2CB5"/>
    <w:rsid w:val="002F3223"/>
    <w:rsid w:val="002F44E4"/>
    <w:rsid w:val="002F69C1"/>
    <w:rsid w:val="003023F2"/>
    <w:rsid w:val="003024A4"/>
    <w:rsid w:val="00303CC8"/>
    <w:rsid w:val="00304E2F"/>
    <w:rsid w:val="003064D7"/>
    <w:rsid w:val="00306C75"/>
    <w:rsid w:val="003070B8"/>
    <w:rsid w:val="00311919"/>
    <w:rsid w:val="00312C55"/>
    <w:rsid w:val="00315284"/>
    <w:rsid w:val="003174CF"/>
    <w:rsid w:val="00320A18"/>
    <w:rsid w:val="00320C7F"/>
    <w:rsid w:val="00324FDC"/>
    <w:rsid w:val="0032563E"/>
    <w:rsid w:val="00326E0C"/>
    <w:rsid w:val="0032786D"/>
    <w:rsid w:val="00331050"/>
    <w:rsid w:val="0033413D"/>
    <w:rsid w:val="00335329"/>
    <w:rsid w:val="003368FC"/>
    <w:rsid w:val="003373DE"/>
    <w:rsid w:val="0034139E"/>
    <w:rsid w:val="003417EA"/>
    <w:rsid w:val="00342ABD"/>
    <w:rsid w:val="00344611"/>
    <w:rsid w:val="00345FA4"/>
    <w:rsid w:val="00347F22"/>
    <w:rsid w:val="003509D2"/>
    <w:rsid w:val="003518A8"/>
    <w:rsid w:val="00351D94"/>
    <w:rsid w:val="0035650C"/>
    <w:rsid w:val="0035731C"/>
    <w:rsid w:val="003632D1"/>
    <w:rsid w:val="0036539C"/>
    <w:rsid w:val="00367971"/>
    <w:rsid w:val="003703B9"/>
    <w:rsid w:val="00373637"/>
    <w:rsid w:val="00377849"/>
    <w:rsid w:val="00377C21"/>
    <w:rsid w:val="0038092E"/>
    <w:rsid w:val="00387AAF"/>
    <w:rsid w:val="00394C3C"/>
    <w:rsid w:val="003A3D24"/>
    <w:rsid w:val="003A6912"/>
    <w:rsid w:val="003A7ACC"/>
    <w:rsid w:val="003B30C6"/>
    <w:rsid w:val="003B582C"/>
    <w:rsid w:val="003B5DD0"/>
    <w:rsid w:val="003B663A"/>
    <w:rsid w:val="003B6940"/>
    <w:rsid w:val="003C4FE5"/>
    <w:rsid w:val="003C595F"/>
    <w:rsid w:val="003C603E"/>
    <w:rsid w:val="003D5F26"/>
    <w:rsid w:val="003D72BE"/>
    <w:rsid w:val="003E0380"/>
    <w:rsid w:val="003E2BEB"/>
    <w:rsid w:val="003E3980"/>
    <w:rsid w:val="003E7C01"/>
    <w:rsid w:val="003E7D71"/>
    <w:rsid w:val="003F006B"/>
    <w:rsid w:val="003F1574"/>
    <w:rsid w:val="003F1A76"/>
    <w:rsid w:val="003F40B7"/>
    <w:rsid w:val="003F747E"/>
    <w:rsid w:val="00400FAB"/>
    <w:rsid w:val="00404830"/>
    <w:rsid w:val="00405695"/>
    <w:rsid w:val="00414916"/>
    <w:rsid w:val="00414BB9"/>
    <w:rsid w:val="00427538"/>
    <w:rsid w:val="00431AF8"/>
    <w:rsid w:val="00432FBF"/>
    <w:rsid w:val="00436C67"/>
    <w:rsid w:val="004404C7"/>
    <w:rsid w:val="00440B13"/>
    <w:rsid w:val="00442F6E"/>
    <w:rsid w:val="00447742"/>
    <w:rsid w:val="00450012"/>
    <w:rsid w:val="00450692"/>
    <w:rsid w:val="00450EE6"/>
    <w:rsid w:val="004516CD"/>
    <w:rsid w:val="004539B9"/>
    <w:rsid w:val="00454F0C"/>
    <w:rsid w:val="00455188"/>
    <w:rsid w:val="00455D35"/>
    <w:rsid w:val="004629EC"/>
    <w:rsid w:val="00465D4E"/>
    <w:rsid w:val="0047204B"/>
    <w:rsid w:val="00474AFE"/>
    <w:rsid w:val="00481323"/>
    <w:rsid w:val="00486776"/>
    <w:rsid w:val="004868DC"/>
    <w:rsid w:val="0048760A"/>
    <w:rsid w:val="0049085A"/>
    <w:rsid w:val="00492F09"/>
    <w:rsid w:val="00493C01"/>
    <w:rsid w:val="00495B2B"/>
    <w:rsid w:val="00497659"/>
    <w:rsid w:val="00497EA4"/>
    <w:rsid w:val="004A07DD"/>
    <w:rsid w:val="004A0846"/>
    <w:rsid w:val="004A0D50"/>
    <w:rsid w:val="004A2DC0"/>
    <w:rsid w:val="004A4AC5"/>
    <w:rsid w:val="004B0929"/>
    <w:rsid w:val="004B1035"/>
    <w:rsid w:val="004B48A9"/>
    <w:rsid w:val="004B4EA5"/>
    <w:rsid w:val="004B4EFD"/>
    <w:rsid w:val="004C06BB"/>
    <w:rsid w:val="004C0E8C"/>
    <w:rsid w:val="004C16F4"/>
    <w:rsid w:val="004C2FDD"/>
    <w:rsid w:val="004D0200"/>
    <w:rsid w:val="004D273C"/>
    <w:rsid w:val="004D27C5"/>
    <w:rsid w:val="004D4AD5"/>
    <w:rsid w:val="004D61AE"/>
    <w:rsid w:val="004D753B"/>
    <w:rsid w:val="004D774A"/>
    <w:rsid w:val="004E1634"/>
    <w:rsid w:val="004E1B59"/>
    <w:rsid w:val="004E3E0B"/>
    <w:rsid w:val="004E42C6"/>
    <w:rsid w:val="004E432E"/>
    <w:rsid w:val="004E5EF7"/>
    <w:rsid w:val="004E7AD9"/>
    <w:rsid w:val="004F0DB8"/>
    <w:rsid w:val="004F112B"/>
    <w:rsid w:val="004F18BC"/>
    <w:rsid w:val="004F598A"/>
    <w:rsid w:val="0050063D"/>
    <w:rsid w:val="005015F1"/>
    <w:rsid w:val="00502273"/>
    <w:rsid w:val="00502A3E"/>
    <w:rsid w:val="0050492F"/>
    <w:rsid w:val="00505C95"/>
    <w:rsid w:val="0050647A"/>
    <w:rsid w:val="005108C3"/>
    <w:rsid w:val="005109DF"/>
    <w:rsid w:val="00510E85"/>
    <w:rsid w:val="00512F3F"/>
    <w:rsid w:val="0051341A"/>
    <w:rsid w:val="00515B82"/>
    <w:rsid w:val="00515E0D"/>
    <w:rsid w:val="005226D6"/>
    <w:rsid w:val="00525C1B"/>
    <w:rsid w:val="00526F4D"/>
    <w:rsid w:val="00530C40"/>
    <w:rsid w:val="00531D24"/>
    <w:rsid w:val="005322E0"/>
    <w:rsid w:val="005327FA"/>
    <w:rsid w:val="00533844"/>
    <w:rsid w:val="00533F99"/>
    <w:rsid w:val="00541C24"/>
    <w:rsid w:val="00542AEB"/>
    <w:rsid w:val="00544807"/>
    <w:rsid w:val="00546271"/>
    <w:rsid w:val="00547BAA"/>
    <w:rsid w:val="00556749"/>
    <w:rsid w:val="00556DBD"/>
    <w:rsid w:val="00561138"/>
    <w:rsid w:val="00563259"/>
    <w:rsid w:val="0056681D"/>
    <w:rsid w:val="005674A8"/>
    <w:rsid w:val="00567DC5"/>
    <w:rsid w:val="00571032"/>
    <w:rsid w:val="005713A6"/>
    <w:rsid w:val="00573AA6"/>
    <w:rsid w:val="00574037"/>
    <w:rsid w:val="00575CD5"/>
    <w:rsid w:val="005762FA"/>
    <w:rsid w:val="00583337"/>
    <w:rsid w:val="005854FD"/>
    <w:rsid w:val="005952E0"/>
    <w:rsid w:val="00595E1E"/>
    <w:rsid w:val="00596519"/>
    <w:rsid w:val="005977B9"/>
    <w:rsid w:val="00597ADE"/>
    <w:rsid w:val="005A2D31"/>
    <w:rsid w:val="005A686F"/>
    <w:rsid w:val="005B179B"/>
    <w:rsid w:val="005B24BD"/>
    <w:rsid w:val="005B3EEE"/>
    <w:rsid w:val="005B401C"/>
    <w:rsid w:val="005B4825"/>
    <w:rsid w:val="005C4240"/>
    <w:rsid w:val="005C516F"/>
    <w:rsid w:val="005C6B72"/>
    <w:rsid w:val="005C7D9C"/>
    <w:rsid w:val="005D178A"/>
    <w:rsid w:val="005D396B"/>
    <w:rsid w:val="005D3B68"/>
    <w:rsid w:val="005D471A"/>
    <w:rsid w:val="005D6DEB"/>
    <w:rsid w:val="005D726D"/>
    <w:rsid w:val="005D729D"/>
    <w:rsid w:val="005D76FD"/>
    <w:rsid w:val="005D7C83"/>
    <w:rsid w:val="005E2285"/>
    <w:rsid w:val="005E269C"/>
    <w:rsid w:val="005E490F"/>
    <w:rsid w:val="005E502E"/>
    <w:rsid w:val="005E5271"/>
    <w:rsid w:val="005F3785"/>
    <w:rsid w:val="005F641A"/>
    <w:rsid w:val="00600A87"/>
    <w:rsid w:val="00601BF3"/>
    <w:rsid w:val="006028CC"/>
    <w:rsid w:val="006065A2"/>
    <w:rsid w:val="006074EB"/>
    <w:rsid w:val="00612BA7"/>
    <w:rsid w:val="0061520A"/>
    <w:rsid w:val="0062118B"/>
    <w:rsid w:val="00627017"/>
    <w:rsid w:val="006306B3"/>
    <w:rsid w:val="006312F6"/>
    <w:rsid w:val="0063134D"/>
    <w:rsid w:val="00632DF7"/>
    <w:rsid w:val="00634BD7"/>
    <w:rsid w:val="00635C33"/>
    <w:rsid w:val="00636023"/>
    <w:rsid w:val="00640948"/>
    <w:rsid w:val="006412F6"/>
    <w:rsid w:val="00644058"/>
    <w:rsid w:val="006456BA"/>
    <w:rsid w:val="0064660E"/>
    <w:rsid w:val="00651CCB"/>
    <w:rsid w:val="00652D16"/>
    <w:rsid w:val="0065682E"/>
    <w:rsid w:val="006573F6"/>
    <w:rsid w:val="006613FF"/>
    <w:rsid w:val="006639EE"/>
    <w:rsid w:val="00665B9E"/>
    <w:rsid w:val="006679B5"/>
    <w:rsid w:val="006708B7"/>
    <w:rsid w:val="006721CF"/>
    <w:rsid w:val="00676342"/>
    <w:rsid w:val="00677B56"/>
    <w:rsid w:val="0068277E"/>
    <w:rsid w:val="0068521B"/>
    <w:rsid w:val="00686643"/>
    <w:rsid w:val="006959A8"/>
    <w:rsid w:val="006A0C8E"/>
    <w:rsid w:val="006A2743"/>
    <w:rsid w:val="006A5256"/>
    <w:rsid w:val="006A69DE"/>
    <w:rsid w:val="006A7B4A"/>
    <w:rsid w:val="006B0C8A"/>
    <w:rsid w:val="006C05EB"/>
    <w:rsid w:val="006C291E"/>
    <w:rsid w:val="006C43F1"/>
    <w:rsid w:val="006C58BD"/>
    <w:rsid w:val="006C5A3B"/>
    <w:rsid w:val="006D0050"/>
    <w:rsid w:val="006D343B"/>
    <w:rsid w:val="006E1D8B"/>
    <w:rsid w:val="006E24E3"/>
    <w:rsid w:val="006E392B"/>
    <w:rsid w:val="006E3E54"/>
    <w:rsid w:val="006E5355"/>
    <w:rsid w:val="006E542D"/>
    <w:rsid w:val="006E549D"/>
    <w:rsid w:val="006E552F"/>
    <w:rsid w:val="006E6105"/>
    <w:rsid w:val="006E6ABF"/>
    <w:rsid w:val="006E6FFC"/>
    <w:rsid w:val="006F0F1F"/>
    <w:rsid w:val="006F4691"/>
    <w:rsid w:val="006F469F"/>
    <w:rsid w:val="007009C6"/>
    <w:rsid w:val="00700F28"/>
    <w:rsid w:val="00702C39"/>
    <w:rsid w:val="007048A5"/>
    <w:rsid w:val="00705565"/>
    <w:rsid w:val="0070643C"/>
    <w:rsid w:val="00706E16"/>
    <w:rsid w:val="0071142D"/>
    <w:rsid w:val="007171F0"/>
    <w:rsid w:val="00717A44"/>
    <w:rsid w:val="0072083B"/>
    <w:rsid w:val="0072277A"/>
    <w:rsid w:val="00724F87"/>
    <w:rsid w:val="007259A7"/>
    <w:rsid w:val="0072637A"/>
    <w:rsid w:val="00726494"/>
    <w:rsid w:val="00733043"/>
    <w:rsid w:val="007345B9"/>
    <w:rsid w:val="00736396"/>
    <w:rsid w:val="00736C13"/>
    <w:rsid w:val="00737DB2"/>
    <w:rsid w:val="00740EF0"/>
    <w:rsid w:val="00742D81"/>
    <w:rsid w:val="00745F84"/>
    <w:rsid w:val="00746C71"/>
    <w:rsid w:val="007476CA"/>
    <w:rsid w:val="00752542"/>
    <w:rsid w:val="00752681"/>
    <w:rsid w:val="00752FA1"/>
    <w:rsid w:val="0075786B"/>
    <w:rsid w:val="0075791B"/>
    <w:rsid w:val="007612A1"/>
    <w:rsid w:val="00762F0B"/>
    <w:rsid w:val="00763638"/>
    <w:rsid w:val="00763904"/>
    <w:rsid w:val="00763B57"/>
    <w:rsid w:val="00765525"/>
    <w:rsid w:val="00765C13"/>
    <w:rsid w:val="0076639C"/>
    <w:rsid w:val="007667EA"/>
    <w:rsid w:val="00767E42"/>
    <w:rsid w:val="007709AD"/>
    <w:rsid w:val="007712B2"/>
    <w:rsid w:val="007735B9"/>
    <w:rsid w:val="00773E45"/>
    <w:rsid w:val="0077473E"/>
    <w:rsid w:val="00781255"/>
    <w:rsid w:val="007848F4"/>
    <w:rsid w:val="00787D14"/>
    <w:rsid w:val="00792CB7"/>
    <w:rsid w:val="00797B89"/>
    <w:rsid w:val="007A03BB"/>
    <w:rsid w:val="007A0D5C"/>
    <w:rsid w:val="007A15E0"/>
    <w:rsid w:val="007A471B"/>
    <w:rsid w:val="007A4A51"/>
    <w:rsid w:val="007A59EF"/>
    <w:rsid w:val="007B0E34"/>
    <w:rsid w:val="007B249E"/>
    <w:rsid w:val="007B2E4C"/>
    <w:rsid w:val="007B3A3D"/>
    <w:rsid w:val="007B73F3"/>
    <w:rsid w:val="007B7B98"/>
    <w:rsid w:val="007C0BB9"/>
    <w:rsid w:val="007C0D22"/>
    <w:rsid w:val="007D6BFC"/>
    <w:rsid w:val="007E0594"/>
    <w:rsid w:val="007E16B9"/>
    <w:rsid w:val="007E5CB1"/>
    <w:rsid w:val="007F1AB3"/>
    <w:rsid w:val="007F1C3A"/>
    <w:rsid w:val="007F7617"/>
    <w:rsid w:val="007F7A8E"/>
    <w:rsid w:val="008012A7"/>
    <w:rsid w:val="00801E47"/>
    <w:rsid w:val="00804519"/>
    <w:rsid w:val="00811B25"/>
    <w:rsid w:val="00812FBC"/>
    <w:rsid w:val="00817DA6"/>
    <w:rsid w:val="008220AC"/>
    <w:rsid w:val="00827026"/>
    <w:rsid w:val="00830846"/>
    <w:rsid w:val="00830BA2"/>
    <w:rsid w:val="0083387A"/>
    <w:rsid w:val="00836EE5"/>
    <w:rsid w:val="00837479"/>
    <w:rsid w:val="00837D6A"/>
    <w:rsid w:val="0084536E"/>
    <w:rsid w:val="00845A0D"/>
    <w:rsid w:val="00845AE6"/>
    <w:rsid w:val="00854E22"/>
    <w:rsid w:val="00855E4C"/>
    <w:rsid w:val="00856F40"/>
    <w:rsid w:val="00857CBD"/>
    <w:rsid w:val="008642B2"/>
    <w:rsid w:val="008711E0"/>
    <w:rsid w:val="00872B42"/>
    <w:rsid w:val="00874441"/>
    <w:rsid w:val="0087637D"/>
    <w:rsid w:val="008773E8"/>
    <w:rsid w:val="00882A3E"/>
    <w:rsid w:val="00891940"/>
    <w:rsid w:val="00893C59"/>
    <w:rsid w:val="00894FFE"/>
    <w:rsid w:val="0089655C"/>
    <w:rsid w:val="00897673"/>
    <w:rsid w:val="008A060D"/>
    <w:rsid w:val="008A1E6A"/>
    <w:rsid w:val="008A2329"/>
    <w:rsid w:val="008A25BC"/>
    <w:rsid w:val="008A51DC"/>
    <w:rsid w:val="008B0AEF"/>
    <w:rsid w:val="008B0D8A"/>
    <w:rsid w:val="008B14DA"/>
    <w:rsid w:val="008B1828"/>
    <w:rsid w:val="008B247F"/>
    <w:rsid w:val="008B2CB6"/>
    <w:rsid w:val="008B353A"/>
    <w:rsid w:val="008B5B73"/>
    <w:rsid w:val="008B7BB9"/>
    <w:rsid w:val="008C0204"/>
    <w:rsid w:val="008C3817"/>
    <w:rsid w:val="008C4D06"/>
    <w:rsid w:val="008D206D"/>
    <w:rsid w:val="008D331B"/>
    <w:rsid w:val="008D3807"/>
    <w:rsid w:val="008D69A5"/>
    <w:rsid w:val="008D7765"/>
    <w:rsid w:val="008E37A5"/>
    <w:rsid w:val="008E3D32"/>
    <w:rsid w:val="008E7E44"/>
    <w:rsid w:val="008F1821"/>
    <w:rsid w:val="00902173"/>
    <w:rsid w:val="009026EB"/>
    <w:rsid w:val="00902F20"/>
    <w:rsid w:val="009030EA"/>
    <w:rsid w:val="00903B6E"/>
    <w:rsid w:val="00905B0D"/>
    <w:rsid w:val="0090692B"/>
    <w:rsid w:val="0091025F"/>
    <w:rsid w:val="00913255"/>
    <w:rsid w:val="0091369E"/>
    <w:rsid w:val="00913AB9"/>
    <w:rsid w:val="0091634A"/>
    <w:rsid w:val="00922A0D"/>
    <w:rsid w:val="009242AE"/>
    <w:rsid w:val="00930AB9"/>
    <w:rsid w:val="00932ADB"/>
    <w:rsid w:val="00936674"/>
    <w:rsid w:val="00937258"/>
    <w:rsid w:val="009376AE"/>
    <w:rsid w:val="0093796C"/>
    <w:rsid w:val="00940AB3"/>
    <w:rsid w:val="00941284"/>
    <w:rsid w:val="009611E1"/>
    <w:rsid w:val="009616BC"/>
    <w:rsid w:val="00970612"/>
    <w:rsid w:val="00971BCF"/>
    <w:rsid w:val="00976007"/>
    <w:rsid w:val="009774A8"/>
    <w:rsid w:val="00981161"/>
    <w:rsid w:val="00983D58"/>
    <w:rsid w:val="00983F66"/>
    <w:rsid w:val="00985C83"/>
    <w:rsid w:val="00986A46"/>
    <w:rsid w:val="00987F22"/>
    <w:rsid w:val="009908FF"/>
    <w:rsid w:val="00993628"/>
    <w:rsid w:val="00997954"/>
    <w:rsid w:val="009A05A9"/>
    <w:rsid w:val="009A0A50"/>
    <w:rsid w:val="009A0F71"/>
    <w:rsid w:val="009A3663"/>
    <w:rsid w:val="009A64AB"/>
    <w:rsid w:val="009B450D"/>
    <w:rsid w:val="009C0953"/>
    <w:rsid w:val="009C1F82"/>
    <w:rsid w:val="009C2A9A"/>
    <w:rsid w:val="009C4884"/>
    <w:rsid w:val="009C7159"/>
    <w:rsid w:val="009D14BA"/>
    <w:rsid w:val="009D1C72"/>
    <w:rsid w:val="009D2133"/>
    <w:rsid w:val="009D3F07"/>
    <w:rsid w:val="009D4A7A"/>
    <w:rsid w:val="009E1B79"/>
    <w:rsid w:val="009E56D7"/>
    <w:rsid w:val="009F0929"/>
    <w:rsid w:val="009F1472"/>
    <w:rsid w:val="009F1CAF"/>
    <w:rsid w:val="009F2396"/>
    <w:rsid w:val="009F7EC5"/>
    <w:rsid w:val="00A0575B"/>
    <w:rsid w:val="00A133DE"/>
    <w:rsid w:val="00A14DDA"/>
    <w:rsid w:val="00A14F81"/>
    <w:rsid w:val="00A1554F"/>
    <w:rsid w:val="00A160D7"/>
    <w:rsid w:val="00A22045"/>
    <w:rsid w:val="00A25C17"/>
    <w:rsid w:val="00A26490"/>
    <w:rsid w:val="00A302B0"/>
    <w:rsid w:val="00A30C0E"/>
    <w:rsid w:val="00A32416"/>
    <w:rsid w:val="00A3587E"/>
    <w:rsid w:val="00A40CB6"/>
    <w:rsid w:val="00A40E27"/>
    <w:rsid w:val="00A4124B"/>
    <w:rsid w:val="00A41964"/>
    <w:rsid w:val="00A42FD0"/>
    <w:rsid w:val="00A454B5"/>
    <w:rsid w:val="00A458D9"/>
    <w:rsid w:val="00A46653"/>
    <w:rsid w:val="00A512DD"/>
    <w:rsid w:val="00A53155"/>
    <w:rsid w:val="00A579B0"/>
    <w:rsid w:val="00A607C4"/>
    <w:rsid w:val="00A623B9"/>
    <w:rsid w:val="00A64644"/>
    <w:rsid w:val="00A71D07"/>
    <w:rsid w:val="00A72EAD"/>
    <w:rsid w:val="00A73736"/>
    <w:rsid w:val="00A76D52"/>
    <w:rsid w:val="00A77A3C"/>
    <w:rsid w:val="00A852DA"/>
    <w:rsid w:val="00A9071B"/>
    <w:rsid w:val="00A9199E"/>
    <w:rsid w:val="00A919A0"/>
    <w:rsid w:val="00A94859"/>
    <w:rsid w:val="00A94E57"/>
    <w:rsid w:val="00A964B4"/>
    <w:rsid w:val="00A972E3"/>
    <w:rsid w:val="00AA4244"/>
    <w:rsid w:val="00AA4C7A"/>
    <w:rsid w:val="00AA7D5F"/>
    <w:rsid w:val="00AB21D8"/>
    <w:rsid w:val="00AB3526"/>
    <w:rsid w:val="00AB35E6"/>
    <w:rsid w:val="00AB3B1C"/>
    <w:rsid w:val="00AB5399"/>
    <w:rsid w:val="00AB78B4"/>
    <w:rsid w:val="00AC2B85"/>
    <w:rsid w:val="00AD078A"/>
    <w:rsid w:val="00AD198B"/>
    <w:rsid w:val="00AD211C"/>
    <w:rsid w:val="00AD58B9"/>
    <w:rsid w:val="00AD6319"/>
    <w:rsid w:val="00AD79AC"/>
    <w:rsid w:val="00AE002E"/>
    <w:rsid w:val="00AE6284"/>
    <w:rsid w:val="00AE7321"/>
    <w:rsid w:val="00B04325"/>
    <w:rsid w:val="00B113E4"/>
    <w:rsid w:val="00B140FC"/>
    <w:rsid w:val="00B1518A"/>
    <w:rsid w:val="00B17D3B"/>
    <w:rsid w:val="00B21B4B"/>
    <w:rsid w:val="00B21DEF"/>
    <w:rsid w:val="00B234C2"/>
    <w:rsid w:val="00B25A18"/>
    <w:rsid w:val="00B26E9F"/>
    <w:rsid w:val="00B26EDE"/>
    <w:rsid w:val="00B33169"/>
    <w:rsid w:val="00B34EC6"/>
    <w:rsid w:val="00B34F11"/>
    <w:rsid w:val="00B350F2"/>
    <w:rsid w:val="00B37808"/>
    <w:rsid w:val="00B41B95"/>
    <w:rsid w:val="00B433A9"/>
    <w:rsid w:val="00B43F58"/>
    <w:rsid w:val="00B45A17"/>
    <w:rsid w:val="00B460D9"/>
    <w:rsid w:val="00B50FD8"/>
    <w:rsid w:val="00B531B4"/>
    <w:rsid w:val="00B544BA"/>
    <w:rsid w:val="00B5630E"/>
    <w:rsid w:val="00B57A2F"/>
    <w:rsid w:val="00B638FF"/>
    <w:rsid w:val="00B66E42"/>
    <w:rsid w:val="00B731E0"/>
    <w:rsid w:val="00B75712"/>
    <w:rsid w:val="00B82101"/>
    <w:rsid w:val="00B843F9"/>
    <w:rsid w:val="00B866DE"/>
    <w:rsid w:val="00B91A29"/>
    <w:rsid w:val="00B92320"/>
    <w:rsid w:val="00B939B6"/>
    <w:rsid w:val="00BA0D8E"/>
    <w:rsid w:val="00BA53E0"/>
    <w:rsid w:val="00BB01C3"/>
    <w:rsid w:val="00BB0798"/>
    <w:rsid w:val="00BB1926"/>
    <w:rsid w:val="00BB4EA1"/>
    <w:rsid w:val="00BB6814"/>
    <w:rsid w:val="00BC1068"/>
    <w:rsid w:val="00BC429F"/>
    <w:rsid w:val="00BC45FE"/>
    <w:rsid w:val="00BC504E"/>
    <w:rsid w:val="00BC586A"/>
    <w:rsid w:val="00BC7219"/>
    <w:rsid w:val="00BC763B"/>
    <w:rsid w:val="00BC7F65"/>
    <w:rsid w:val="00BD0E40"/>
    <w:rsid w:val="00BE51C2"/>
    <w:rsid w:val="00BF043F"/>
    <w:rsid w:val="00BF31DC"/>
    <w:rsid w:val="00BF3F2C"/>
    <w:rsid w:val="00BF4098"/>
    <w:rsid w:val="00BF676E"/>
    <w:rsid w:val="00BF7763"/>
    <w:rsid w:val="00C00023"/>
    <w:rsid w:val="00C025A5"/>
    <w:rsid w:val="00C140E6"/>
    <w:rsid w:val="00C1785F"/>
    <w:rsid w:val="00C25291"/>
    <w:rsid w:val="00C257DA"/>
    <w:rsid w:val="00C25C49"/>
    <w:rsid w:val="00C31343"/>
    <w:rsid w:val="00C31ABE"/>
    <w:rsid w:val="00C33557"/>
    <w:rsid w:val="00C37CCD"/>
    <w:rsid w:val="00C40C3E"/>
    <w:rsid w:val="00C44484"/>
    <w:rsid w:val="00C50143"/>
    <w:rsid w:val="00C518C1"/>
    <w:rsid w:val="00C5265B"/>
    <w:rsid w:val="00C52889"/>
    <w:rsid w:val="00C56A37"/>
    <w:rsid w:val="00C6010C"/>
    <w:rsid w:val="00C62752"/>
    <w:rsid w:val="00C6413F"/>
    <w:rsid w:val="00C66240"/>
    <w:rsid w:val="00C67E1E"/>
    <w:rsid w:val="00C70A97"/>
    <w:rsid w:val="00C75D76"/>
    <w:rsid w:val="00C840A7"/>
    <w:rsid w:val="00C864CB"/>
    <w:rsid w:val="00C86D13"/>
    <w:rsid w:val="00C95091"/>
    <w:rsid w:val="00C96498"/>
    <w:rsid w:val="00C96BFC"/>
    <w:rsid w:val="00CA0236"/>
    <w:rsid w:val="00CA1F3E"/>
    <w:rsid w:val="00CA7B56"/>
    <w:rsid w:val="00CB2948"/>
    <w:rsid w:val="00CB3DA4"/>
    <w:rsid w:val="00CC0C51"/>
    <w:rsid w:val="00CC3127"/>
    <w:rsid w:val="00CC696C"/>
    <w:rsid w:val="00CC6D7C"/>
    <w:rsid w:val="00CD120D"/>
    <w:rsid w:val="00CD3C56"/>
    <w:rsid w:val="00CD447F"/>
    <w:rsid w:val="00CD6324"/>
    <w:rsid w:val="00CD6E9D"/>
    <w:rsid w:val="00CD79DC"/>
    <w:rsid w:val="00CD7A7E"/>
    <w:rsid w:val="00CE3354"/>
    <w:rsid w:val="00CE48D4"/>
    <w:rsid w:val="00CE600F"/>
    <w:rsid w:val="00CE76B2"/>
    <w:rsid w:val="00CF0274"/>
    <w:rsid w:val="00CF0D4A"/>
    <w:rsid w:val="00CF1170"/>
    <w:rsid w:val="00CF4987"/>
    <w:rsid w:val="00CF749B"/>
    <w:rsid w:val="00D00C3D"/>
    <w:rsid w:val="00D0166D"/>
    <w:rsid w:val="00D046B6"/>
    <w:rsid w:val="00D066E7"/>
    <w:rsid w:val="00D07912"/>
    <w:rsid w:val="00D10F29"/>
    <w:rsid w:val="00D16A49"/>
    <w:rsid w:val="00D17E56"/>
    <w:rsid w:val="00D22363"/>
    <w:rsid w:val="00D279C6"/>
    <w:rsid w:val="00D31DB7"/>
    <w:rsid w:val="00D37611"/>
    <w:rsid w:val="00D41051"/>
    <w:rsid w:val="00D43B4E"/>
    <w:rsid w:val="00D47FB2"/>
    <w:rsid w:val="00D6214E"/>
    <w:rsid w:val="00D658F9"/>
    <w:rsid w:val="00D676FA"/>
    <w:rsid w:val="00D70177"/>
    <w:rsid w:val="00D71792"/>
    <w:rsid w:val="00D72E46"/>
    <w:rsid w:val="00D73624"/>
    <w:rsid w:val="00D82CEE"/>
    <w:rsid w:val="00D83245"/>
    <w:rsid w:val="00D84D3E"/>
    <w:rsid w:val="00D873EC"/>
    <w:rsid w:val="00D9427E"/>
    <w:rsid w:val="00D9562B"/>
    <w:rsid w:val="00D962BA"/>
    <w:rsid w:val="00DA1E62"/>
    <w:rsid w:val="00DA589F"/>
    <w:rsid w:val="00DA790C"/>
    <w:rsid w:val="00DB2E16"/>
    <w:rsid w:val="00DB370B"/>
    <w:rsid w:val="00DB3EE1"/>
    <w:rsid w:val="00DB4A53"/>
    <w:rsid w:val="00DB512C"/>
    <w:rsid w:val="00DB5F0B"/>
    <w:rsid w:val="00DC1006"/>
    <w:rsid w:val="00DD4396"/>
    <w:rsid w:val="00DD4985"/>
    <w:rsid w:val="00DD59E5"/>
    <w:rsid w:val="00DE05DC"/>
    <w:rsid w:val="00DE1699"/>
    <w:rsid w:val="00DE3230"/>
    <w:rsid w:val="00DE597F"/>
    <w:rsid w:val="00DE6599"/>
    <w:rsid w:val="00DF591E"/>
    <w:rsid w:val="00DF6450"/>
    <w:rsid w:val="00E0051E"/>
    <w:rsid w:val="00E00667"/>
    <w:rsid w:val="00E00D46"/>
    <w:rsid w:val="00E01A5B"/>
    <w:rsid w:val="00E04347"/>
    <w:rsid w:val="00E10598"/>
    <w:rsid w:val="00E13867"/>
    <w:rsid w:val="00E13DCA"/>
    <w:rsid w:val="00E20A58"/>
    <w:rsid w:val="00E21A35"/>
    <w:rsid w:val="00E24D96"/>
    <w:rsid w:val="00E33262"/>
    <w:rsid w:val="00E433F1"/>
    <w:rsid w:val="00E54198"/>
    <w:rsid w:val="00E545D6"/>
    <w:rsid w:val="00E54D40"/>
    <w:rsid w:val="00E55E27"/>
    <w:rsid w:val="00E55F62"/>
    <w:rsid w:val="00E57540"/>
    <w:rsid w:val="00E61651"/>
    <w:rsid w:val="00E6389D"/>
    <w:rsid w:val="00E63BBF"/>
    <w:rsid w:val="00E74D94"/>
    <w:rsid w:val="00E7604C"/>
    <w:rsid w:val="00E76482"/>
    <w:rsid w:val="00E76C17"/>
    <w:rsid w:val="00E77350"/>
    <w:rsid w:val="00E7745D"/>
    <w:rsid w:val="00E80997"/>
    <w:rsid w:val="00E83D68"/>
    <w:rsid w:val="00E85185"/>
    <w:rsid w:val="00E910E0"/>
    <w:rsid w:val="00E93F25"/>
    <w:rsid w:val="00EA37B9"/>
    <w:rsid w:val="00EA52EB"/>
    <w:rsid w:val="00EB02D3"/>
    <w:rsid w:val="00EB0FEC"/>
    <w:rsid w:val="00EB4D64"/>
    <w:rsid w:val="00EC0ADA"/>
    <w:rsid w:val="00EC265F"/>
    <w:rsid w:val="00EC26DC"/>
    <w:rsid w:val="00EC2F1E"/>
    <w:rsid w:val="00EC47C5"/>
    <w:rsid w:val="00EC7699"/>
    <w:rsid w:val="00ED0F08"/>
    <w:rsid w:val="00ED35CF"/>
    <w:rsid w:val="00ED3D39"/>
    <w:rsid w:val="00ED6F01"/>
    <w:rsid w:val="00EE2B38"/>
    <w:rsid w:val="00EE38FF"/>
    <w:rsid w:val="00EE4CE0"/>
    <w:rsid w:val="00EE7F6E"/>
    <w:rsid w:val="00EF0180"/>
    <w:rsid w:val="00EF0398"/>
    <w:rsid w:val="00EF27BF"/>
    <w:rsid w:val="00EF50D2"/>
    <w:rsid w:val="00EF67E3"/>
    <w:rsid w:val="00F00C3C"/>
    <w:rsid w:val="00F01AA0"/>
    <w:rsid w:val="00F020A6"/>
    <w:rsid w:val="00F057AD"/>
    <w:rsid w:val="00F15355"/>
    <w:rsid w:val="00F22B31"/>
    <w:rsid w:val="00F2348A"/>
    <w:rsid w:val="00F24325"/>
    <w:rsid w:val="00F24E56"/>
    <w:rsid w:val="00F27B56"/>
    <w:rsid w:val="00F3060C"/>
    <w:rsid w:val="00F31B77"/>
    <w:rsid w:val="00F479B2"/>
    <w:rsid w:val="00F51CE1"/>
    <w:rsid w:val="00F5412D"/>
    <w:rsid w:val="00F65E6B"/>
    <w:rsid w:val="00F700A8"/>
    <w:rsid w:val="00F75FBB"/>
    <w:rsid w:val="00F777B2"/>
    <w:rsid w:val="00F82FBB"/>
    <w:rsid w:val="00F86DB7"/>
    <w:rsid w:val="00FA1C3A"/>
    <w:rsid w:val="00FA5270"/>
    <w:rsid w:val="00FA67E7"/>
    <w:rsid w:val="00FB0E4B"/>
    <w:rsid w:val="00FB1641"/>
    <w:rsid w:val="00FB2182"/>
    <w:rsid w:val="00FB7131"/>
    <w:rsid w:val="00FC0737"/>
    <w:rsid w:val="00FC20B2"/>
    <w:rsid w:val="00FC4232"/>
    <w:rsid w:val="00FC4E24"/>
    <w:rsid w:val="00FC7C91"/>
    <w:rsid w:val="00FD0582"/>
    <w:rsid w:val="00FD10C8"/>
    <w:rsid w:val="00FD1717"/>
    <w:rsid w:val="00FD175D"/>
    <w:rsid w:val="00FD30E7"/>
    <w:rsid w:val="00FD5E99"/>
    <w:rsid w:val="00FE028D"/>
    <w:rsid w:val="00FE1333"/>
    <w:rsid w:val="00FE5262"/>
    <w:rsid w:val="00FE65D1"/>
    <w:rsid w:val="00FE7ECA"/>
    <w:rsid w:val="00FE7F48"/>
    <w:rsid w:val="00FF306F"/>
    <w:rsid w:val="00FF41B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00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3C56"/>
    <w:pPr>
      <w:spacing w:after="240" w:line="276" w:lineRule="auto"/>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1C675F"/>
    <w:pPr>
      <w:spacing w:before="480"/>
      <w:outlineLvl w:val="0"/>
    </w:pPr>
    <w:rPr>
      <w:b/>
      <w:sz w:val="24"/>
      <w:szCs w:val="24"/>
    </w:rPr>
  </w:style>
  <w:style w:type="paragraph" w:styleId="Heading2">
    <w:name w:val="heading 2"/>
    <w:basedOn w:val="Normal"/>
    <w:next w:val="Normal"/>
    <w:link w:val="Heading2Char"/>
    <w:uiPriority w:val="9"/>
    <w:unhideWhenUsed/>
    <w:qFormat/>
    <w:rsid w:val="001C675F"/>
    <w:pPr>
      <w:spacing w:before="360"/>
      <w:outlineLvl w:val="1"/>
    </w:pPr>
    <w:rPr>
      <w:b/>
    </w:rPr>
  </w:style>
  <w:style w:type="paragraph" w:styleId="Heading3">
    <w:name w:val="heading 3"/>
    <w:basedOn w:val="Normal"/>
    <w:next w:val="Normal"/>
    <w:link w:val="Heading3Char"/>
    <w:uiPriority w:val="9"/>
    <w:unhideWhenUsed/>
    <w:qFormat/>
    <w:rsid w:val="001C675F"/>
    <w:pPr>
      <w:spacing w:before="360"/>
      <w:outlineLvl w:val="2"/>
    </w:pPr>
    <w:rPr>
      <w:b/>
      <w:i/>
    </w:rPr>
  </w:style>
  <w:style w:type="paragraph" w:styleId="Heading4">
    <w:name w:val="heading 4"/>
    <w:basedOn w:val="Normal"/>
    <w:next w:val="Normal"/>
    <w:link w:val="Heading4Char"/>
    <w:uiPriority w:val="9"/>
    <w:unhideWhenUsed/>
    <w:qFormat/>
    <w:rsid w:val="001C675F"/>
    <w:pPr>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675F"/>
    <w:rPr>
      <w:b/>
      <w:sz w:val="28"/>
      <w:szCs w:val="28"/>
    </w:rPr>
  </w:style>
  <w:style w:type="character" w:customStyle="1" w:styleId="TitleChar">
    <w:name w:val="Title Char"/>
    <w:basedOn w:val="DefaultParagraphFont"/>
    <w:link w:val="Title"/>
    <w:uiPriority w:val="10"/>
    <w:rsid w:val="001C675F"/>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1C675F"/>
    <w:rPr>
      <w:rFonts w:ascii="Times New Roman" w:hAnsi="Times New Roman" w:cs="Times New Roman"/>
      <w:b/>
    </w:rPr>
  </w:style>
  <w:style w:type="character" w:customStyle="1" w:styleId="Heading2Char">
    <w:name w:val="Heading 2 Char"/>
    <w:basedOn w:val="DefaultParagraphFont"/>
    <w:link w:val="Heading2"/>
    <w:uiPriority w:val="9"/>
    <w:rsid w:val="001C675F"/>
    <w:rPr>
      <w:rFonts w:ascii="Times New Roman" w:hAnsi="Times New Roman" w:cs="Times New Roman"/>
      <w:b/>
      <w:sz w:val="20"/>
      <w:szCs w:val="20"/>
    </w:rPr>
  </w:style>
  <w:style w:type="character" w:customStyle="1" w:styleId="Heading3Char">
    <w:name w:val="Heading 3 Char"/>
    <w:basedOn w:val="DefaultParagraphFont"/>
    <w:link w:val="Heading3"/>
    <w:uiPriority w:val="9"/>
    <w:rsid w:val="001C675F"/>
    <w:rPr>
      <w:rFonts w:ascii="Times New Roman" w:hAnsi="Times New Roman" w:cs="Times New Roman"/>
      <w:b/>
      <w:i/>
      <w:sz w:val="20"/>
      <w:szCs w:val="20"/>
    </w:rPr>
  </w:style>
  <w:style w:type="paragraph" w:styleId="FootnoteText">
    <w:name w:val="footnote text"/>
    <w:basedOn w:val="Normal"/>
    <w:link w:val="FootnoteTextChar"/>
    <w:uiPriority w:val="99"/>
    <w:unhideWhenUsed/>
    <w:rsid w:val="001C675F"/>
    <w:pPr>
      <w:spacing w:after="0" w:line="240" w:lineRule="auto"/>
    </w:pPr>
    <w:rPr>
      <w:sz w:val="18"/>
      <w:szCs w:val="18"/>
    </w:rPr>
  </w:style>
  <w:style w:type="character" w:customStyle="1" w:styleId="FootnoteTextChar">
    <w:name w:val="Footnote Text Char"/>
    <w:basedOn w:val="DefaultParagraphFont"/>
    <w:link w:val="FootnoteText"/>
    <w:uiPriority w:val="99"/>
    <w:rsid w:val="001C675F"/>
    <w:rPr>
      <w:rFonts w:ascii="Times New Roman" w:hAnsi="Times New Roman" w:cs="Times New Roman"/>
      <w:sz w:val="18"/>
      <w:szCs w:val="18"/>
    </w:rPr>
  </w:style>
  <w:style w:type="character" w:styleId="FootnoteReference">
    <w:name w:val="footnote reference"/>
    <w:aliases w:val="SEMG Footnote Text"/>
    <w:basedOn w:val="DefaultParagraphFont"/>
    <w:uiPriority w:val="99"/>
    <w:unhideWhenUsed/>
    <w:rsid w:val="001C675F"/>
    <w:rPr>
      <w:vertAlign w:val="superscript"/>
    </w:rPr>
  </w:style>
  <w:style w:type="character" w:customStyle="1" w:styleId="Heading4Char">
    <w:name w:val="Heading 4 Char"/>
    <w:basedOn w:val="DefaultParagraphFont"/>
    <w:link w:val="Heading4"/>
    <w:uiPriority w:val="9"/>
    <w:rsid w:val="001C675F"/>
    <w:rPr>
      <w:rFonts w:ascii="Times New Roman" w:hAnsi="Times New Roman" w:cs="Times New Roman"/>
      <w:i/>
      <w:sz w:val="20"/>
      <w:szCs w:val="20"/>
    </w:rPr>
  </w:style>
  <w:style w:type="paragraph" w:styleId="ListParagraph">
    <w:name w:val="List Paragraph"/>
    <w:aliases w:val="Annex Text,SEMG Text"/>
    <w:basedOn w:val="Normal"/>
    <w:link w:val="ListParagraphChar"/>
    <w:uiPriority w:val="34"/>
    <w:qFormat/>
    <w:rsid w:val="001C675F"/>
    <w:pPr>
      <w:numPr>
        <w:numId w:val="1"/>
      </w:numPr>
      <w:spacing w:after="120"/>
      <w:ind w:left="714" w:hanging="357"/>
    </w:pPr>
  </w:style>
  <w:style w:type="paragraph" w:styleId="CommentText">
    <w:name w:val="annotation text"/>
    <w:basedOn w:val="Normal"/>
    <w:link w:val="CommentTextChar"/>
    <w:uiPriority w:val="99"/>
    <w:unhideWhenUsed/>
    <w:rsid w:val="00431AF8"/>
    <w:pPr>
      <w:spacing w:line="240" w:lineRule="auto"/>
    </w:pPr>
    <w:rPr>
      <w:sz w:val="24"/>
      <w:szCs w:val="24"/>
    </w:rPr>
  </w:style>
  <w:style w:type="character" w:customStyle="1" w:styleId="CommentTextChar">
    <w:name w:val="Comment Text Char"/>
    <w:basedOn w:val="DefaultParagraphFont"/>
    <w:link w:val="CommentText"/>
    <w:uiPriority w:val="99"/>
    <w:rsid w:val="00431AF8"/>
    <w:rPr>
      <w:rFonts w:ascii="Times New Roman" w:hAnsi="Times New Roman" w:cs="Times New Roman"/>
    </w:rPr>
  </w:style>
  <w:style w:type="table" w:styleId="TableGrid">
    <w:name w:val="Table Grid"/>
    <w:basedOn w:val="TableNormal"/>
    <w:uiPriority w:val="39"/>
    <w:rsid w:val="0043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1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AF8"/>
    <w:rPr>
      <w:rFonts w:ascii="Times New Roman" w:hAnsi="Times New Roman" w:cs="Times New Roman"/>
      <w:sz w:val="20"/>
      <w:szCs w:val="20"/>
    </w:rPr>
  </w:style>
  <w:style w:type="character" w:styleId="Hyperlink">
    <w:name w:val="Hyperlink"/>
    <w:uiPriority w:val="99"/>
    <w:semiHidden/>
    <w:rsid w:val="00431AF8"/>
    <w:rPr>
      <w:rFonts w:cs="Times New Roman"/>
      <w:color w:val="0563C1"/>
      <w:u w:val="single"/>
    </w:rPr>
  </w:style>
  <w:style w:type="character" w:styleId="CommentReference">
    <w:name w:val="annotation reference"/>
    <w:uiPriority w:val="99"/>
    <w:semiHidden/>
    <w:rsid w:val="00431AF8"/>
    <w:rPr>
      <w:rFonts w:cs="Times New Roman"/>
      <w:sz w:val="16"/>
    </w:rPr>
  </w:style>
  <w:style w:type="character" w:styleId="PageNumber">
    <w:name w:val="page number"/>
    <w:uiPriority w:val="99"/>
    <w:semiHidden/>
    <w:rsid w:val="00431AF8"/>
    <w:rPr>
      <w:rFonts w:cs="Times New Roman"/>
    </w:rPr>
  </w:style>
  <w:style w:type="paragraph" w:styleId="BalloonText">
    <w:name w:val="Balloon Text"/>
    <w:basedOn w:val="Normal"/>
    <w:link w:val="BalloonTextChar"/>
    <w:uiPriority w:val="99"/>
    <w:semiHidden/>
    <w:unhideWhenUsed/>
    <w:rsid w:val="00431AF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31AF8"/>
    <w:rPr>
      <w:rFonts w:ascii="Times New Roman" w:hAnsi="Times New Roman" w:cs="Times New Roman"/>
      <w:sz w:val="18"/>
      <w:szCs w:val="18"/>
    </w:rPr>
  </w:style>
  <w:style w:type="paragraph" w:styleId="Header">
    <w:name w:val="header"/>
    <w:basedOn w:val="Normal"/>
    <w:link w:val="HeaderChar"/>
    <w:uiPriority w:val="99"/>
    <w:unhideWhenUsed/>
    <w:rsid w:val="00431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AF8"/>
    <w:rPr>
      <w:rFonts w:ascii="Times New Roman" w:hAnsi="Times New Roman" w:cs="Times New Roman"/>
      <w:sz w:val="20"/>
      <w:szCs w:val="20"/>
    </w:rPr>
  </w:style>
  <w:style w:type="paragraph" w:styleId="NormalWeb">
    <w:name w:val="Normal (Web)"/>
    <w:basedOn w:val="Normal"/>
    <w:uiPriority w:val="99"/>
    <w:unhideWhenUsed/>
    <w:rsid w:val="00136E56"/>
    <w:pPr>
      <w:spacing w:before="100" w:beforeAutospacing="1" w:after="100" w:afterAutospacing="1" w:line="240" w:lineRule="auto"/>
      <w:jc w:val="left"/>
    </w:pPr>
    <w:rPr>
      <w:sz w:val="24"/>
      <w:szCs w:val="24"/>
      <w:lang w:val="en-US"/>
    </w:rPr>
  </w:style>
  <w:style w:type="paragraph" w:styleId="PlainText">
    <w:name w:val="Plain Text"/>
    <w:basedOn w:val="Normal"/>
    <w:link w:val="PlainTextChar"/>
    <w:uiPriority w:val="99"/>
    <w:semiHidden/>
    <w:unhideWhenUsed/>
    <w:rsid w:val="00A94859"/>
    <w:pPr>
      <w:spacing w:after="0" w:line="240" w:lineRule="auto"/>
      <w:jc w:val="left"/>
    </w:pPr>
    <w:rPr>
      <w:rFonts w:ascii="Calibri" w:eastAsiaTheme="minorHAnsi" w:hAnsi="Calibri"/>
      <w:sz w:val="22"/>
      <w:szCs w:val="22"/>
      <w:lang w:val="en-US"/>
    </w:rPr>
  </w:style>
  <w:style w:type="character" w:customStyle="1" w:styleId="PlainTextChar">
    <w:name w:val="Plain Text Char"/>
    <w:basedOn w:val="DefaultParagraphFont"/>
    <w:link w:val="PlainText"/>
    <w:uiPriority w:val="99"/>
    <w:semiHidden/>
    <w:rsid w:val="00A94859"/>
    <w:rPr>
      <w:rFonts w:ascii="Calibri" w:eastAsiaTheme="minorHAnsi" w:hAnsi="Calibri" w:cs="Times New Roman"/>
      <w:sz w:val="22"/>
      <w:szCs w:val="22"/>
      <w:lang w:val="en-US"/>
    </w:rPr>
  </w:style>
  <w:style w:type="paragraph" w:customStyle="1" w:styleId="SEMGList">
    <w:name w:val="SEMG List"/>
    <w:basedOn w:val="ListParagraph"/>
    <w:qFormat/>
    <w:rsid w:val="008B353A"/>
    <w:pPr>
      <w:numPr>
        <w:numId w:val="0"/>
      </w:numPr>
      <w:spacing w:after="160"/>
      <w:ind w:left="567" w:hanging="425"/>
    </w:pPr>
    <w:rPr>
      <w:rFonts w:asciiTheme="minorHAnsi" w:eastAsiaTheme="minorHAnsi" w:hAnsiTheme="minorHAnsi" w:cstheme="minorBidi"/>
      <w:bCs/>
      <w:sz w:val="22"/>
      <w:szCs w:val="22"/>
    </w:rPr>
  </w:style>
  <w:style w:type="character" w:customStyle="1" w:styleId="ListParagraphChar">
    <w:name w:val="List Paragraph Char"/>
    <w:aliases w:val="Annex Text Char,SEMG Text Char"/>
    <w:link w:val="ListParagraph"/>
    <w:uiPriority w:val="34"/>
    <w:locked/>
    <w:rsid w:val="008B353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2B0"/>
    <w:rPr>
      <w:b/>
      <w:bCs/>
      <w:sz w:val="20"/>
      <w:szCs w:val="20"/>
    </w:rPr>
  </w:style>
  <w:style w:type="character" w:customStyle="1" w:styleId="CommentSubjectChar">
    <w:name w:val="Comment Subject Char"/>
    <w:basedOn w:val="CommentTextChar"/>
    <w:link w:val="CommentSubject"/>
    <w:uiPriority w:val="99"/>
    <w:semiHidden/>
    <w:rsid w:val="00A302B0"/>
    <w:rPr>
      <w:rFonts w:ascii="Times New Roman" w:hAnsi="Times New Roman" w:cs="Times New Roman"/>
      <w:b/>
      <w:bCs/>
      <w:sz w:val="20"/>
      <w:szCs w:val="20"/>
    </w:rPr>
  </w:style>
  <w:style w:type="paragraph" w:styleId="Revision">
    <w:name w:val="Revision"/>
    <w:hidden/>
    <w:uiPriority w:val="99"/>
    <w:semiHidden/>
    <w:rsid w:val="007B2E4C"/>
    <w:rPr>
      <w:rFonts w:ascii="Times New Roman" w:hAnsi="Times New Roman" w:cs="Times New Roman"/>
      <w:sz w:val="20"/>
      <w:szCs w:val="20"/>
    </w:rPr>
  </w:style>
  <w:style w:type="character" w:styleId="Emphasis">
    <w:name w:val="Emphasis"/>
    <w:basedOn w:val="DefaultParagraphFont"/>
    <w:uiPriority w:val="20"/>
    <w:qFormat/>
    <w:rsid w:val="009E56D7"/>
    <w:rPr>
      <w:i/>
      <w:iCs/>
    </w:rPr>
  </w:style>
  <w:style w:type="character" w:customStyle="1" w:styleId="details">
    <w:name w:val="details"/>
    <w:basedOn w:val="DefaultParagraphFont"/>
    <w:rsid w:val="007476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3C56"/>
    <w:pPr>
      <w:spacing w:after="240" w:line="276" w:lineRule="auto"/>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1C675F"/>
    <w:pPr>
      <w:spacing w:before="480"/>
      <w:outlineLvl w:val="0"/>
    </w:pPr>
    <w:rPr>
      <w:b/>
      <w:sz w:val="24"/>
      <w:szCs w:val="24"/>
    </w:rPr>
  </w:style>
  <w:style w:type="paragraph" w:styleId="Heading2">
    <w:name w:val="heading 2"/>
    <w:basedOn w:val="Normal"/>
    <w:next w:val="Normal"/>
    <w:link w:val="Heading2Char"/>
    <w:uiPriority w:val="9"/>
    <w:unhideWhenUsed/>
    <w:qFormat/>
    <w:rsid w:val="001C675F"/>
    <w:pPr>
      <w:spacing w:before="360"/>
      <w:outlineLvl w:val="1"/>
    </w:pPr>
    <w:rPr>
      <w:b/>
    </w:rPr>
  </w:style>
  <w:style w:type="paragraph" w:styleId="Heading3">
    <w:name w:val="heading 3"/>
    <w:basedOn w:val="Normal"/>
    <w:next w:val="Normal"/>
    <w:link w:val="Heading3Char"/>
    <w:uiPriority w:val="9"/>
    <w:unhideWhenUsed/>
    <w:qFormat/>
    <w:rsid w:val="001C675F"/>
    <w:pPr>
      <w:spacing w:before="360"/>
      <w:outlineLvl w:val="2"/>
    </w:pPr>
    <w:rPr>
      <w:b/>
      <w:i/>
    </w:rPr>
  </w:style>
  <w:style w:type="paragraph" w:styleId="Heading4">
    <w:name w:val="heading 4"/>
    <w:basedOn w:val="Normal"/>
    <w:next w:val="Normal"/>
    <w:link w:val="Heading4Char"/>
    <w:uiPriority w:val="9"/>
    <w:unhideWhenUsed/>
    <w:qFormat/>
    <w:rsid w:val="001C675F"/>
    <w:pPr>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675F"/>
    <w:rPr>
      <w:b/>
      <w:sz w:val="28"/>
      <w:szCs w:val="28"/>
    </w:rPr>
  </w:style>
  <w:style w:type="character" w:customStyle="1" w:styleId="TitleChar">
    <w:name w:val="Title Char"/>
    <w:basedOn w:val="DefaultParagraphFont"/>
    <w:link w:val="Title"/>
    <w:uiPriority w:val="10"/>
    <w:rsid w:val="001C675F"/>
    <w:rPr>
      <w:rFonts w:ascii="Times New Roman" w:hAnsi="Times New Roman" w:cs="Times New Roman"/>
      <w:b/>
      <w:sz w:val="28"/>
      <w:szCs w:val="28"/>
    </w:rPr>
  </w:style>
  <w:style w:type="character" w:customStyle="1" w:styleId="Heading1Char">
    <w:name w:val="Heading 1 Char"/>
    <w:basedOn w:val="DefaultParagraphFont"/>
    <w:link w:val="Heading1"/>
    <w:uiPriority w:val="9"/>
    <w:rsid w:val="001C675F"/>
    <w:rPr>
      <w:rFonts w:ascii="Times New Roman" w:hAnsi="Times New Roman" w:cs="Times New Roman"/>
      <w:b/>
    </w:rPr>
  </w:style>
  <w:style w:type="character" w:customStyle="1" w:styleId="Heading2Char">
    <w:name w:val="Heading 2 Char"/>
    <w:basedOn w:val="DefaultParagraphFont"/>
    <w:link w:val="Heading2"/>
    <w:uiPriority w:val="9"/>
    <w:rsid w:val="001C675F"/>
    <w:rPr>
      <w:rFonts w:ascii="Times New Roman" w:hAnsi="Times New Roman" w:cs="Times New Roman"/>
      <w:b/>
      <w:sz w:val="20"/>
      <w:szCs w:val="20"/>
    </w:rPr>
  </w:style>
  <w:style w:type="character" w:customStyle="1" w:styleId="Heading3Char">
    <w:name w:val="Heading 3 Char"/>
    <w:basedOn w:val="DefaultParagraphFont"/>
    <w:link w:val="Heading3"/>
    <w:uiPriority w:val="9"/>
    <w:rsid w:val="001C675F"/>
    <w:rPr>
      <w:rFonts w:ascii="Times New Roman" w:hAnsi="Times New Roman" w:cs="Times New Roman"/>
      <w:b/>
      <w:i/>
      <w:sz w:val="20"/>
      <w:szCs w:val="20"/>
    </w:rPr>
  </w:style>
  <w:style w:type="paragraph" w:styleId="FootnoteText">
    <w:name w:val="footnote text"/>
    <w:basedOn w:val="Normal"/>
    <w:link w:val="FootnoteTextChar"/>
    <w:uiPriority w:val="99"/>
    <w:unhideWhenUsed/>
    <w:rsid w:val="001C675F"/>
    <w:pPr>
      <w:spacing w:after="0" w:line="240" w:lineRule="auto"/>
    </w:pPr>
    <w:rPr>
      <w:sz w:val="18"/>
      <w:szCs w:val="18"/>
    </w:rPr>
  </w:style>
  <w:style w:type="character" w:customStyle="1" w:styleId="FootnoteTextChar">
    <w:name w:val="Footnote Text Char"/>
    <w:basedOn w:val="DefaultParagraphFont"/>
    <w:link w:val="FootnoteText"/>
    <w:uiPriority w:val="99"/>
    <w:rsid w:val="001C675F"/>
    <w:rPr>
      <w:rFonts w:ascii="Times New Roman" w:hAnsi="Times New Roman" w:cs="Times New Roman"/>
      <w:sz w:val="18"/>
      <w:szCs w:val="18"/>
    </w:rPr>
  </w:style>
  <w:style w:type="character" w:styleId="FootnoteReference">
    <w:name w:val="footnote reference"/>
    <w:aliases w:val="SEMG Footnote Text"/>
    <w:basedOn w:val="DefaultParagraphFont"/>
    <w:uiPriority w:val="99"/>
    <w:unhideWhenUsed/>
    <w:rsid w:val="001C675F"/>
    <w:rPr>
      <w:vertAlign w:val="superscript"/>
    </w:rPr>
  </w:style>
  <w:style w:type="character" w:customStyle="1" w:styleId="Heading4Char">
    <w:name w:val="Heading 4 Char"/>
    <w:basedOn w:val="DefaultParagraphFont"/>
    <w:link w:val="Heading4"/>
    <w:uiPriority w:val="9"/>
    <w:rsid w:val="001C675F"/>
    <w:rPr>
      <w:rFonts w:ascii="Times New Roman" w:hAnsi="Times New Roman" w:cs="Times New Roman"/>
      <w:i/>
      <w:sz w:val="20"/>
      <w:szCs w:val="20"/>
    </w:rPr>
  </w:style>
  <w:style w:type="paragraph" w:styleId="ListParagraph">
    <w:name w:val="List Paragraph"/>
    <w:aliases w:val="Annex Text,SEMG Text"/>
    <w:basedOn w:val="Normal"/>
    <w:link w:val="ListParagraphChar"/>
    <w:uiPriority w:val="34"/>
    <w:qFormat/>
    <w:rsid w:val="001C675F"/>
    <w:pPr>
      <w:numPr>
        <w:numId w:val="1"/>
      </w:numPr>
      <w:spacing w:after="120"/>
      <w:ind w:left="714" w:hanging="357"/>
    </w:pPr>
  </w:style>
  <w:style w:type="paragraph" w:styleId="CommentText">
    <w:name w:val="annotation text"/>
    <w:basedOn w:val="Normal"/>
    <w:link w:val="CommentTextChar"/>
    <w:uiPriority w:val="99"/>
    <w:unhideWhenUsed/>
    <w:rsid w:val="00431AF8"/>
    <w:pPr>
      <w:spacing w:line="240" w:lineRule="auto"/>
    </w:pPr>
    <w:rPr>
      <w:sz w:val="24"/>
      <w:szCs w:val="24"/>
    </w:rPr>
  </w:style>
  <w:style w:type="character" w:customStyle="1" w:styleId="CommentTextChar">
    <w:name w:val="Comment Text Char"/>
    <w:basedOn w:val="DefaultParagraphFont"/>
    <w:link w:val="CommentText"/>
    <w:uiPriority w:val="99"/>
    <w:rsid w:val="00431AF8"/>
    <w:rPr>
      <w:rFonts w:ascii="Times New Roman" w:hAnsi="Times New Roman" w:cs="Times New Roman"/>
    </w:rPr>
  </w:style>
  <w:style w:type="table" w:styleId="TableGrid">
    <w:name w:val="Table Grid"/>
    <w:basedOn w:val="TableNormal"/>
    <w:uiPriority w:val="39"/>
    <w:rsid w:val="0043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1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AF8"/>
    <w:rPr>
      <w:rFonts w:ascii="Times New Roman" w:hAnsi="Times New Roman" w:cs="Times New Roman"/>
      <w:sz w:val="20"/>
      <w:szCs w:val="20"/>
    </w:rPr>
  </w:style>
  <w:style w:type="character" w:styleId="Hyperlink">
    <w:name w:val="Hyperlink"/>
    <w:uiPriority w:val="99"/>
    <w:semiHidden/>
    <w:rsid w:val="00431AF8"/>
    <w:rPr>
      <w:rFonts w:cs="Times New Roman"/>
      <w:color w:val="0563C1"/>
      <w:u w:val="single"/>
    </w:rPr>
  </w:style>
  <w:style w:type="character" w:styleId="CommentReference">
    <w:name w:val="annotation reference"/>
    <w:uiPriority w:val="99"/>
    <w:semiHidden/>
    <w:rsid w:val="00431AF8"/>
    <w:rPr>
      <w:rFonts w:cs="Times New Roman"/>
      <w:sz w:val="16"/>
    </w:rPr>
  </w:style>
  <w:style w:type="character" w:styleId="PageNumber">
    <w:name w:val="page number"/>
    <w:uiPriority w:val="99"/>
    <w:semiHidden/>
    <w:rsid w:val="00431AF8"/>
    <w:rPr>
      <w:rFonts w:cs="Times New Roman"/>
    </w:rPr>
  </w:style>
  <w:style w:type="paragraph" w:styleId="BalloonText">
    <w:name w:val="Balloon Text"/>
    <w:basedOn w:val="Normal"/>
    <w:link w:val="BalloonTextChar"/>
    <w:uiPriority w:val="99"/>
    <w:semiHidden/>
    <w:unhideWhenUsed/>
    <w:rsid w:val="00431AF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31AF8"/>
    <w:rPr>
      <w:rFonts w:ascii="Times New Roman" w:hAnsi="Times New Roman" w:cs="Times New Roman"/>
      <w:sz w:val="18"/>
      <w:szCs w:val="18"/>
    </w:rPr>
  </w:style>
  <w:style w:type="paragraph" w:styleId="Header">
    <w:name w:val="header"/>
    <w:basedOn w:val="Normal"/>
    <w:link w:val="HeaderChar"/>
    <w:uiPriority w:val="99"/>
    <w:unhideWhenUsed/>
    <w:rsid w:val="00431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AF8"/>
    <w:rPr>
      <w:rFonts w:ascii="Times New Roman" w:hAnsi="Times New Roman" w:cs="Times New Roman"/>
      <w:sz w:val="20"/>
      <w:szCs w:val="20"/>
    </w:rPr>
  </w:style>
  <w:style w:type="paragraph" w:styleId="NormalWeb">
    <w:name w:val="Normal (Web)"/>
    <w:basedOn w:val="Normal"/>
    <w:uiPriority w:val="99"/>
    <w:unhideWhenUsed/>
    <w:rsid w:val="00136E56"/>
    <w:pPr>
      <w:spacing w:before="100" w:beforeAutospacing="1" w:after="100" w:afterAutospacing="1" w:line="240" w:lineRule="auto"/>
      <w:jc w:val="left"/>
    </w:pPr>
    <w:rPr>
      <w:sz w:val="24"/>
      <w:szCs w:val="24"/>
      <w:lang w:val="en-US"/>
    </w:rPr>
  </w:style>
  <w:style w:type="paragraph" w:styleId="PlainText">
    <w:name w:val="Plain Text"/>
    <w:basedOn w:val="Normal"/>
    <w:link w:val="PlainTextChar"/>
    <w:uiPriority w:val="99"/>
    <w:semiHidden/>
    <w:unhideWhenUsed/>
    <w:rsid w:val="00A94859"/>
    <w:pPr>
      <w:spacing w:after="0" w:line="240" w:lineRule="auto"/>
      <w:jc w:val="left"/>
    </w:pPr>
    <w:rPr>
      <w:rFonts w:ascii="Calibri" w:eastAsiaTheme="minorHAnsi" w:hAnsi="Calibri"/>
      <w:sz w:val="22"/>
      <w:szCs w:val="22"/>
      <w:lang w:val="en-US"/>
    </w:rPr>
  </w:style>
  <w:style w:type="character" w:customStyle="1" w:styleId="PlainTextChar">
    <w:name w:val="Plain Text Char"/>
    <w:basedOn w:val="DefaultParagraphFont"/>
    <w:link w:val="PlainText"/>
    <w:uiPriority w:val="99"/>
    <w:semiHidden/>
    <w:rsid w:val="00A94859"/>
    <w:rPr>
      <w:rFonts w:ascii="Calibri" w:eastAsiaTheme="minorHAnsi" w:hAnsi="Calibri" w:cs="Times New Roman"/>
      <w:sz w:val="22"/>
      <w:szCs w:val="22"/>
      <w:lang w:val="en-US"/>
    </w:rPr>
  </w:style>
  <w:style w:type="paragraph" w:customStyle="1" w:styleId="SEMGList">
    <w:name w:val="SEMG List"/>
    <w:basedOn w:val="ListParagraph"/>
    <w:qFormat/>
    <w:rsid w:val="008B353A"/>
    <w:pPr>
      <w:numPr>
        <w:numId w:val="0"/>
      </w:numPr>
      <w:spacing w:after="160"/>
      <w:ind w:left="567" w:hanging="425"/>
    </w:pPr>
    <w:rPr>
      <w:rFonts w:asciiTheme="minorHAnsi" w:eastAsiaTheme="minorHAnsi" w:hAnsiTheme="minorHAnsi" w:cstheme="minorBidi"/>
      <w:bCs/>
      <w:sz w:val="22"/>
      <w:szCs w:val="22"/>
    </w:rPr>
  </w:style>
  <w:style w:type="character" w:customStyle="1" w:styleId="ListParagraphChar">
    <w:name w:val="List Paragraph Char"/>
    <w:aliases w:val="Annex Text Char,SEMG Text Char"/>
    <w:link w:val="ListParagraph"/>
    <w:uiPriority w:val="34"/>
    <w:locked/>
    <w:rsid w:val="008B353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2B0"/>
    <w:rPr>
      <w:b/>
      <w:bCs/>
      <w:sz w:val="20"/>
      <w:szCs w:val="20"/>
    </w:rPr>
  </w:style>
  <w:style w:type="character" w:customStyle="1" w:styleId="CommentSubjectChar">
    <w:name w:val="Comment Subject Char"/>
    <w:basedOn w:val="CommentTextChar"/>
    <w:link w:val="CommentSubject"/>
    <w:uiPriority w:val="99"/>
    <w:semiHidden/>
    <w:rsid w:val="00A302B0"/>
    <w:rPr>
      <w:rFonts w:ascii="Times New Roman" w:hAnsi="Times New Roman" w:cs="Times New Roman"/>
      <w:b/>
      <w:bCs/>
      <w:sz w:val="20"/>
      <w:szCs w:val="20"/>
    </w:rPr>
  </w:style>
  <w:style w:type="paragraph" w:styleId="Revision">
    <w:name w:val="Revision"/>
    <w:hidden/>
    <w:uiPriority w:val="99"/>
    <w:semiHidden/>
    <w:rsid w:val="007B2E4C"/>
    <w:rPr>
      <w:rFonts w:ascii="Times New Roman" w:hAnsi="Times New Roman" w:cs="Times New Roman"/>
      <w:sz w:val="20"/>
      <w:szCs w:val="20"/>
    </w:rPr>
  </w:style>
  <w:style w:type="character" w:styleId="Emphasis">
    <w:name w:val="Emphasis"/>
    <w:basedOn w:val="DefaultParagraphFont"/>
    <w:uiPriority w:val="20"/>
    <w:qFormat/>
    <w:rsid w:val="009E56D7"/>
    <w:rPr>
      <w:i/>
      <w:iCs/>
    </w:rPr>
  </w:style>
  <w:style w:type="character" w:customStyle="1" w:styleId="details">
    <w:name w:val="details"/>
    <w:basedOn w:val="DefaultParagraphFont"/>
    <w:rsid w:val="0074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145">
      <w:bodyDiv w:val="1"/>
      <w:marLeft w:val="0"/>
      <w:marRight w:val="0"/>
      <w:marTop w:val="0"/>
      <w:marBottom w:val="0"/>
      <w:divBdr>
        <w:top w:val="none" w:sz="0" w:space="0" w:color="auto"/>
        <w:left w:val="none" w:sz="0" w:space="0" w:color="auto"/>
        <w:bottom w:val="none" w:sz="0" w:space="0" w:color="auto"/>
        <w:right w:val="none" w:sz="0" w:space="0" w:color="auto"/>
      </w:divBdr>
      <w:divsChild>
        <w:div w:id="1281375960">
          <w:marLeft w:val="0"/>
          <w:marRight w:val="0"/>
          <w:marTop w:val="0"/>
          <w:marBottom w:val="0"/>
          <w:divBdr>
            <w:top w:val="none" w:sz="0" w:space="0" w:color="auto"/>
            <w:left w:val="none" w:sz="0" w:space="0" w:color="auto"/>
            <w:bottom w:val="none" w:sz="0" w:space="0" w:color="auto"/>
            <w:right w:val="none" w:sz="0" w:space="0" w:color="auto"/>
          </w:divBdr>
          <w:divsChild>
            <w:div w:id="468474128">
              <w:marLeft w:val="0"/>
              <w:marRight w:val="0"/>
              <w:marTop w:val="0"/>
              <w:marBottom w:val="0"/>
              <w:divBdr>
                <w:top w:val="none" w:sz="0" w:space="0" w:color="auto"/>
                <w:left w:val="none" w:sz="0" w:space="0" w:color="auto"/>
                <w:bottom w:val="none" w:sz="0" w:space="0" w:color="auto"/>
                <w:right w:val="none" w:sz="0" w:space="0" w:color="auto"/>
              </w:divBdr>
              <w:divsChild>
                <w:div w:id="6948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387">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sChild>
            <w:div w:id="904998070">
              <w:marLeft w:val="0"/>
              <w:marRight w:val="0"/>
              <w:marTop w:val="0"/>
              <w:marBottom w:val="0"/>
              <w:divBdr>
                <w:top w:val="none" w:sz="0" w:space="0" w:color="auto"/>
                <w:left w:val="none" w:sz="0" w:space="0" w:color="auto"/>
                <w:bottom w:val="none" w:sz="0" w:space="0" w:color="auto"/>
                <w:right w:val="none" w:sz="0" w:space="0" w:color="auto"/>
              </w:divBdr>
              <w:divsChild>
                <w:div w:id="1736273389">
                  <w:marLeft w:val="0"/>
                  <w:marRight w:val="0"/>
                  <w:marTop w:val="0"/>
                  <w:marBottom w:val="0"/>
                  <w:divBdr>
                    <w:top w:val="none" w:sz="0" w:space="0" w:color="auto"/>
                    <w:left w:val="none" w:sz="0" w:space="0" w:color="auto"/>
                    <w:bottom w:val="none" w:sz="0" w:space="0" w:color="auto"/>
                    <w:right w:val="none" w:sz="0" w:space="0" w:color="auto"/>
                  </w:divBdr>
                </w:div>
              </w:divsChild>
            </w:div>
            <w:div w:id="749692331">
              <w:marLeft w:val="0"/>
              <w:marRight w:val="0"/>
              <w:marTop w:val="0"/>
              <w:marBottom w:val="0"/>
              <w:divBdr>
                <w:top w:val="none" w:sz="0" w:space="0" w:color="auto"/>
                <w:left w:val="none" w:sz="0" w:space="0" w:color="auto"/>
                <w:bottom w:val="none" w:sz="0" w:space="0" w:color="auto"/>
                <w:right w:val="none" w:sz="0" w:space="0" w:color="auto"/>
              </w:divBdr>
              <w:divsChild>
                <w:div w:id="1724599963">
                  <w:marLeft w:val="0"/>
                  <w:marRight w:val="0"/>
                  <w:marTop w:val="0"/>
                  <w:marBottom w:val="0"/>
                  <w:divBdr>
                    <w:top w:val="none" w:sz="0" w:space="0" w:color="auto"/>
                    <w:left w:val="none" w:sz="0" w:space="0" w:color="auto"/>
                    <w:bottom w:val="none" w:sz="0" w:space="0" w:color="auto"/>
                    <w:right w:val="none" w:sz="0" w:space="0" w:color="auto"/>
                  </w:divBdr>
                </w:div>
              </w:divsChild>
            </w:div>
            <w:div w:id="122385494">
              <w:marLeft w:val="0"/>
              <w:marRight w:val="0"/>
              <w:marTop w:val="0"/>
              <w:marBottom w:val="0"/>
              <w:divBdr>
                <w:top w:val="none" w:sz="0" w:space="0" w:color="auto"/>
                <w:left w:val="none" w:sz="0" w:space="0" w:color="auto"/>
                <w:bottom w:val="none" w:sz="0" w:space="0" w:color="auto"/>
                <w:right w:val="none" w:sz="0" w:space="0" w:color="auto"/>
              </w:divBdr>
              <w:divsChild>
                <w:div w:id="1929802523">
                  <w:marLeft w:val="0"/>
                  <w:marRight w:val="0"/>
                  <w:marTop w:val="0"/>
                  <w:marBottom w:val="0"/>
                  <w:divBdr>
                    <w:top w:val="none" w:sz="0" w:space="0" w:color="auto"/>
                    <w:left w:val="none" w:sz="0" w:space="0" w:color="auto"/>
                    <w:bottom w:val="none" w:sz="0" w:space="0" w:color="auto"/>
                    <w:right w:val="none" w:sz="0" w:space="0" w:color="auto"/>
                  </w:divBdr>
                </w:div>
              </w:divsChild>
            </w:div>
            <w:div w:id="1971158010">
              <w:marLeft w:val="0"/>
              <w:marRight w:val="0"/>
              <w:marTop w:val="0"/>
              <w:marBottom w:val="0"/>
              <w:divBdr>
                <w:top w:val="none" w:sz="0" w:space="0" w:color="auto"/>
                <w:left w:val="none" w:sz="0" w:space="0" w:color="auto"/>
                <w:bottom w:val="none" w:sz="0" w:space="0" w:color="auto"/>
                <w:right w:val="none" w:sz="0" w:space="0" w:color="auto"/>
              </w:divBdr>
              <w:divsChild>
                <w:div w:id="11487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9039">
          <w:marLeft w:val="0"/>
          <w:marRight w:val="0"/>
          <w:marTop w:val="0"/>
          <w:marBottom w:val="0"/>
          <w:divBdr>
            <w:top w:val="none" w:sz="0" w:space="0" w:color="auto"/>
            <w:left w:val="none" w:sz="0" w:space="0" w:color="auto"/>
            <w:bottom w:val="none" w:sz="0" w:space="0" w:color="auto"/>
            <w:right w:val="none" w:sz="0" w:space="0" w:color="auto"/>
          </w:divBdr>
          <w:divsChild>
            <w:div w:id="1352299287">
              <w:marLeft w:val="0"/>
              <w:marRight w:val="0"/>
              <w:marTop w:val="0"/>
              <w:marBottom w:val="0"/>
              <w:divBdr>
                <w:top w:val="none" w:sz="0" w:space="0" w:color="auto"/>
                <w:left w:val="none" w:sz="0" w:space="0" w:color="auto"/>
                <w:bottom w:val="none" w:sz="0" w:space="0" w:color="auto"/>
                <w:right w:val="none" w:sz="0" w:space="0" w:color="auto"/>
              </w:divBdr>
              <w:divsChild>
                <w:div w:id="1293752567">
                  <w:marLeft w:val="0"/>
                  <w:marRight w:val="0"/>
                  <w:marTop w:val="0"/>
                  <w:marBottom w:val="0"/>
                  <w:divBdr>
                    <w:top w:val="none" w:sz="0" w:space="0" w:color="auto"/>
                    <w:left w:val="none" w:sz="0" w:space="0" w:color="auto"/>
                    <w:bottom w:val="none" w:sz="0" w:space="0" w:color="auto"/>
                    <w:right w:val="none" w:sz="0" w:space="0" w:color="auto"/>
                  </w:divBdr>
                </w:div>
              </w:divsChild>
            </w:div>
            <w:div w:id="122693330">
              <w:marLeft w:val="0"/>
              <w:marRight w:val="0"/>
              <w:marTop w:val="0"/>
              <w:marBottom w:val="0"/>
              <w:divBdr>
                <w:top w:val="none" w:sz="0" w:space="0" w:color="auto"/>
                <w:left w:val="none" w:sz="0" w:space="0" w:color="auto"/>
                <w:bottom w:val="none" w:sz="0" w:space="0" w:color="auto"/>
                <w:right w:val="none" w:sz="0" w:space="0" w:color="auto"/>
              </w:divBdr>
              <w:divsChild>
                <w:div w:id="1363747816">
                  <w:marLeft w:val="0"/>
                  <w:marRight w:val="0"/>
                  <w:marTop w:val="0"/>
                  <w:marBottom w:val="0"/>
                  <w:divBdr>
                    <w:top w:val="none" w:sz="0" w:space="0" w:color="auto"/>
                    <w:left w:val="none" w:sz="0" w:space="0" w:color="auto"/>
                    <w:bottom w:val="none" w:sz="0" w:space="0" w:color="auto"/>
                    <w:right w:val="none" w:sz="0" w:space="0" w:color="auto"/>
                  </w:divBdr>
                </w:div>
              </w:divsChild>
            </w:div>
            <w:div w:id="639068089">
              <w:marLeft w:val="0"/>
              <w:marRight w:val="0"/>
              <w:marTop w:val="0"/>
              <w:marBottom w:val="0"/>
              <w:divBdr>
                <w:top w:val="none" w:sz="0" w:space="0" w:color="auto"/>
                <w:left w:val="none" w:sz="0" w:space="0" w:color="auto"/>
                <w:bottom w:val="none" w:sz="0" w:space="0" w:color="auto"/>
                <w:right w:val="none" w:sz="0" w:space="0" w:color="auto"/>
              </w:divBdr>
              <w:divsChild>
                <w:div w:id="1326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898">
      <w:bodyDiv w:val="1"/>
      <w:marLeft w:val="0"/>
      <w:marRight w:val="0"/>
      <w:marTop w:val="0"/>
      <w:marBottom w:val="0"/>
      <w:divBdr>
        <w:top w:val="none" w:sz="0" w:space="0" w:color="auto"/>
        <w:left w:val="none" w:sz="0" w:space="0" w:color="auto"/>
        <w:bottom w:val="none" w:sz="0" w:space="0" w:color="auto"/>
        <w:right w:val="none" w:sz="0" w:space="0" w:color="auto"/>
      </w:divBdr>
      <w:divsChild>
        <w:div w:id="1172526326">
          <w:marLeft w:val="0"/>
          <w:marRight w:val="0"/>
          <w:marTop w:val="0"/>
          <w:marBottom w:val="0"/>
          <w:divBdr>
            <w:top w:val="none" w:sz="0" w:space="0" w:color="auto"/>
            <w:left w:val="none" w:sz="0" w:space="0" w:color="auto"/>
            <w:bottom w:val="none" w:sz="0" w:space="0" w:color="auto"/>
            <w:right w:val="none" w:sz="0" w:space="0" w:color="auto"/>
          </w:divBdr>
          <w:divsChild>
            <w:div w:id="2046130590">
              <w:marLeft w:val="0"/>
              <w:marRight w:val="0"/>
              <w:marTop w:val="0"/>
              <w:marBottom w:val="0"/>
              <w:divBdr>
                <w:top w:val="none" w:sz="0" w:space="0" w:color="auto"/>
                <w:left w:val="none" w:sz="0" w:space="0" w:color="auto"/>
                <w:bottom w:val="none" w:sz="0" w:space="0" w:color="auto"/>
                <w:right w:val="none" w:sz="0" w:space="0" w:color="auto"/>
              </w:divBdr>
              <w:divsChild>
                <w:div w:id="11275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2995">
      <w:bodyDiv w:val="1"/>
      <w:marLeft w:val="0"/>
      <w:marRight w:val="0"/>
      <w:marTop w:val="0"/>
      <w:marBottom w:val="0"/>
      <w:divBdr>
        <w:top w:val="none" w:sz="0" w:space="0" w:color="auto"/>
        <w:left w:val="none" w:sz="0" w:space="0" w:color="auto"/>
        <w:bottom w:val="none" w:sz="0" w:space="0" w:color="auto"/>
        <w:right w:val="none" w:sz="0" w:space="0" w:color="auto"/>
      </w:divBdr>
      <w:divsChild>
        <w:div w:id="1458336586">
          <w:marLeft w:val="0"/>
          <w:marRight w:val="0"/>
          <w:marTop w:val="0"/>
          <w:marBottom w:val="0"/>
          <w:divBdr>
            <w:top w:val="none" w:sz="0" w:space="0" w:color="auto"/>
            <w:left w:val="none" w:sz="0" w:space="0" w:color="auto"/>
            <w:bottom w:val="none" w:sz="0" w:space="0" w:color="auto"/>
            <w:right w:val="none" w:sz="0" w:space="0" w:color="auto"/>
          </w:divBdr>
          <w:divsChild>
            <w:div w:id="1156871362">
              <w:marLeft w:val="0"/>
              <w:marRight w:val="0"/>
              <w:marTop w:val="0"/>
              <w:marBottom w:val="0"/>
              <w:divBdr>
                <w:top w:val="none" w:sz="0" w:space="0" w:color="auto"/>
                <w:left w:val="none" w:sz="0" w:space="0" w:color="auto"/>
                <w:bottom w:val="none" w:sz="0" w:space="0" w:color="auto"/>
                <w:right w:val="none" w:sz="0" w:space="0" w:color="auto"/>
              </w:divBdr>
              <w:divsChild>
                <w:div w:id="4838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7064">
      <w:bodyDiv w:val="1"/>
      <w:marLeft w:val="0"/>
      <w:marRight w:val="0"/>
      <w:marTop w:val="0"/>
      <w:marBottom w:val="0"/>
      <w:divBdr>
        <w:top w:val="none" w:sz="0" w:space="0" w:color="auto"/>
        <w:left w:val="none" w:sz="0" w:space="0" w:color="auto"/>
        <w:bottom w:val="none" w:sz="0" w:space="0" w:color="auto"/>
        <w:right w:val="none" w:sz="0" w:space="0" w:color="auto"/>
      </w:divBdr>
      <w:divsChild>
        <w:div w:id="117573346">
          <w:marLeft w:val="0"/>
          <w:marRight w:val="0"/>
          <w:marTop w:val="0"/>
          <w:marBottom w:val="0"/>
          <w:divBdr>
            <w:top w:val="none" w:sz="0" w:space="0" w:color="auto"/>
            <w:left w:val="none" w:sz="0" w:space="0" w:color="auto"/>
            <w:bottom w:val="none" w:sz="0" w:space="0" w:color="auto"/>
            <w:right w:val="none" w:sz="0" w:space="0" w:color="auto"/>
          </w:divBdr>
          <w:divsChild>
            <w:div w:id="969672778">
              <w:marLeft w:val="0"/>
              <w:marRight w:val="0"/>
              <w:marTop w:val="0"/>
              <w:marBottom w:val="0"/>
              <w:divBdr>
                <w:top w:val="none" w:sz="0" w:space="0" w:color="auto"/>
                <w:left w:val="none" w:sz="0" w:space="0" w:color="auto"/>
                <w:bottom w:val="none" w:sz="0" w:space="0" w:color="auto"/>
                <w:right w:val="none" w:sz="0" w:space="0" w:color="auto"/>
              </w:divBdr>
              <w:divsChild>
                <w:div w:id="9409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46634">
      <w:bodyDiv w:val="1"/>
      <w:marLeft w:val="0"/>
      <w:marRight w:val="0"/>
      <w:marTop w:val="0"/>
      <w:marBottom w:val="0"/>
      <w:divBdr>
        <w:top w:val="none" w:sz="0" w:space="0" w:color="auto"/>
        <w:left w:val="none" w:sz="0" w:space="0" w:color="auto"/>
        <w:bottom w:val="none" w:sz="0" w:space="0" w:color="auto"/>
        <w:right w:val="none" w:sz="0" w:space="0" w:color="auto"/>
      </w:divBdr>
      <w:divsChild>
        <w:div w:id="1351642066">
          <w:marLeft w:val="0"/>
          <w:marRight w:val="0"/>
          <w:marTop w:val="0"/>
          <w:marBottom w:val="0"/>
          <w:divBdr>
            <w:top w:val="none" w:sz="0" w:space="0" w:color="auto"/>
            <w:left w:val="none" w:sz="0" w:space="0" w:color="auto"/>
            <w:bottom w:val="none" w:sz="0" w:space="0" w:color="auto"/>
            <w:right w:val="none" w:sz="0" w:space="0" w:color="auto"/>
          </w:divBdr>
          <w:divsChild>
            <w:div w:id="180244040">
              <w:marLeft w:val="0"/>
              <w:marRight w:val="0"/>
              <w:marTop w:val="0"/>
              <w:marBottom w:val="0"/>
              <w:divBdr>
                <w:top w:val="none" w:sz="0" w:space="0" w:color="auto"/>
                <w:left w:val="none" w:sz="0" w:space="0" w:color="auto"/>
                <w:bottom w:val="none" w:sz="0" w:space="0" w:color="auto"/>
                <w:right w:val="none" w:sz="0" w:space="0" w:color="auto"/>
              </w:divBdr>
              <w:divsChild>
                <w:div w:id="21416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954882">
      <w:bodyDiv w:val="1"/>
      <w:marLeft w:val="0"/>
      <w:marRight w:val="0"/>
      <w:marTop w:val="0"/>
      <w:marBottom w:val="0"/>
      <w:divBdr>
        <w:top w:val="none" w:sz="0" w:space="0" w:color="auto"/>
        <w:left w:val="none" w:sz="0" w:space="0" w:color="auto"/>
        <w:bottom w:val="none" w:sz="0" w:space="0" w:color="auto"/>
        <w:right w:val="none" w:sz="0" w:space="0" w:color="auto"/>
      </w:divBdr>
      <w:divsChild>
        <w:div w:id="799499782">
          <w:marLeft w:val="0"/>
          <w:marRight w:val="0"/>
          <w:marTop w:val="0"/>
          <w:marBottom w:val="0"/>
          <w:divBdr>
            <w:top w:val="none" w:sz="0" w:space="0" w:color="auto"/>
            <w:left w:val="none" w:sz="0" w:space="0" w:color="auto"/>
            <w:bottom w:val="none" w:sz="0" w:space="0" w:color="auto"/>
            <w:right w:val="none" w:sz="0" w:space="0" w:color="auto"/>
          </w:divBdr>
          <w:divsChild>
            <w:div w:id="810906280">
              <w:marLeft w:val="0"/>
              <w:marRight w:val="0"/>
              <w:marTop w:val="0"/>
              <w:marBottom w:val="0"/>
              <w:divBdr>
                <w:top w:val="none" w:sz="0" w:space="0" w:color="auto"/>
                <w:left w:val="none" w:sz="0" w:space="0" w:color="auto"/>
                <w:bottom w:val="none" w:sz="0" w:space="0" w:color="auto"/>
                <w:right w:val="none" w:sz="0" w:space="0" w:color="auto"/>
              </w:divBdr>
              <w:divsChild>
                <w:div w:id="6292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2225">
      <w:bodyDiv w:val="1"/>
      <w:marLeft w:val="0"/>
      <w:marRight w:val="0"/>
      <w:marTop w:val="0"/>
      <w:marBottom w:val="0"/>
      <w:divBdr>
        <w:top w:val="none" w:sz="0" w:space="0" w:color="auto"/>
        <w:left w:val="none" w:sz="0" w:space="0" w:color="auto"/>
        <w:bottom w:val="none" w:sz="0" w:space="0" w:color="auto"/>
        <w:right w:val="none" w:sz="0" w:space="0" w:color="auto"/>
      </w:divBdr>
    </w:div>
    <w:div w:id="437025211">
      <w:bodyDiv w:val="1"/>
      <w:marLeft w:val="0"/>
      <w:marRight w:val="0"/>
      <w:marTop w:val="0"/>
      <w:marBottom w:val="0"/>
      <w:divBdr>
        <w:top w:val="none" w:sz="0" w:space="0" w:color="auto"/>
        <w:left w:val="none" w:sz="0" w:space="0" w:color="auto"/>
        <w:bottom w:val="none" w:sz="0" w:space="0" w:color="auto"/>
        <w:right w:val="none" w:sz="0" w:space="0" w:color="auto"/>
      </w:divBdr>
      <w:divsChild>
        <w:div w:id="835918885">
          <w:marLeft w:val="0"/>
          <w:marRight w:val="0"/>
          <w:marTop w:val="0"/>
          <w:marBottom w:val="0"/>
          <w:divBdr>
            <w:top w:val="none" w:sz="0" w:space="0" w:color="auto"/>
            <w:left w:val="none" w:sz="0" w:space="0" w:color="auto"/>
            <w:bottom w:val="none" w:sz="0" w:space="0" w:color="auto"/>
            <w:right w:val="none" w:sz="0" w:space="0" w:color="auto"/>
          </w:divBdr>
          <w:divsChild>
            <w:div w:id="1601142507">
              <w:marLeft w:val="0"/>
              <w:marRight w:val="0"/>
              <w:marTop w:val="0"/>
              <w:marBottom w:val="0"/>
              <w:divBdr>
                <w:top w:val="none" w:sz="0" w:space="0" w:color="auto"/>
                <w:left w:val="none" w:sz="0" w:space="0" w:color="auto"/>
                <w:bottom w:val="none" w:sz="0" w:space="0" w:color="auto"/>
                <w:right w:val="none" w:sz="0" w:space="0" w:color="auto"/>
              </w:divBdr>
              <w:divsChild>
                <w:div w:id="8547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3859">
          <w:marLeft w:val="0"/>
          <w:marRight w:val="0"/>
          <w:marTop w:val="0"/>
          <w:marBottom w:val="0"/>
          <w:divBdr>
            <w:top w:val="none" w:sz="0" w:space="0" w:color="auto"/>
            <w:left w:val="none" w:sz="0" w:space="0" w:color="auto"/>
            <w:bottom w:val="none" w:sz="0" w:space="0" w:color="auto"/>
            <w:right w:val="none" w:sz="0" w:space="0" w:color="auto"/>
          </w:divBdr>
          <w:divsChild>
            <w:div w:id="1460566248">
              <w:marLeft w:val="0"/>
              <w:marRight w:val="0"/>
              <w:marTop w:val="0"/>
              <w:marBottom w:val="0"/>
              <w:divBdr>
                <w:top w:val="none" w:sz="0" w:space="0" w:color="auto"/>
                <w:left w:val="none" w:sz="0" w:space="0" w:color="auto"/>
                <w:bottom w:val="none" w:sz="0" w:space="0" w:color="auto"/>
                <w:right w:val="none" w:sz="0" w:space="0" w:color="auto"/>
              </w:divBdr>
              <w:divsChild>
                <w:div w:id="3143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77187">
          <w:marLeft w:val="0"/>
          <w:marRight w:val="0"/>
          <w:marTop w:val="0"/>
          <w:marBottom w:val="0"/>
          <w:divBdr>
            <w:top w:val="none" w:sz="0" w:space="0" w:color="auto"/>
            <w:left w:val="none" w:sz="0" w:space="0" w:color="auto"/>
            <w:bottom w:val="none" w:sz="0" w:space="0" w:color="auto"/>
            <w:right w:val="none" w:sz="0" w:space="0" w:color="auto"/>
          </w:divBdr>
          <w:divsChild>
            <w:div w:id="861362550">
              <w:marLeft w:val="0"/>
              <w:marRight w:val="0"/>
              <w:marTop w:val="0"/>
              <w:marBottom w:val="0"/>
              <w:divBdr>
                <w:top w:val="none" w:sz="0" w:space="0" w:color="auto"/>
                <w:left w:val="none" w:sz="0" w:space="0" w:color="auto"/>
                <w:bottom w:val="none" w:sz="0" w:space="0" w:color="auto"/>
                <w:right w:val="none" w:sz="0" w:space="0" w:color="auto"/>
              </w:divBdr>
              <w:divsChild>
                <w:div w:id="19623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631">
          <w:marLeft w:val="0"/>
          <w:marRight w:val="0"/>
          <w:marTop w:val="0"/>
          <w:marBottom w:val="0"/>
          <w:divBdr>
            <w:top w:val="none" w:sz="0" w:space="0" w:color="auto"/>
            <w:left w:val="none" w:sz="0" w:space="0" w:color="auto"/>
            <w:bottom w:val="none" w:sz="0" w:space="0" w:color="auto"/>
            <w:right w:val="none" w:sz="0" w:space="0" w:color="auto"/>
          </w:divBdr>
          <w:divsChild>
            <w:div w:id="579799507">
              <w:marLeft w:val="0"/>
              <w:marRight w:val="0"/>
              <w:marTop w:val="0"/>
              <w:marBottom w:val="0"/>
              <w:divBdr>
                <w:top w:val="none" w:sz="0" w:space="0" w:color="auto"/>
                <w:left w:val="none" w:sz="0" w:space="0" w:color="auto"/>
                <w:bottom w:val="none" w:sz="0" w:space="0" w:color="auto"/>
                <w:right w:val="none" w:sz="0" w:space="0" w:color="auto"/>
              </w:divBdr>
              <w:divsChild>
                <w:div w:id="13188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446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82">
          <w:marLeft w:val="0"/>
          <w:marRight w:val="0"/>
          <w:marTop w:val="0"/>
          <w:marBottom w:val="0"/>
          <w:divBdr>
            <w:top w:val="none" w:sz="0" w:space="0" w:color="auto"/>
            <w:left w:val="none" w:sz="0" w:space="0" w:color="auto"/>
            <w:bottom w:val="none" w:sz="0" w:space="0" w:color="auto"/>
            <w:right w:val="none" w:sz="0" w:space="0" w:color="auto"/>
          </w:divBdr>
          <w:divsChild>
            <w:div w:id="145630786">
              <w:marLeft w:val="0"/>
              <w:marRight w:val="0"/>
              <w:marTop w:val="0"/>
              <w:marBottom w:val="225"/>
              <w:divBdr>
                <w:top w:val="none" w:sz="0" w:space="0" w:color="auto"/>
                <w:left w:val="none" w:sz="0" w:space="0" w:color="auto"/>
                <w:bottom w:val="none" w:sz="0" w:space="0" w:color="auto"/>
                <w:right w:val="none" w:sz="0" w:space="0" w:color="auto"/>
              </w:divBdr>
              <w:divsChild>
                <w:div w:id="12756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8064">
      <w:bodyDiv w:val="1"/>
      <w:marLeft w:val="0"/>
      <w:marRight w:val="0"/>
      <w:marTop w:val="0"/>
      <w:marBottom w:val="0"/>
      <w:divBdr>
        <w:top w:val="none" w:sz="0" w:space="0" w:color="auto"/>
        <w:left w:val="none" w:sz="0" w:space="0" w:color="auto"/>
        <w:bottom w:val="none" w:sz="0" w:space="0" w:color="auto"/>
        <w:right w:val="none" w:sz="0" w:space="0" w:color="auto"/>
      </w:divBdr>
    </w:div>
    <w:div w:id="912088367">
      <w:bodyDiv w:val="1"/>
      <w:marLeft w:val="0"/>
      <w:marRight w:val="0"/>
      <w:marTop w:val="0"/>
      <w:marBottom w:val="0"/>
      <w:divBdr>
        <w:top w:val="none" w:sz="0" w:space="0" w:color="auto"/>
        <w:left w:val="none" w:sz="0" w:space="0" w:color="auto"/>
        <w:bottom w:val="none" w:sz="0" w:space="0" w:color="auto"/>
        <w:right w:val="none" w:sz="0" w:space="0" w:color="auto"/>
      </w:divBdr>
      <w:divsChild>
        <w:div w:id="581064875">
          <w:marLeft w:val="0"/>
          <w:marRight w:val="0"/>
          <w:marTop w:val="0"/>
          <w:marBottom w:val="0"/>
          <w:divBdr>
            <w:top w:val="none" w:sz="0" w:space="0" w:color="auto"/>
            <w:left w:val="none" w:sz="0" w:space="0" w:color="auto"/>
            <w:bottom w:val="none" w:sz="0" w:space="0" w:color="auto"/>
            <w:right w:val="none" w:sz="0" w:space="0" w:color="auto"/>
          </w:divBdr>
          <w:divsChild>
            <w:div w:id="1103692691">
              <w:marLeft w:val="0"/>
              <w:marRight w:val="0"/>
              <w:marTop w:val="0"/>
              <w:marBottom w:val="0"/>
              <w:divBdr>
                <w:top w:val="none" w:sz="0" w:space="0" w:color="auto"/>
                <w:left w:val="none" w:sz="0" w:space="0" w:color="auto"/>
                <w:bottom w:val="none" w:sz="0" w:space="0" w:color="auto"/>
                <w:right w:val="none" w:sz="0" w:space="0" w:color="auto"/>
              </w:divBdr>
              <w:divsChild>
                <w:div w:id="9038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4680">
      <w:bodyDiv w:val="1"/>
      <w:marLeft w:val="0"/>
      <w:marRight w:val="0"/>
      <w:marTop w:val="0"/>
      <w:marBottom w:val="0"/>
      <w:divBdr>
        <w:top w:val="none" w:sz="0" w:space="0" w:color="auto"/>
        <w:left w:val="none" w:sz="0" w:space="0" w:color="auto"/>
        <w:bottom w:val="none" w:sz="0" w:space="0" w:color="auto"/>
        <w:right w:val="none" w:sz="0" w:space="0" w:color="auto"/>
      </w:divBdr>
      <w:divsChild>
        <w:div w:id="1877887903">
          <w:marLeft w:val="0"/>
          <w:marRight w:val="0"/>
          <w:marTop w:val="0"/>
          <w:marBottom w:val="0"/>
          <w:divBdr>
            <w:top w:val="none" w:sz="0" w:space="0" w:color="auto"/>
            <w:left w:val="none" w:sz="0" w:space="0" w:color="auto"/>
            <w:bottom w:val="none" w:sz="0" w:space="0" w:color="auto"/>
            <w:right w:val="none" w:sz="0" w:space="0" w:color="auto"/>
          </w:divBdr>
          <w:divsChild>
            <w:div w:id="744031295">
              <w:marLeft w:val="0"/>
              <w:marRight w:val="0"/>
              <w:marTop w:val="0"/>
              <w:marBottom w:val="225"/>
              <w:divBdr>
                <w:top w:val="none" w:sz="0" w:space="0" w:color="auto"/>
                <w:left w:val="none" w:sz="0" w:space="0" w:color="auto"/>
                <w:bottom w:val="none" w:sz="0" w:space="0" w:color="auto"/>
                <w:right w:val="none" w:sz="0" w:space="0" w:color="auto"/>
              </w:divBdr>
              <w:divsChild>
                <w:div w:id="12066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13228">
      <w:bodyDiv w:val="1"/>
      <w:marLeft w:val="0"/>
      <w:marRight w:val="0"/>
      <w:marTop w:val="0"/>
      <w:marBottom w:val="0"/>
      <w:divBdr>
        <w:top w:val="none" w:sz="0" w:space="0" w:color="auto"/>
        <w:left w:val="none" w:sz="0" w:space="0" w:color="auto"/>
        <w:bottom w:val="none" w:sz="0" w:space="0" w:color="auto"/>
        <w:right w:val="none" w:sz="0" w:space="0" w:color="auto"/>
      </w:divBdr>
      <w:divsChild>
        <w:div w:id="1266843098">
          <w:marLeft w:val="0"/>
          <w:marRight w:val="0"/>
          <w:marTop w:val="0"/>
          <w:marBottom w:val="0"/>
          <w:divBdr>
            <w:top w:val="none" w:sz="0" w:space="0" w:color="auto"/>
            <w:left w:val="none" w:sz="0" w:space="0" w:color="auto"/>
            <w:bottom w:val="none" w:sz="0" w:space="0" w:color="auto"/>
            <w:right w:val="none" w:sz="0" w:space="0" w:color="auto"/>
          </w:divBdr>
          <w:divsChild>
            <w:div w:id="1783718137">
              <w:marLeft w:val="0"/>
              <w:marRight w:val="0"/>
              <w:marTop w:val="0"/>
              <w:marBottom w:val="0"/>
              <w:divBdr>
                <w:top w:val="none" w:sz="0" w:space="0" w:color="auto"/>
                <w:left w:val="none" w:sz="0" w:space="0" w:color="auto"/>
                <w:bottom w:val="none" w:sz="0" w:space="0" w:color="auto"/>
                <w:right w:val="none" w:sz="0" w:space="0" w:color="auto"/>
              </w:divBdr>
              <w:divsChild>
                <w:div w:id="138382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9462">
      <w:bodyDiv w:val="1"/>
      <w:marLeft w:val="0"/>
      <w:marRight w:val="0"/>
      <w:marTop w:val="0"/>
      <w:marBottom w:val="0"/>
      <w:divBdr>
        <w:top w:val="none" w:sz="0" w:space="0" w:color="auto"/>
        <w:left w:val="none" w:sz="0" w:space="0" w:color="auto"/>
        <w:bottom w:val="none" w:sz="0" w:space="0" w:color="auto"/>
        <w:right w:val="none" w:sz="0" w:space="0" w:color="auto"/>
      </w:divBdr>
      <w:divsChild>
        <w:div w:id="1116945614">
          <w:marLeft w:val="0"/>
          <w:marRight w:val="0"/>
          <w:marTop w:val="0"/>
          <w:marBottom w:val="0"/>
          <w:divBdr>
            <w:top w:val="none" w:sz="0" w:space="0" w:color="auto"/>
            <w:left w:val="none" w:sz="0" w:space="0" w:color="auto"/>
            <w:bottom w:val="none" w:sz="0" w:space="0" w:color="auto"/>
            <w:right w:val="none" w:sz="0" w:space="0" w:color="auto"/>
          </w:divBdr>
          <w:divsChild>
            <w:div w:id="14502088">
              <w:marLeft w:val="0"/>
              <w:marRight w:val="0"/>
              <w:marTop w:val="0"/>
              <w:marBottom w:val="0"/>
              <w:divBdr>
                <w:top w:val="none" w:sz="0" w:space="0" w:color="auto"/>
                <w:left w:val="none" w:sz="0" w:space="0" w:color="auto"/>
                <w:bottom w:val="none" w:sz="0" w:space="0" w:color="auto"/>
                <w:right w:val="none" w:sz="0" w:space="0" w:color="auto"/>
              </w:divBdr>
              <w:divsChild>
                <w:div w:id="17990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8532">
      <w:bodyDiv w:val="1"/>
      <w:marLeft w:val="0"/>
      <w:marRight w:val="0"/>
      <w:marTop w:val="0"/>
      <w:marBottom w:val="0"/>
      <w:divBdr>
        <w:top w:val="none" w:sz="0" w:space="0" w:color="auto"/>
        <w:left w:val="none" w:sz="0" w:space="0" w:color="auto"/>
        <w:bottom w:val="none" w:sz="0" w:space="0" w:color="auto"/>
        <w:right w:val="none" w:sz="0" w:space="0" w:color="auto"/>
      </w:divBdr>
      <w:divsChild>
        <w:div w:id="324355616">
          <w:marLeft w:val="0"/>
          <w:marRight w:val="0"/>
          <w:marTop w:val="0"/>
          <w:marBottom w:val="0"/>
          <w:divBdr>
            <w:top w:val="none" w:sz="0" w:space="0" w:color="auto"/>
            <w:left w:val="none" w:sz="0" w:space="0" w:color="auto"/>
            <w:bottom w:val="none" w:sz="0" w:space="0" w:color="auto"/>
            <w:right w:val="none" w:sz="0" w:space="0" w:color="auto"/>
          </w:divBdr>
          <w:divsChild>
            <w:div w:id="1215509038">
              <w:marLeft w:val="0"/>
              <w:marRight w:val="0"/>
              <w:marTop w:val="0"/>
              <w:marBottom w:val="0"/>
              <w:divBdr>
                <w:top w:val="none" w:sz="0" w:space="0" w:color="auto"/>
                <w:left w:val="none" w:sz="0" w:space="0" w:color="auto"/>
                <w:bottom w:val="none" w:sz="0" w:space="0" w:color="auto"/>
                <w:right w:val="none" w:sz="0" w:space="0" w:color="auto"/>
              </w:divBdr>
              <w:divsChild>
                <w:div w:id="14858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7544">
      <w:bodyDiv w:val="1"/>
      <w:marLeft w:val="0"/>
      <w:marRight w:val="0"/>
      <w:marTop w:val="0"/>
      <w:marBottom w:val="0"/>
      <w:divBdr>
        <w:top w:val="none" w:sz="0" w:space="0" w:color="auto"/>
        <w:left w:val="none" w:sz="0" w:space="0" w:color="auto"/>
        <w:bottom w:val="none" w:sz="0" w:space="0" w:color="auto"/>
        <w:right w:val="none" w:sz="0" w:space="0" w:color="auto"/>
      </w:divBdr>
      <w:divsChild>
        <w:div w:id="1926069246">
          <w:marLeft w:val="0"/>
          <w:marRight w:val="0"/>
          <w:marTop w:val="0"/>
          <w:marBottom w:val="0"/>
          <w:divBdr>
            <w:top w:val="none" w:sz="0" w:space="0" w:color="auto"/>
            <w:left w:val="none" w:sz="0" w:space="0" w:color="auto"/>
            <w:bottom w:val="none" w:sz="0" w:space="0" w:color="auto"/>
            <w:right w:val="none" w:sz="0" w:space="0" w:color="auto"/>
          </w:divBdr>
          <w:divsChild>
            <w:div w:id="1127436290">
              <w:marLeft w:val="0"/>
              <w:marRight w:val="0"/>
              <w:marTop w:val="0"/>
              <w:marBottom w:val="0"/>
              <w:divBdr>
                <w:top w:val="none" w:sz="0" w:space="0" w:color="auto"/>
                <w:left w:val="none" w:sz="0" w:space="0" w:color="auto"/>
                <w:bottom w:val="none" w:sz="0" w:space="0" w:color="auto"/>
                <w:right w:val="none" w:sz="0" w:space="0" w:color="auto"/>
              </w:divBdr>
              <w:divsChild>
                <w:div w:id="8576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9730">
      <w:bodyDiv w:val="1"/>
      <w:marLeft w:val="0"/>
      <w:marRight w:val="0"/>
      <w:marTop w:val="0"/>
      <w:marBottom w:val="0"/>
      <w:divBdr>
        <w:top w:val="none" w:sz="0" w:space="0" w:color="auto"/>
        <w:left w:val="none" w:sz="0" w:space="0" w:color="auto"/>
        <w:bottom w:val="none" w:sz="0" w:space="0" w:color="auto"/>
        <w:right w:val="none" w:sz="0" w:space="0" w:color="auto"/>
      </w:divBdr>
      <w:divsChild>
        <w:div w:id="1361081265">
          <w:marLeft w:val="0"/>
          <w:marRight w:val="0"/>
          <w:marTop w:val="0"/>
          <w:marBottom w:val="0"/>
          <w:divBdr>
            <w:top w:val="none" w:sz="0" w:space="0" w:color="auto"/>
            <w:left w:val="none" w:sz="0" w:space="0" w:color="auto"/>
            <w:bottom w:val="none" w:sz="0" w:space="0" w:color="auto"/>
            <w:right w:val="none" w:sz="0" w:space="0" w:color="auto"/>
          </w:divBdr>
          <w:divsChild>
            <w:div w:id="168182287">
              <w:marLeft w:val="0"/>
              <w:marRight w:val="0"/>
              <w:marTop w:val="0"/>
              <w:marBottom w:val="0"/>
              <w:divBdr>
                <w:top w:val="none" w:sz="0" w:space="0" w:color="auto"/>
                <w:left w:val="none" w:sz="0" w:space="0" w:color="auto"/>
                <w:bottom w:val="none" w:sz="0" w:space="0" w:color="auto"/>
                <w:right w:val="none" w:sz="0" w:space="0" w:color="auto"/>
              </w:divBdr>
              <w:divsChild>
                <w:div w:id="20536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5741">
      <w:bodyDiv w:val="1"/>
      <w:marLeft w:val="0"/>
      <w:marRight w:val="0"/>
      <w:marTop w:val="0"/>
      <w:marBottom w:val="0"/>
      <w:divBdr>
        <w:top w:val="none" w:sz="0" w:space="0" w:color="auto"/>
        <w:left w:val="none" w:sz="0" w:space="0" w:color="auto"/>
        <w:bottom w:val="none" w:sz="0" w:space="0" w:color="auto"/>
        <w:right w:val="none" w:sz="0" w:space="0" w:color="auto"/>
      </w:divBdr>
      <w:divsChild>
        <w:div w:id="1128619388">
          <w:marLeft w:val="0"/>
          <w:marRight w:val="0"/>
          <w:marTop w:val="0"/>
          <w:marBottom w:val="0"/>
          <w:divBdr>
            <w:top w:val="none" w:sz="0" w:space="0" w:color="auto"/>
            <w:left w:val="none" w:sz="0" w:space="0" w:color="auto"/>
            <w:bottom w:val="none" w:sz="0" w:space="0" w:color="auto"/>
            <w:right w:val="none" w:sz="0" w:space="0" w:color="auto"/>
          </w:divBdr>
          <w:divsChild>
            <w:div w:id="1112164889">
              <w:marLeft w:val="0"/>
              <w:marRight w:val="0"/>
              <w:marTop w:val="0"/>
              <w:marBottom w:val="0"/>
              <w:divBdr>
                <w:top w:val="none" w:sz="0" w:space="0" w:color="auto"/>
                <w:left w:val="none" w:sz="0" w:space="0" w:color="auto"/>
                <w:bottom w:val="none" w:sz="0" w:space="0" w:color="auto"/>
                <w:right w:val="none" w:sz="0" w:space="0" w:color="auto"/>
              </w:divBdr>
              <w:divsChild>
                <w:div w:id="8928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2322">
      <w:bodyDiv w:val="1"/>
      <w:marLeft w:val="0"/>
      <w:marRight w:val="0"/>
      <w:marTop w:val="0"/>
      <w:marBottom w:val="0"/>
      <w:divBdr>
        <w:top w:val="none" w:sz="0" w:space="0" w:color="auto"/>
        <w:left w:val="none" w:sz="0" w:space="0" w:color="auto"/>
        <w:bottom w:val="none" w:sz="0" w:space="0" w:color="auto"/>
        <w:right w:val="none" w:sz="0" w:space="0" w:color="auto"/>
      </w:divBdr>
      <w:divsChild>
        <w:div w:id="2025940492">
          <w:marLeft w:val="0"/>
          <w:marRight w:val="0"/>
          <w:marTop w:val="0"/>
          <w:marBottom w:val="0"/>
          <w:divBdr>
            <w:top w:val="none" w:sz="0" w:space="0" w:color="auto"/>
            <w:left w:val="none" w:sz="0" w:space="0" w:color="auto"/>
            <w:bottom w:val="none" w:sz="0" w:space="0" w:color="auto"/>
            <w:right w:val="none" w:sz="0" w:space="0" w:color="auto"/>
          </w:divBdr>
          <w:divsChild>
            <w:div w:id="2128547420">
              <w:marLeft w:val="0"/>
              <w:marRight w:val="0"/>
              <w:marTop w:val="0"/>
              <w:marBottom w:val="0"/>
              <w:divBdr>
                <w:top w:val="none" w:sz="0" w:space="0" w:color="auto"/>
                <w:left w:val="none" w:sz="0" w:space="0" w:color="auto"/>
                <w:bottom w:val="none" w:sz="0" w:space="0" w:color="auto"/>
                <w:right w:val="none" w:sz="0" w:space="0" w:color="auto"/>
              </w:divBdr>
              <w:divsChild>
                <w:div w:id="6904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6724-3992-4A74-B64B-3074FA92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SEMG draft Implementation Assistance Notice</vt:lpstr>
    </vt:vector>
  </TitlesOfParts>
  <Company>United Nations</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SEMG draft Implementation Assistance Notice</dc:title>
  <dc:creator>James Smith</dc:creator>
  <cp:lastModifiedBy>Maria Carmela Javier-Bobby</cp:lastModifiedBy>
  <cp:revision>4</cp:revision>
  <cp:lastPrinted>2016-03-04T21:04:00Z</cp:lastPrinted>
  <dcterms:created xsi:type="dcterms:W3CDTF">2016-03-14T19:49:00Z</dcterms:created>
  <dcterms:modified xsi:type="dcterms:W3CDTF">2016-03-15T20:32:00Z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True</vt:lpwstr>
  </property>
  <property fmtid="{D5CDD505-2E9C-101B-9397-08002B2CF9AE}" pid="13" name="Created">
    <vt:filetime>2016-02-16T00:00:00Z</vt:filetime>
  </property>
</Properties>
</file>