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FE" w:rsidRPr="00A351C2" w:rsidRDefault="008F42FE" w:rsidP="00A351C2">
      <w:pPr>
        <w:jc w:val="center"/>
        <w:rPr>
          <w:rFonts w:asciiTheme="majorHAnsi" w:hAnsiTheme="majorHAnsi" w:cs="Arial"/>
          <w:b/>
        </w:rPr>
      </w:pPr>
      <w:r w:rsidRPr="00A351C2">
        <w:rPr>
          <w:rFonts w:asciiTheme="majorHAnsi" w:hAnsiTheme="majorHAnsi" w:cs="Arial"/>
          <w:b/>
        </w:rPr>
        <w:t>Magyar Könyvvizsgálói</w:t>
      </w:r>
      <w:bookmarkStart w:id="0" w:name="_GoBack"/>
      <w:bookmarkEnd w:id="0"/>
      <w:r w:rsidRPr="00A351C2">
        <w:rPr>
          <w:rFonts w:asciiTheme="majorHAnsi" w:hAnsiTheme="majorHAnsi" w:cs="Arial"/>
          <w:b/>
        </w:rPr>
        <w:t xml:space="preserve"> Kamara XXVI. Országos Könyvvizsgálói Konferencia</w:t>
      </w:r>
    </w:p>
    <w:p w:rsidR="008F42FE" w:rsidRPr="00A351C2" w:rsidRDefault="008F42FE" w:rsidP="001176C6">
      <w:pPr>
        <w:jc w:val="center"/>
        <w:rPr>
          <w:rFonts w:asciiTheme="majorHAnsi" w:hAnsiTheme="majorHAnsi" w:cs="Arial"/>
          <w:b/>
        </w:rPr>
      </w:pPr>
      <w:r w:rsidRPr="00A351C2">
        <w:rPr>
          <w:rFonts w:asciiTheme="majorHAnsi" w:hAnsiTheme="majorHAnsi" w:cs="Arial"/>
          <w:b/>
        </w:rPr>
        <w:t>2018. szeptember 6-7.</w:t>
      </w:r>
    </w:p>
    <w:p w:rsidR="008F42FE" w:rsidRPr="00A351C2" w:rsidRDefault="008F42FE" w:rsidP="00A351C2">
      <w:pPr>
        <w:jc w:val="center"/>
        <w:rPr>
          <w:rFonts w:asciiTheme="majorHAnsi" w:hAnsiTheme="majorHAnsi" w:cs="Arial"/>
          <w:b/>
        </w:rPr>
      </w:pPr>
      <w:r w:rsidRPr="00A351C2">
        <w:rPr>
          <w:rFonts w:asciiTheme="majorHAnsi" w:hAnsiTheme="majorHAnsi" w:cs="Arial"/>
          <w:b/>
        </w:rPr>
        <w:t>Merre megy a könyvvizsgálat a digitalizáció korában</w:t>
      </w:r>
      <w:r w:rsidR="00A351C2">
        <w:rPr>
          <w:rFonts w:asciiTheme="majorHAnsi" w:hAnsiTheme="majorHAnsi" w:cs="Arial"/>
          <w:b/>
        </w:rPr>
        <w:t>?</w:t>
      </w:r>
    </w:p>
    <w:p w:rsidR="001176C6" w:rsidRDefault="001176C6" w:rsidP="00A351C2">
      <w:pPr>
        <w:jc w:val="center"/>
        <w:rPr>
          <w:rFonts w:asciiTheme="majorHAnsi" w:hAnsiTheme="majorHAnsi" w:cs="Arial"/>
          <w:b/>
        </w:rPr>
      </w:pPr>
    </w:p>
    <w:p w:rsidR="001176C6" w:rsidRDefault="001176C6" w:rsidP="00A351C2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Előadás - összefoglalása</w:t>
      </w:r>
    </w:p>
    <w:p w:rsidR="008F42FE" w:rsidRPr="00A351C2" w:rsidRDefault="008F42FE" w:rsidP="00A351C2">
      <w:pPr>
        <w:jc w:val="center"/>
        <w:rPr>
          <w:rFonts w:asciiTheme="majorHAnsi" w:hAnsiTheme="majorHAnsi" w:cs="Arial"/>
          <w:b/>
        </w:rPr>
      </w:pPr>
      <w:r w:rsidRPr="00A351C2">
        <w:rPr>
          <w:rFonts w:asciiTheme="majorHAnsi" w:hAnsiTheme="majorHAnsi" w:cs="Arial"/>
          <w:b/>
        </w:rPr>
        <w:t>Halmosi Gábor</w:t>
      </w:r>
      <w:r w:rsidR="001176C6">
        <w:rPr>
          <w:rFonts w:asciiTheme="majorHAnsi" w:hAnsiTheme="majorHAnsi" w:cs="Arial"/>
          <w:b/>
        </w:rPr>
        <w:t xml:space="preserve">, </w:t>
      </w:r>
      <w:r w:rsidRPr="00A351C2">
        <w:rPr>
          <w:rFonts w:asciiTheme="majorHAnsi" w:hAnsiTheme="majorHAnsi" w:cs="Arial"/>
          <w:b/>
        </w:rPr>
        <w:t>Vezető menedzser - PwC Könyvvizsgáló Kft.</w:t>
      </w:r>
    </w:p>
    <w:p w:rsidR="007A5916" w:rsidRPr="00A351C2" w:rsidRDefault="007A5916" w:rsidP="00A351C2">
      <w:pPr>
        <w:jc w:val="both"/>
        <w:rPr>
          <w:rFonts w:asciiTheme="majorHAnsi" w:hAnsiTheme="majorHAnsi"/>
        </w:rPr>
      </w:pPr>
    </w:p>
    <w:p w:rsidR="0054597B" w:rsidRPr="00A351C2" w:rsidRDefault="0054597B" w:rsidP="00A351C2">
      <w:pPr>
        <w:jc w:val="both"/>
        <w:rPr>
          <w:rFonts w:asciiTheme="majorHAnsi" w:hAnsiTheme="majorHAnsi"/>
          <w:b/>
        </w:rPr>
      </w:pPr>
      <w:r w:rsidRPr="00A351C2">
        <w:rPr>
          <w:rFonts w:asciiTheme="majorHAnsi" w:hAnsiTheme="majorHAnsi"/>
          <w:b/>
        </w:rPr>
        <w:t>Digitalizáció és annak hatása a számviteli szakmára</w:t>
      </w:r>
    </w:p>
    <w:p w:rsidR="00255163" w:rsidRPr="00A351C2" w:rsidRDefault="008F42FE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hétköznapi beszédben és</w:t>
      </w:r>
      <w:r w:rsidR="005F7D8D" w:rsidRPr="00A351C2">
        <w:rPr>
          <w:rFonts w:asciiTheme="majorHAnsi" w:hAnsiTheme="majorHAnsi"/>
        </w:rPr>
        <w:t xml:space="preserve"> az</w:t>
      </w:r>
      <w:r w:rsidRPr="00A351C2">
        <w:rPr>
          <w:rFonts w:asciiTheme="majorHAnsi" w:hAnsiTheme="majorHAnsi"/>
        </w:rPr>
        <w:t xml:space="preserve"> újság cikkekben gyakran találkozunk olyan kifejezésekkel, mint digitalizáció, </w:t>
      </w:r>
      <w:r w:rsidR="00FC46A6" w:rsidRPr="00A351C2">
        <w:rPr>
          <w:rFonts w:asciiTheme="majorHAnsi" w:hAnsiTheme="majorHAnsi"/>
        </w:rPr>
        <w:t>robotika, mesterséges intelligencia</w:t>
      </w:r>
      <w:r w:rsidRPr="00A351C2">
        <w:rPr>
          <w:rFonts w:asciiTheme="majorHAnsi" w:hAnsiTheme="majorHAnsi"/>
        </w:rPr>
        <w:t>, azonban nem mindenki ugyanazt érti a kifejezések alatt. Az előadásomban ezeket a fogalmakat az alábbi jelentésnek megfelelően használom. A „</w:t>
      </w:r>
      <w:r w:rsidRPr="00A351C2">
        <w:rPr>
          <w:rFonts w:asciiTheme="majorHAnsi" w:hAnsiTheme="majorHAnsi"/>
          <w:bCs/>
        </w:rPr>
        <w:t>digitalizáció” alatt az i</w:t>
      </w:r>
      <w:r w:rsidRPr="00A351C2">
        <w:rPr>
          <w:rFonts w:asciiTheme="majorHAnsi" w:hAnsiTheme="majorHAnsi"/>
        </w:rPr>
        <w:t xml:space="preserve">nformációk átalakítását értem olyan módon, hogy az a számítógépek számára </w:t>
      </w:r>
      <w:r w:rsidR="00FC46A6" w:rsidRPr="00A351C2">
        <w:rPr>
          <w:rFonts w:asciiTheme="majorHAnsi" w:hAnsiTheme="majorHAnsi"/>
        </w:rPr>
        <w:t>„értelmezhető”</w:t>
      </w:r>
      <w:r w:rsidRPr="00A351C2">
        <w:rPr>
          <w:rFonts w:asciiTheme="majorHAnsi" w:hAnsiTheme="majorHAnsi"/>
        </w:rPr>
        <w:t xml:space="preserve"> legyen. A számítógépek számára olvasható, feldolgozható információk nagymértékben átalakítják a Társaságok pén</w:t>
      </w:r>
      <w:r w:rsidR="00255163" w:rsidRPr="00A351C2">
        <w:rPr>
          <w:rFonts w:asciiTheme="majorHAnsi" w:hAnsiTheme="majorHAnsi"/>
        </w:rPr>
        <w:t>zügyi és számviteli folyamatait és e</w:t>
      </w:r>
      <w:r w:rsidRPr="00A351C2">
        <w:rPr>
          <w:rFonts w:asciiTheme="majorHAnsi" w:hAnsiTheme="majorHAnsi"/>
        </w:rPr>
        <w:t>nnek eredményeként a könyvvizsgálatra több szinten gyakorol</w:t>
      </w:r>
      <w:r w:rsidR="00FC46A6" w:rsidRPr="00A351C2">
        <w:rPr>
          <w:rFonts w:asciiTheme="majorHAnsi" w:hAnsiTheme="majorHAnsi"/>
        </w:rPr>
        <w:t>nak</w:t>
      </w:r>
      <w:r w:rsidRPr="00A351C2">
        <w:rPr>
          <w:rFonts w:asciiTheme="majorHAnsi" w:hAnsiTheme="majorHAnsi"/>
        </w:rPr>
        <w:t xml:space="preserve"> hatást. Egyrészről kihat arra, hogy a könyvvizsgáló társaságok hogyan alakítják át a saját belső folyamataikat kiaknázva a digitalizációban rejlő lehetőségeket</w:t>
      </w:r>
      <w:r w:rsidR="00255163" w:rsidRPr="00A351C2">
        <w:rPr>
          <w:rFonts w:asciiTheme="majorHAnsi" w:hAnsiTheme="majorHAnsi"/>
        </w:rPr>
        <w:t xml:space="preserve">. Másrészről az ügyfelek digitalizált folyamatainak az ellenőrzése új kihívásokat és lehetőségeket eredményez a könyvvizsgálat </w:t>
      </w:r>
      <w:r w:rsidR="00FC46A6" w:rsidRPr="00A351C2">
        <w:rPr>
          <w:rFonts w:asciiTheme="majorHAnsi" w:hAnsiTheme="majorHAnsi"/>
        </w:rPr>
        <w:t xml:space="preserve">egész </w:t>
      </w:r>
      <w:r w:rsidR="00255163" w:rsidRPr="00A351C2">
        <w:rPr>
          <w:rFonts w:asciiTheme="majorHAnsi" w:hAnsiTheme="majorHAnsi"/>
        </w:rPr>
        <w:t>folyamatára.</w:t>
      </w:r>
      <w:r w:rsidR="00FC46A6" w:rsidRPr="00A351C2">
        <w:rPr>
          <w:rFonts w:asciiTheme="majorHAnsi" w:hAnsiTheme="majorHAnsi"/>
        </w:rPr>
        <w:t xml:space="preserve"> A PwC „</w:t>
      </w:r>
      <w:r w:rsidR="00FC46A6" w:rsidRPr="000A4AA3">
        <w:rPr>
          <w:rFonts w:asciiTheme="majorHAnsi" w:hAnsiTheme="majorHAnsi"/>
          <w:i/>
        </w:rPr>
        <w:t>Will the robots really steal our jobs?”</w:t>
      </w:r>
      <w:r w:rsidR="00FC46A6" w:rsidRPr="00A351C2">
        <w:rPr>
          <w:rFonts w:asciiTheme="majorHAnsi" w:hAnsiTheme="majorHAnsi"/>
        </w:rPr>
        <w:t xml:space="preserve"> kiadványában bemutatott várakozás alapján </w:t>
      </w:r>
      <w:r w:rsidR="005E6E34">
        <w:rPr>
          <w:rFonts w:asciiTheme="majorHAnsi" w:hAnsiTheme="majorHAnsi"/>
        </w:rPr>
        <w:t xml:space="preserve">a </w:t>
      </w:r>
      <w:r w:rsidR="00FC46A6" w:rsidRPr="00A351C2">
        <w:rPr>
          <w:rFonts w:asciiTheme="majorHAnsi" w:hAnsiTheme="majorHAnsi"/>
        </w:rPr>
        <w:t>2020-as évek végére a pénzügy és számviteli szakterületen a munkahelyeknek mintegy 30%-a fog várhatóan valamilyen digitalizált megoldás eredményeként megszűnni.</w:t>
      </w:r>
    </w:p>
    <w:p w:rsidR="006528DA" w:rsidRPr="00A351C2" w:rsidRDefault="006528DA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  <w:noProof/>
          <w:lang w:eastAsia="hu-HU"/>
        </w:rPr>
        <w:drawing>
          <wp:inline distT="0" distB="0" distL="0" distR="0" wp14:anchorId="22B24AF5" wp14:editId="2A688082">
            <wp:extent cx="6149340" cy="337566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28DA" w:rsidRPr="00A351C2" w:rsidRDefault="006528DA" w:rsidP="00A351C2">
      <w:pPr>
        <w:jc w:val="both"/>
        <w:rPr>
          <w:rFonts w:asciiTheme="majorHAnsi" w:hAnsiTheme="majorHAnsi"/>
          <w:i/>
        </w:rPr>
      </w:pPr>
      <w:r w:rsidRPr="00A351C2">
        <w:rPr>
          <w:rFonts w:asciiTheme="majorHAnsi" w:hAnsiTheme="majorHAnsi"/>
          <w:i/>
        </w:rPr>
        <w:t xml:space="preserve">Forrás: </w:t>
      </w:r>
      <w:r w:rsidRPr="00A351C2">
        <w:rPr>
          <w:rFonts w:asciiTheme="majorHAnsi" w:hAnsiTheme="majorHAnsi"/>
          <w:i/>
          <w:iCs/>
        </w:rPr>
        <w:t>Will robots really steal our jobs? – PwC kiadvány alapján</w:t>
      </w:r>
    </w:p>
    <w:p w:rsidR="006528DA" w:rsidRPr="00A351C2" w:rsidRDefault="006528DA" w:rsidP="00A351C2">
      <w:pPr>
        <w:jc w:val="both"/>
        <w:rPr>
          <w:rFonts w:asciiTheme="majorHAnsi" w:hAnsiTheme="majorHAnsi"/>
        </w:rPr>
      </w:pPr>
    </w:p>
    <w:p w:rsidR="008F42FE" w:rsidRPr="00A351C2" w:rsidRDefault="00255163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digitalizációhoz szorosan kapcsolódó további két fogalmat érdemes részletesebben megvizsgálni, hogy mélyebben megismerhessük merre tart a könyvvizsgálat a digitalizáció korában. Az egyik fogalom a folyamatok automatizálása robotika segítségével (RPA = Robotic Process Automation), amely alatt olyan technológiákat értek, amelyek támogatják egy társaságnak a digitális átalakulását. A másik fogalom a mesterséges intelligencia (AI = Artific</w:t>
      </w:r>
      <w:r w:rsidR="001176C6">
        <w:rPr>
          <w:rFonts w:asciiTheme="majorHAnsi" w:hAnsiTheme="majorHAnsi"/>
        </w:rPr>
        <w:t>i</w:t>
      </w:r>
      <w:r w:rsidRPr="00A351C2">
        <w:rPr>
          <w:rFonts w:asciiTheme="majorHAnsi" w:hAnsiTheme="majorHAnsi"/>
        </w:rPr>
        <w:t>al Intelligence), amely alatt a gépek azon képességét értem, hogy mennyire tudják az emberek kognitív képességét utánozni.</w:t>
      </w:r>
    </w:p>
    <w:p w:rsidR="009004D9" w:rsidRPr="00A351C2" w:rsidRDefault="00B15418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mesterséges intelligencia alkalmazásával egyre</w:t>
      </w:r>
      <w:r w:rsidR="009004D9" w:rsidRPr="00A351C2">
        <w:rPr>
          <w:rFonts w:asciiTheme="majorHAnsi" w:hAnsiTheme="majorHAnsi"/>
        </w:rPr>
        <w:t xml:space="preserve"> komplexebb algoritmusok készülnek, amelyek (jelenleg még) elsősorban a repetitív feladatokban váltják ki (legalább részben) az emberi munkaerőt.</w:t>
      </w:r>
      <w:r w:rsidR="0054597B" w:rsidRPr="00A351C2">
        <w:rPr>
          <w:rFonts w:asciiTheme="majorHAnsi" w:hAnsiTheme="majorHAnsi"/>
        </w:rPr>
        <w:t xml:space="preserve"> A mesterséges intelligencia nem fárad el és nem követ el a feladat monotonitásának eredményeként figyelmetlenségből hibákat.</w:t>
      </w:r>
      <w:r w:rsidR="009004D9" w:rsidRPr="00A351C2">
        <w:rPr>
          <w:rFonts w:asciiTheme="majorHAnsi" w:hAnsiTheme="majorHAnsi"/>
        </w:rPr>
        <w:t xml:space="preserve"> Mind a könyvviteli, mind a könyvvizsgálati folyamatok tartalmaznak olyan részfeladatokat, amelyeket ezek a „robotizált megoldások” el tudnak látni. Ide tartoznak például </w:t>
      </w:r>
      <w:r w:rsidR="001176C6">
        <w:rPr>
          <w:rFonts w:asciiTheme="majorHAnsi" w:hAnsiTheme="majorHAnsi"/>
        </w:rPr>
        <w:t xml:space="preserve">a </w:t>
      </w:r>
      <w:r w:rsidR="00FC46A6" w:rsidRPr="00A351C2">
        <w:rPr>
          <w:rFonts w:asciiTheme="majorHAnsi" w:hAnsiTheme="majorHAnsi"/>
        </w:rPr>
        <w:t>különböző számviteli és pénzügyi</w:t>
      </w:r>
      <w:r w:rsidR="009004D9" w:rsidRPr="00A351C2">
        <w:rPr>
          <w:rFonts w:asciiTheme="majorHAnsi" w:hAnsiTheme="majorHAnsi"/>
        </w:rPr>
        <w:t xml:space="preserve"> lekérdezések elkészítése, átalakítása vagy akár a kiegészítő melléklet vázlatának elkészítése.</w:t>
      </w:r>
    </w:p>
    <w:p w:rsidR="009004D9" w:rsidRPr="00A351C2" w:rsidRDefault="009004D9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 xml:space="preserve">A mesterséges intelligencia eredményeként egyre fejlettebbé válik a számítógépes látás („machine vision”), valamint a számítógépek azon képessége, hogy az írott illetve a beszélt szöveget értelmezzék és ezáltal emberi beavatkozás nélkül </w:t>
      </w:r>
      <w:r w:rsidR="001176C6">
        <w:rPr>
          <w:rFonts w:asciiTheme="majorHAnsi" w:hAnsiTheme="majorHAnsi"/>
        </w:rPr>
        <w:t xml:space="preserve">kezelni tudják </w:t>
      </w:r>
      <w:r w:rsidRPr="00A351C2">
        <w:rPr>
          <w:rFonts w:asciiTheme="majorHAnsi" w:hAnsiTheme="majorHAnsi"/>
        </w:rPr>
        <w:t xml:space="preserve">a számos formában rendelkezésre álló információt. Ezek a technológiák lehetővé teszik a </w:t>
      </w:r>
      <w:r w:rsidR="001176C6">
        <w:rPr>
          <w:rFonts w:asciiTheme="majorHAnsi" w:hAnsiTheme="majorHAnsi"/>
        </w:rPr>
        <w:t>számítógépek</w:t>
      </w:r>
      <w:r w:rsidRPr="00A351C2">
        <w:rPr>
          <w:rFonts w:asciiTheme="majorHAnsi" w:hAnsiTheme="majorHAnsi"/>
        </w:rPr>
        <w:t xml:space="preserve"> számára akár a papír alapú bizonylatok olvasását, a szerződések kijegyzet</w:t>
      </w:r>
      <w:r w:rsidR="00644DE0" w:rsidRPr="00A351C2">
        <w:rPr>
          <w:rFonts w:asciiTheme="majorHAnsi" w:hAnsiTheme="majorHAnsi"/>
        </w:rPr>
        <w:t>elését,</w:t>
      </w:r>
      <w:r w:rsidRPr="00A351C2">
        <w:rPr>
          <w:rFonts w:asciiTheme="majorHAnsi" w:hAnsiTheme="majorHAnsi"/>
        </w:rPr>
        <w:t xml:space="preserve"> segíthetik a leltározás folyamatát.</w:t>
      </w:r>
    </w:p>
    <w:p w:rsidR="0054597B" w:rsidRPr="00A351C2" w:rsidRDefault="00FC46A6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mesterséges intelligencia lehetővé teszi komplex helyzetek elemzését és ezáltal segíti az optimalizált döntések meghozatalát, a jövőbeli tervek elkészítését, amely szintén kihat a számviteli folyamatokra, például az értékvesztés vizsgálatokra.</w:t>
      </w:r>
      <w:r w:rsidR="0054597B" w:rsidRPr="00A351C2">
        <w:rPr>
          <w:rFonts w:asciiTheme="majorHAnsi" w:hAnsiTheme="majorHAnsi"/>
        </w:rPr>
        <w:t xml:space="preserve"> </w:t>
      </w:r>
    </w:p>
    <w:p w:rsidR="00FC46A6" w:rsidRPr="00A351C2" w:rsidRDefault="00FC46A6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 xml:space="preserve">Egyre több </w:t>
      </w:r>
      <w:r w:rsidR="0054597B" w:rsidRPr="00A351C2">
        <w:rPr>
          <w:rFonts w:asciiTheme="majorHAnsi" w:hAnsiTheme="majorHAnsi"/>
        </w:rPr>
        <w:t>szakmában</w:t>
      </w:r>
      <w:r w:rsidRPr="00A351C2">
        <w:rPr>
          <w:rFonts w:asciiTheme="majorHAnsi" w:hAnsiTheme="majorHAnsi"/>
        </w:rPr>
        <w:t xml:space="preserve"> jelen</w:t>
      </w:r>
      <w:r w:rsidR="0054597B" w:rsidRPr="00A351C2">
        <w:rPr>
          <w:rFonts w:asciiTheme="majorHAnsi" w:hAnsiTheme="majorHAnsi"/>
        </w:rPr>
        <w:t>ik meg a mesterséges intelligencia, mint a szakértőt segítő/kiváltó megoldás, hiszen az informatikai megoldás az embernél hatékonyabban tud jelentős mennyiségű információban keresni. Már léteznek olyan chat-bot alkalmazások, amelyekkel meg lehet vitatni, hogy az IFRS szabályrendszerében egy megállapodás lízingnek minősül-e, vagy egy pénzügyi instrumentumot tőke vagy kötelezettség instrumentumként kell kezelni, melynek eldöntése közel 100 oldal IFRS szakirodalom részletes áttanulmányozását követeli meg egy szakembertől.</w:t>
      </w:r>
    </w:p>
    <w:p w:rsidR="006528DA" w:rsidRPr="00A351C2" w:rsidRDefault="006528DA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fenti példák jól szemléltetik, hogy jelentős átalakuláson megy keresztül (számos más szakmához hasonlóan) a számviteli szakma, amely természetszerűen jelentős hatást gyakorol a könyvvizsgálatra</w:t>
      </w:r>
      <w:r w:rsidR="005E6E34">
        <w:rPr>
          <w:rFonts w:asciiTheme="majorHAnsi" w:hAnsiTheme="majorHAnsi"/>
        </w:rPr>
        <w:t>.</w:t>
      </w:r>
    </w:p>
    <w:p w:rsidR="008F42FE" w:rsidRPr="00A351C2" w:rsidRDefault="0054597B" w:rsidP="00A351C2">
      <w:pPr>
        <w:jc w:val="both"/>
        <w:rPr>
          <w:rFonts w:asciiTheme="majorHAnsi" w:hAnsiTheme="majorHAnsi"/>
          <w:b/>
        </w:rPr>
      </w:pPr>
      <w:r w:rsidRPr="00A351C2">
        <w:rPr>
          <w:rFonts w:asciiTheme="majorHAnsi" w:hAnsiTheme="majorHAnsi"/>
          <w:b/>
        </w:rPr>
        <w:t>Merre tart a könyvvizsgálat a digitalizáció korában</w:t>
      </w:r>
      <w:r w:rsidR="006528DA" w:rsidRPr="00A351C2">
        <w:rPr>
          <w:rFonts w:asciiTheme="majorHAnsi" w:hAnsiTheme="majorHAnsi"/>
          <w:b/>
        </w:rPr>
        <w:t>?</w:t>
      </w:r>
    </w:p>
    <w:p w:rsidR="006528DA" w:rsidRPr="00A351C2" w:rsidRDefault="006528DA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digitalizáció a könyvvizsgálat teljes folyamatára hatást gyakorol,</w:t>
      </w:r>
      <w:r w:rsidR="001176C6">
        <w:rPr>
          <w:rFonts w:asciiTheme="majorHAnsi" w:hAnsiTheme="majorHAnsi"/>
        </w:rPr>
        <w:t xml:space="preserve"> így</w:t>
      </w:r>
      <w:r w:rsidRPr="00A351C2">
        <w:rPr>
          <w:rFonts w:asciiTheme="majorHAnsi" w:hAnsiTheme="majorHAnsi"/>
        </w:rPr>
        <w:t xml:space="preserve"> az előadásnak nem célja valamennyi hatás ismertetése, </w:t>
      </w:r>
      <w:r w:rsidR="00B03291" w:rsidRPr="00A351C2">
        <w:rPr>
          <w:rFonts w:asciiTheme="majorHAnsi" w:hAnsiTheme="majorHAnsi"/>
        </w:rPr>
        <w:t>inkább az átfogó jelleg szemlél</w:t>
      </w:r>
      <w:r w:rsidRPr="00A351C2">
        <w:rPr>
          <w:rFonts w:asciiTheme="majorHAnsi" w:hAnsiTheme="majorHAnsi"/>
        </w:rPr>
        <w:t xml:space="preserve">tetése a könyvvizsgálati folyamat eltérő fázisaihoz kapcsolódó </w:t>
      </w:r>
      <w:r w:rsidR="001176C6">
        <w:rPr>
          <w:rFonts w:asciiTheme="majorHAnsi" w:hAnsiTheme="majorHAnsi"/>
        </w:rPr>
        <w:t>példákon</w:t>
      </w:r>
      <w:r w:rsidRPr="00A351C2">
        <w:rPr>
          <w:rFonts w:asciiTheme="majorHAnsi" w:hAnsiTheme="majorHAnsi"/>
        </w:rPr>
        <w:t xml:space="preserve"> keresztül.</w:t>
      </w:r>
    </w:p>
    <w:p w:rsidR="006528DA" w:rsidRPr="00A351C2" w:rsidRDefault="006528DA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</w:t>
      </w:r>
      <w:r w:rsidR="00B03291" w:rsidRPr="00A351C2">
        <w:rPr>
          <w:rFonts w:asciiTheme="majorHAnsi" w:hAnsiTheme="majorHAnsi"/>
        </w:rPr>
        <w:t xml:space="preserve"> </w:t>
      </w:r>
      <w:r w:rsidRPr="00A351C2">
        <w:rPr>
          <w:rFonts w:asciiTheme="majorHAnsi" w:hAnsiTheme="majorHAnsi"/>
        </w:rPr>
        <w:t>kockázatok értékeléséhez és felméréséhez kapcsolódóan a digitalizált megoldások sz</w:t>
      </w:r>
      <w:r w:rsidR="00B03291" w:rsidRPr="00A351C2">
        <w:rPr>
          <w:rFonts w:asciiTheme="majorHAnsi" w:hAnsiTheme="majorHAnsi"/>
        </w:rPr>
        <w:t>ámos segítséget tudnak nyújtani, amely kihat mind a megbízás elfogadását megelőző kockázatok értékelésére, mind a könyvvizsgálat tervezése során végzett kockázat elemzésre</w:t>
      </w:r>
      <w:r w:rsidR="005E6E34">
        <w:rPr>
          <w:rFonts w:asciiTheme="majorHAnsi" w:hAnsiTheme="majorHAnsi"/>
        </w:rPr>
        <w:t>,</w:t>
      </w:r>
      <w:r w:rsidR="00EF4115" w:rsidRPr="00A351C2">
        <w:rPr>
          <w:rFonts w:asciiTheme="majorHAnsi" w:hAnsiTheme="majorHAnsi"/>
        </w:rPr>
        <w:t xml:space="preserve"> valamint a</w:t>
      </w:r>
      <w:r w:rsidR="00B03291" w:rsidRPr="00A351C2">
        <w:rPr>
          <w:rFonts w:asciiTheme="majorHAnsi" w:hAnsiTheme="majorHAnsi"/>
        </w:rPr>
        <w:t xml:space="preserve"> tesztelendő sokaságon belül a kockázatos elemek azonosí</w:t>
      </w:r>
      <w:r w:rsidR="00EF4115" w:rsidRPr="00A351C2">
        <w:rPr>
          <w:rFonts w:asciiTheme="majorHAnsi" w:hAnsiTheme="majorHAnsi"/>
        </w:rPr>
        <w:t>t</w:t>
      </w:r>
      <w:r w:rsidR="00B03291" w:rsidRPr="00A351C2">
        <w:rPr>
          <w:rFonts w:asciiTheme="majorHAnsi" w:hAnsiTheme="majorHAnsi"/>
        </w:rPr>
        <w:t>ására.</w:t>
      </w:r>
      <w:r w:rsidRPr="00A351C2">
        <w:rPr>
          <w:rFonts w:asciiTheme="majorHAnsi" w:hAnsiTheme="majorHAnsi"/>
        </w:rPr>
        <w:t xml:space="preserve"> </w:t>
      </w:r>
      <w:r w:rsidR="00B03291" w:rsidRPr="00A351C2">
        <w:rPr>
          <w:rFonts w:asciiTheme="majorHAnsi" w:hAnsiTheme="majorHAnsi"/>
        </w:rPr>
        <w:t>Az informatikai megoldások l</w:t>
      </w:r>
      <w:r w:rsidRPr="00A351C2">
        <w:rPr>
          <w:rFonts w:asciiTheme="majorHAnsi" w:hAnsiTheme="majorHAnsi"/>
        </w:rPr>
        <w:t>ehetővé teszik több millió könyvelési adat egyidejű elemzését, grafikai megjelenítését</w:t>
      </w:r>
      <w:r w:rsidR="001176C6">
        <w:rPr>
          <w:rFonts w:asciiTheme="majorHAnsi" w:hAnsiTheme="majorHAnsi"/>
        </w:rPr>
        <w:t xml:space="preserve"> (vizualizációját)</w:t>
      </w:r>
      <w:r w:rsidRPr="00A351C2">
        <w:rPr>
          <w:rFonts w:asciiTheme="majorHAnsi" w:hAnsiTheme="majorHAnsi"/>
        </w:rPr>
        <w:t xml:space="preserve">, </w:t>
      </w:r>
      <w:r w:rsidR="00B03291" w:rsidRPr="00A351C2">
        <w:rPr>
          <w:rFonts w:asciiTheme="majorHAnsi" w:hAnsiTheme="majorHAnsi"/>
        </w:rPr>
        <w:t xml:space="preserve">valamint </w:t>
      </w:r>
      <w:r w:rsidRPr="00A351C2">
        <w:rPr>
          <w:rFonts w:asciiTheme="majorHAnsi" w:hAnsiTheme="majorHAnsi"/>
        </w:rPr>
        <w:t xml:space="preserve">szokatlan tranzakciók </w:t>
      </w:r>
      <w:r w:rsidR="00B03291" w:rsidRPr="00A351C2">
        <w:rPr>
          <w:rFonts w:asciiTheme="majorHAnsi" w:hAnsiTheme="majorHAnsi"/>
        </w:rPr>
        <w:t xml:space="preserve">azonosítását. A digitalizációhoz kapcsolódó </w:t>
      </w:r>
      <w:r w:rsidR="00B03291" w:rsidRPr="00A351C2">
        <w:rPr>
          <w:rFonts w:asciiTheme="majorHAnsi" w:hAnsiTheme="majorHAnsi"/>
        </w:rPr>
        <w:lastRenderedPageBreak/>
        <w:t xml:space="preserve">megoldások azonban új üzleti kockázatot </w:t>
      </w:r>
      <w:r w:rsidR="00A23798">
        <w:rPr>
          <w:rFonts w:asciiTheme="majorHAnsi" w:hAnsiTheme="majorHAnsi"/>
        </w:rPr>
        <w:t>j</w:t>
      </w:r>
      <w:r w:rsidR="00B03291" w:rsidRPr="00A351C2">
        <w:rPr>
          <w:rFonts w:asciiTheme="majorHAnsi" w:hAnsiTheme="majorHAnsi"/>
        </w:rPr>
        <w:t>elenthetnek a könyvvizsgálati ügyfeleknek, amely könyvvizsgálati kockázatban is testet ölthet</w:t>
      </w:r>
      <w:r w:rsidR="00EF4115" w:rsidRPr="00A351C2">
        <w:rPr>
          <w:rFonts w:asciiTheme="majorHAnsi" w:hAnsiTheme="majorHAnsi"/>
        </w:rPr>
        <w:t>nek</w:t>
      </w:r>
      <w:r w:rsidR="00B03291" w:rsidRPr="00A351C2">
        <w:rPr>
          <w:rFonts w:asciiTheme="majorHAnsi" w:hAnsiTheme="majorHAnsi"/>
        </w:rPr>
        <w:t xml:space="preserve">, </w:t>
      </w:r>
      <w:r w:rsidR="00A23798">
        <w:rPr>
          <w:rFonts w:asciiTheme="majorHAnsi" w:hAnsiTheme="majorHAnsi"/>
        </w:rPr>
        <w:t xml:space="preserve">például kihathat </w:t>
      </w:r>
      <w:r w:rsidR="00B03291" w:rsidRPr="00A351C2">
        <w:rPr>
          <w:rFonts w:asciiTheme="majorHAnsi" w:hAnsiTheme="majorHAnsi"/>
        </w:rPr>
        <w:t>a vállalkozás folytatására. Számos társaság jövedelmezőségére negatívan hat, ha nem tud lépést tartani az iparággal, de kockázatot jelenthe</w:t>
      </w:r>
      <w:r w:rsidR="00A23798">
        <w:rPr>
          <w:rFonts w:asciiTheme="majorHAnsi" w:hAnsiTheme="majorHAnsi"/>
        </w:rPr>
        <w:t xml:space="preserve">t a túlzott támaszkodás </w:t>
      </w:r>
      <w:r w:rsidR="00B03291" w:rsidRPr="00A351C2">
        <w:rPr>
          <w:rFonts w:asciiTheme="majorHAnsi" w:hAnsiTheme="majorHAnsi"/>
        </w:rPr>
        <w:t>az új megoldásokra.</w:t>
      </w:r>
    </w:p>
    <w:p w:rsidR="0054597B" w:rsidRPr="00A351C2" w:rsidRDefault="00B03291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digitalizált megoldások kihatnak a munka szervezésére és végrehajtására. Felhőalapú megoldások lehetővé teszik, hogy a könyvvizsgáló csapat tagjai e</w:t>
      </w:r>
      <w:r w:rsidR="00FF49CF">
        <w:rPr>
          <w:rFonts w:asciiTheme="majorHAnsi" w:hAnsiTheme="majorHAnsi"/>
        </w:rPr>
        <w:t>gyidőben szerkesszék és ellenőri</w:t>
      </w:r>
      <w:r w:rsidRPr="00A351C2">
        <w:rPr>
          <w:rFonts w:asciiTheme="majorHAnsi" w:hAnsiTheme="majorHAnsi"/>
        </w:rPr>
        <w:t>z</w:t>
      </w:r>
      <w:r w:rsidR="00FF49CF">
        <w:rPr>
          <w:rFonts w:asciiTheme="majorHAnsi" w:hAnsiTheme="majorHAnsi"/>
        </w:rPr>
        <w:t>z</w:t>
      </w:r>
      <w:r w:rsidRPr="00A351C2">
        <w:rPr>
          <w:rFonts w:asciiTheme="majorHAnsi" w:hAnsiTheme="majorHAnsi"/>
        </w:rPr>
        <w:t>ék a</w:t>
      </w:r>
      <w:r w:rsidR="00EF4115" w:rsidRPr="00A351C2">
        <w:rPr>
          <w:rFonts w:asciiTheme="majorHAnsi" w:hAnsiTheme="majorHAnsi"/>
        </w:rPr>
        <w:t xml:space="preserve">kár ugyanazt a munkapapírt, illetve lehetővé teszik, hogy a helyszíni könyvvizsgálat egy jelentős részét </w:t>
      </w:r>
      <w:r w:rsidR="00FF49CF" w:rsidRPr="00A351C2">
        <w:rPr>
          <w:rFonts w:asciiTheme="majorHAnsi" w:hAnsiTheme="majorHAnsi"/>
        </w:rPr>
        <w:t xml:space="preserve">el lehessen végezni </w:t>
      </w:r>
      <w:r w:rsidR="00EF4115" w:rsidRPr="00A351C2">
        <w:rPr>
          <w:rFonts w:asciiTheme="majorHAnsi" w:hAnsiTheme="majorHAnsi"/>
        </w:rPr>
        <w:t>távolról. A távoli munkavégzés jelentős mértékben segítheti a munkaerőhiánnyal küzdő könyvvizsgáló társaságokat.</w:t>
      </w:r>
      <w:r w:rsidRPr="00A351C2">
        <w:rPr>
          <w:rFonts w:asciiTheme="majorHAnsi" w:hAnsiTheme="majorHAnsi"/>
        </w:rPr>
        <w:t xml:space="preserve"> Az IT megoldások hatékonyabbá teszik a könyvvizsgáló és a</w:t>
      </w:r>
      <w:r w:rsidR="00FF49CF">
        <w:rPr>
          <w:rFonts w:asciiTheme="majorHAnsi" w:hAnsiTheme="majorHAnsi"/>
        </w:rPr>
        <w:t>z ügyfelei közötti kommunikációt</w:t>
      </w:r>
      <w:r w:rsidRPr="00A351C2">
        <w:rPr>
          <w:rFonts w:asciiTheme="majorHAnsi" w:hAnsiTheme="majorHAnsi"/>
        </w:rPr>
        <w:t>.</w:t>
      </w:r>
      <w:r w:rsidR="00EF4115" w:rsidRPr="00A351C2">
        <w:rPr>
          <w:rFonts w:asciiTheme="majorHAnsi" w:hAnsiTheme="majorHAnsi"/>
        </w:rPr>
        <w:t xml:space="preserve"> Ennek ellenére a PwC közel száz német vállalat bevonásával készített felmérése alapján (</w:t>
      </w:r>
      <w:r w:rsidR="00EF4115" w:rsidRPr="00A351C2">
        <w:rPr>
          <w:rFonts w:asciiTheme="majorHAnsi" w:hAnsiTheme="majorHAnsi"/>
          <w:i/>
        </w:rPr>
        <w:t>Digital Audits of the Financial Statements)</w:t>
      </w:r>
      <w:r w:rsidR="00EF4115" w:rsidRPr="00A351C2">
        <w:rPr>
          <w:rFonts w:asciiTheme="majorHAnsi" w:hAnsiTheme="majorHAnsi"/>
        </w:rPr>
        <w:t xml:space="preserve"> az ügyfelek több, mint a fele azt nyilatkozta, hogy a könyvvizsgálók nem használnak speciális technológiát a velük folytatott kommunikációra. A válaszadók többségének véleménye alapján még öt év múlva is a könyvvizsgálat döntően helyszíni ellenőrzésként fog történni, amely azt jelzi, hogy nem bíznak abban, hogy a digitalizáció jelentős mértékben kiváltja a könyvvizsgálóval folytatott személyes interakciót.</w:t>
      </w:r>
    </w:p>
    <w:p w:rsidR="00EF4115" w:rsidRPr="00A351C2" w:rsidRDefault="00EF4115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könyvvizsgálati dokumentáció hatékonyságát jelentős mértékben tudja javítani a mesterséges intelligencia nyújtotta lehetőségek. Erre jó példa a szerződések automatikus kijegyzetelését végző megoldások, vagy az emberi hangot elektronikus szöveggé átalakító megoldások (diktálás), amelyek lehetővé teszik az emberi beszéd sebességének megfelelő tempójú szöveg dokumentum elkészítését.</w:t>
      </w:r>
      <w:r w:rsidR="00BB7426" w:rsidRPr="00A351C2">
        <w:rPr>
          <w:rFonts w:asciiTheme="majorHAnsi" w:hAnsiTheme="majorHAnsi"/>
        </w:rPr>
        <w:t xml:space="preserve"> Ehhez nem szükséges speciális könyvvizsgálati szoftver b</w:t>
      </w:r>
      <w:r w:rsidR="00FF49CF">
        <w:rPr>
          <w:rFonts w:asciiTheme="majorHAnsi" w:hAnsiTheme="majorHAnsi"/>
        </w:rPr>
        <w:t>eszerzése, számos okos telefon</w:t>
      </w:r>
      <w:r w:rsidR="00BB7426" w:rsidRPr="00A351C2">
        <w:rPr>
          <w:rFonts w:asciiTheme="majorHAnsi" w:hAnsiTheme="majorHAnsi"/>
        </w:rPr>
        <w:t xml:space="preserve"> már képes szöveges üzenet diktálás formájában történő rögzítésére, amelyet a könyvvizsgálónak már csak </w:t>
      </w:r>
      <w:r w:rsidR="00FF49CF">
        <w:rPr>
          <w:rFonts w:asciiTheme="majorHAnsi" w:hAnsiTheme="majorHAnsi"/>
        </w:rPr>
        <w:t>b</w:t>
      </w:r>
      <w:r w:rsidR="00BB7426" w:rsidRPr="00A351C2">
        <w:rPr>
          <w:rFonts w:asciiTheme="majorHAnsi" w:hAnsiTheme="majorHAnsi"/>
        </w:rPr>
        <w:t xml:space="preserve">e kell </w:t>
      </w:r>
      <w:r w:rsidR="00FF49CF">
        <w:rPr>
          <w:rFonts w:asciiTheme="majorHAnsi" w:hAnsiTheme="majorHAnsi"/>
        </w:rPr>
        <w:t xml:space="preserve">másolnia </w:t>
      </w:r>
      <w:r w:rsidR="00BB7426" w:rsidRPr="00A351C2">
        <w:rPr>
          <w:rFonts w:asciiTheme="majorHAnsi" w:hAnsiTheme="majorHAnsi"/>
        </w:rPr>
        <w:t>az audit fájlba. Szintén a dokumentáció hatékonyságát gyorsítja az idegennyelvű szerződések és bizonylatok értelmezésében a fordító szoftverek által nyújtott megoldások. Egy okos telefonnal akár egy kinyomtatott kínai szerződés is magyarra fordítható pár pillanat alatt.</w:t>
      </w:r>
    </w:p>
    <w:p w:rsidR="00BB7426" w:rsidRPr="00A351C2" w:rsidRDefault="00BB7426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</w:t>
      </w:r>
      <w:r w:rsidR="00FF49CF">
        <w:rPr>
          <w:rFonts w:asciiTheme="majorHAnsi" w:hAnsiTheme="majorHAnsi"/>
        </w:rPr>
        <w:t xml:space="preserve"> </w:t>
      </w:r>
      <w:r w:rsidR="00FF49CF" w:rsidRPr="00A351C2">
        <w:rPr>
          <w:rFonts w:asciiTheme="majorHAnsi" w:hAnsiTheme="majorHAnsi"/>
        </w:rPr>
        <w:t>digitalizált megoldások</w:t>
      </w:r>
      <w:r w:rsidRPr="00A351C2">
        <w:rPr>
          <w:rFonts w:asciiTheme="majorHAnsi" w:hAnsiTheme="majorHAnsi"/>
        </w:rPr>
        <w:t xml:space="preserve"> </w:t>
      </w:r>
      <w:r w:rsidR="00FF49CF">
        <w:rPr>
          <w:rFonts w:asciiTheme="majorHAnsi" w:hAnsiTheme="majorHAnsi"/>
        </w:rPr>
        <w:t xml:space="preserve">növelik a </w:t>
      </w:r>
      <w:r w:rsidRPr="00A351C2">
        <w:rPr>
          <w:rFonts w:asciiTheme="majorHAnsi" w:hAnsiTheme="majorHAnsi"/>
        </w:rPr>
        <w:t>könyvvizs</w:t>
      </w:r>
      <w:r w:rsidR="00FF49CF">
        <w:rPr>
          <w:rFonts w:asciiTheme="majorHAnsi" w:hAnsiTheme="majorHAnsi"/>
        </w:rPr>
        <w:t>gálati dokumentáció ellenőrzésének hatékonyságát</w:t>
      </w:r>
      <w:r w:rsidRPr="00A351C2">
        <w:rPr>
          <w:rFonts w:asciiTheme="majorHAnsi" w:hAnsiTheme="majorHAnsi"/>
        </w:rPr>
        <w:t>. Léteznek olyan könyvvizsgálati szoftverek, amellyel a leltározás dokumentálását a leltárfelvétellel egyidőben táblagépen úgy lehet végezni, hogy a dokumentációt egyidőben a könyvvizsgálatot vezető menedzser vagy partner már ellenőrizni is tudja.</w:t>
      </w:r>
      <w:r w:rsidR="00964D86" w:rsidRPr="00A351C2">
        <w:rPr>
          <w:rFonts w:asciiTheme="majorHAnsi" w:hAnsiTheme="majorHAnsi"/>
        </w:rPr>
        <w:t xml:space="preserve"> Számos könyvvizsgálati szoftver a könyvvizsgálati dokumentációra vonatkozó komplex riportok lekérdezésére alkalmas (például mely munkapapírok kerültek módosításra az ellenőrzést követően, milyen </w:t>
      </w:r>
      <w:r w:rsidR="003766A2" w:rsidRPr="00A351C2">
        <w:rPr>
          <w:rFonts w:asciiTheme="majorHAnsi" w:hAnsiTheme="majorHAnsi"/>
        </w:rPr>
        <w:t>kockázatos állításokra nem végzett még a könyvvizsgáló eljárást), amely a könyvvizsgálat hatékonyságához és minőségbiztosításához is hozzájárul.</w:t>
      </w:r>
    </w:p>
    <w:p w:rsidR="003766A2" w:rsidRPr="00A351C2" w:rsidRDefault="003766A2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 xml:space="preserve">A digitalizáció </w:t>
      </w:r>
      <w:r w:rsidR="00FF49CF" w:rsidRPr="00A351C2">
        <w:rPr>
          <w:rFonts w:asciiTheme="majorHAnsi" w:hAnsiTheme="majorHAnsi"/>
        </w:rPr>
        <w:t xml:space="preserve">hatást gyakorol </w:t>
      </w:r>
      <w:r w:rsidR="00FF49CF">
        <w:rPr>
          <w:rFonts w:asciiTheme="majorHAnsi" w:hAnsiTheme="majorHAnsi"/>
        </w:rPr>
        <w:t>a könyvvizsgálat jelentés k</w:t>
      </w:r>
      <w:r w:rsidR="005E6E34">
        <w:rPr>
          <w:rFonts w:asciiTheme="majorHAnsi" w:hAnsiTheme="majorHAnsi"/>
        </w:rPr>
        <w:t>iadásához kapcsolódó feladataira is</w:t>
      </w:r>
      <w:r w:rsidRPr="00A351C2">
        <w:rPr>
          <w:rFonts w:asciiTheme="majorHAnsi" w:hAnsiTheme="majorHAnsi"/>
        </w:rPr>
        <w:t>. Ez a hatás nem csak a könyvvizsgálói jelentés vázlatának elkészítésében ölt testet. Egyre nagyobb igény jelentkezik a beszámolók felhasználói részéről, hogy a számviteli beszá</w:t>
      </w:r>
      <w:r w:rsidR="00FF49CF">
        <w:rPr>
          <w:rFonts w:asciiTheme="majorHAnsi" w:hAnsiTheme="majorHAnsi"/>
        </w:rPr>
        <w:t xml:space="preserve">molók a számítógépek számára </w:t>
      </w:r>
      <w:r w:rsidRPr="00A351C2">
        <w:rPr>
          <w:rFonts w:asciiTheme="majorHAnsi" w:hAnsiTheme="majorHAnsi"/>
        </w:rPr>
        <w:t>könnyen olvasható és értelmezhető formában rendelkezésre álljon. Erre vonatkozóan az egyik legelterjedtebb megoldás a beszámolók XBRL alapú megjelölése. A múltbeli (elsősorban amerikai) negatív tapasztalatok azt mutatták, hogy ezek a megjelölések nem voltak pontosak. Egyre növekszik az igény a számítógépek számára értelmezhető pénzügyi adatok</w:t>
      </w:r>
      <w:r w:rsidR="00FF49CF">
        <w:rPr>
          <w:rFonts w:asciiTheme="majorHAnsi" w:hAnsiTheme="majorHAnsi"/>
        </w:rPr>
        <w:t xml:space="preserve"> megbízhatóságának növelése iránt</w:t>
      </w:r>
      <w:r w:rsidRPr="00A351C2">
        <w:rPr>
          <w:rFonts w:asciiTheme="majorHAnsi" w:hAnsiTheme="majorHAnsi"/>
        </w:rPr>
        <w:t>, amely felveti az XBRL alapú megjelölések könyvvizsgálatának szükségességét.</w:t>
      </w:r>
    </w:p>
    <w:p w:rsidR="00A351C2" w:rsidRPr="00A351C2" w:rsidRDefault="00A351C2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fent említett digitalizált megoldások jelentős része szükségessé teszi, hogy a könyvvizsgáló minél szélesebb körben kapjon hozzáférést az ügyfelei számviteli és pénzügyi információs rendszeréh</w:t>
      </w:r>
      <w:r w:rsidR="00FF49CF">
        <w:rPr>
          <w:rFonts w:asciiTheme="majorHAnsi" w:hAnsiTheme="majorHAnsi"/>
        </w:rPr>
        <w:t xml:space="preserve">ez. </w:t>
      </w:r>
      <w:r w:rsidR="00FF49CF">
        <w:rPr>
          <w:rFonts w:asciiTheme="majorHAnsi" w:hAnsiTheme="majorHAnsi"/>
        </w:rPr>
        <w:lastRenderedPageBreak/>
        <w:t xml:space="preserve">A már korábban </w:t>
      </w:r>
      <w:r w:rsidRPr="00A351C2">
        <w:rPr>
          <w:rFonts w:asciiTheme="majorHAnsi" w:hAnsiTheme="majorHAnsi"/>
        </w:rPr>
        <w:t>hivatkozott PwC németországi felmérése (</w:t>
      </w:r>
      <w:r w:rsidRPr="00A351C2">
        <w:rPr>
          <w:rFonts w:asciiTheme="majorHAnsi" w:hAnsiTheme="majorHAnsi"/>
          <w:i/>
        </w:rPr>
        <w:t xml:space="preserve">Digital Audits of the Financial Statements) </w:t>
      </w:r>
      <w:r w:rsidRPr="00A351C2">
        <w:rPr>
          <w:rFonts w:asciiTheme="majorHAnsi" w:hAnsiTheme="majorHAnsi"/>
        </w:rPr>
        <w:t xml:space="preserve">alapján azonban a társaságok kevesebb, mint a fele ad hozzáférést a teljes számviteli adatbázisához a könyvvizsgálónak, elsősorban adatbiztonsági okok miatt. A könyvvizsgálói szakmának az ügyfelek bizalmának a növelésével is meg kell </w:t>
      </w:r>
      <w:r w:rsidR="005E6E34">
        <w:rPr>
          <w:rFonts w:asciiTheme="majorHAnsi" w:hAnsiTheme="majorHAnsi"/>
        </w:rPr>
        <w:t>birkóznia</w:t>
      </w:r>
      <w:r w:rsidRPr="00A351C2">
        <w:rPr>
          <w:rFonts w:asciiTheme="majorHAnsi" w:hAnsiTheme="majorHAnsi"/>
        </w:rPr>
        <w:t>, amennyiben min</w:t>
      </w:r>
      <w:r w:rsidR="005E6E34">
        <w:rPr>
          <w:rFonts w:asciiTheme="majorHAnsi" w:hAnsiTheme="majorHAnsi"/>
        </w:rPr>
        <w:t>él teljesebb mértékben szeretné</w:t>
      </w:r>
      <w:r w:rsidRPr="00A351C2">
        <w:rPr>
          <w:rFonts w:asciiTheme="majorHAnsi" w:hAnsiTheme="majorHAnsi"/>
        </w:rPr>
        <w:t xml:space="preserve"> kiaknázni a digitalizáció adta lehetőségeket.</w:t>
      </w:r>
    </w:p>
    <w:p w:rsidR="003766A2" w:rsidRPr="00A351C2" w:rsidRDefault="003766A2" w:rsidP="00A351C2">
      <w:pPr>
        <w:jc w:val="both"/>
        <w:rPr>
          <w:rFonts w:asciiTheme="majorHAnsi" w:hAnsiTheme="majorHAnsi"/>
        </w:rPr>
      </w:pPr>
      <w:r w:rsidRPr="00A351C2">
        <w:rPr>
          <w:rFonts w:asciiTheme="majorHAnsi" w:hAnsiTheme="majorHAnsi"/>
        </w:rPr>
        <w:t>A fenti példák szemléltetik, hogy a digitalizáció számos lehetőséget, ugyanakkor kih</w:t>
      </w:r>
      <w:r w:rsidR="005E6E34">
        <w:rPr>
          <w:rFonts w:asciiTheme="majorHAnsi" w:hAnsiTheme="majorHAnsi"/>
        </w:rPr>
        <w:t xml:space="preserve">ívást is jelent a könyvvizsgálók </w:t>
      </w:r>
      <w:r w:rsidRPr="00A351C2">
        <w:rPr>
          <w:rFonts w:asciiTheme="majorHAnsi" w:hAnsiTheme="majorHAnsi"/>
        </w:rPr>
        <w:t xml:space="preserve">számára. </w:t>
      </w:r>
      <w:r w:rsidR="00A351C2">
        <w:rPr>
          <w:rFonts w:asciiTheme="majorHAnsi" w:hAnsiTheme="majorHAnsi"/>
        </w:rPr>
        <w:t xml:space="preserve">Ügyfeleikhez hasonlóan a könyvvizsgálók számára </w:t>
      </w:r>
      <w:r w:rsidR="00FF49CF">
        <w:rPr>
          <w:rFonts w:asciiTheme="majorHAnsi" w:hAnsiTheme="majorHAnsi"/>
        </w:rPr>
        <w:t xml:space="preserve">is </w:t>
      </w:r>
      <w:r w:rsidR="00A351C2">
        <w:rPr>
          <w:rFonts w:asciiTheme="majorHAnsi" w:hAnsiTheme="majorHAnsi"/>
        </w:rPr>
        <w:t>létkérdés, hogy meg tudjanak felelni ezeknek a kihívásoknak a jövőben.</w:t>
      </w:r>
    </w:p>
    <w:sectPr w:rsidR="003766A2" w:rsidRPr="00A351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08" w:rsidRDefault="00B83408" w:rsidP="005E6E34">
      <w:pPr>
        <w:spacing w:after="0" w:line="240" w:lineRule="auto"/>
      </w:pPr>
      <w:r>
        <w:separator/>
      </w:r>
    </w:p>
  </w:endnote>
  <w:endnote w:type="continuationSeparator" w:id="0">
    <w:p w:rsidR="00B83408" w:rsidRDefault="00B83408" w:rsidP="005E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3417"/>
      <w:docPartObj>
        <w:docPartGallery w:val="Page Numbers (Bottom of Page)"/>
        <w:docPartUnique/>
      </w:docPartObj>
    </w:sdtPr>
    <w:sdtEndPr/>
    <w:sdtContent>
      <w:p w:rsidR="005E6E34" w:rsidRDefault="005E6E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F6">
          <w:rPr>
            <w:noProof/>
          </w:rPr>
          <w:t>4</w:t>
        </w:r>
        <w:r>
          <w:fldChar w:fldCharType="end"/>
        </w:r>
      </w:p>
    </w:sdtContent>
  </w:sdt>
  <w:p w:rsidR="005E6E34" w:rsidRDefault="005E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08" w:rsidRDefault="00B83408" w:rsidP="005E6E34">
      <w:pPr>
        <w:spacing w:after="0" w:line="240" w:lineRule="auto"/>
      </w:pPr>
      <w:r>
        <w:separator/>
      </w:r>
    </w:p>
  </w:footnote>
  <w:footnote w:type="continuationSeparator" w:id="0">
    <w:p w:rsidR="00B83408" w:rsidRDefault="00B83408" w:rsidP="005E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B5"/>
    <w:rsid w:val="000A4AA3"/>
    <w:rsid w:val="001176C6"/>
    <w:rsid w:val="00255163"/>
    <w:rsid w:val="003766A2"/>
    <w:rsid w:val="0054597B"/>
    <w:rsid w:val="005E6E34"/>
    <w:rsid w:val="005F3BBD"/>
    <w:rsid w:val="005F7D8D"/>
    <w:rsid w:val="00644DE0"/>
    <w:rsid w:val="006528DA"/>
    <w:rsid w:val="007A5916"/>
    <w:rsid w:val="007D42B5"/>
    <w:rsid w:val="00815BE4"/>
    <w:rsid w:val="008F42FE"/>
    <w:rsid w:val="009004D9"/>
    <w:rsid w:val="00964D86"/>
    <w:rsid w:val="00A23798"/>
    <w:rsid w:val="00A351C2"/>
    <w:rsid w:val="00B03291"/>
    <w:rsid w:val="00B15418"/>
    <w:rsid w:val="00B83408"/>
    <w:rsid w:val="00BB7426"/>
    <w:rsid w:val="00BF4DF6"/>
    <w:rsid w:val="00EF4115"/>
    <w:rsid w:val="00FC46A6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7807-1A89-4912-BF23-390DBA4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FE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5E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34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E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34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600" b="1" i="0" u="none" strike="noStrike" baseline="0" dirty="0" smtClean="0">
                <a:effectLst/>
                <a:latin typeface="+mj-lt"/>
              </a:rPr>
              <a:t>A </a:t>
            </a:r>
            <a:r>
              <a:rPr lang="hu-HU" sz="1600" b="1" i="0" u="none" strike="noStrike" baseline="0" dirty="0" err="1" smtClean="0">
                <a:effectLst/>
                <a:latin typeface="+mj-lt"/>
              </a:rPr>
              <a:t>digitalizáció</a:t>
            </a:r>
            <a:r>
              <a:rPr lang="hu-HU" sz="1600" b="1" i="0" u="none" strike="noStrike" baseline="0" dirty="0" smtClean="0">
                <a:effectLst/>
                <a:latin typeface="+mj-lt"/>
              </a:rPr>
              <a:t> hatása a munkaerőpiacra</a:t>
            </a:r>
          </a:p>
          <a:p>
            <a:pPr>
              <a:defRPr sz="1200"/>
            </a:pPr>
            <a:r>
              <a:rPr lang="hu-HU" sz="1200" b="1" i="0" u="none" strike="noStrike" baseline="0" dirty="0" smtClean="0">
                <a:effectLst/>
                <a:latin typeface="+mj-lt"/>
              </a:rPr>
              <a:t>(várhatóan megszűnő munkahelyek arányában kifejezve)</a:t>
            </a:r>
            <a:endParaRPr lang="hu-HU" sz="12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Fuvarozás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Első szakasz (2020 eleje)</c:v>
                </c:pt>
                <c:pt idx="1">
                  <c:v>Második szakasz (2020 vége)</c:v>
                </c:pt>
                <c:pt idx="2">
                  <c:v>Harmadik szakasz (2030)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0.02</c:v>
                </c:pt>
                <c:pt idx="1">
                  <c:v>0.2</c:v>
                </c:pt>
                <c:pt idx="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4E-4A1E-BFCC-0D91E7B97E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Pénzügyi szektor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Első szakasz (2020 eleje)</c:v>
                </c:pt>
                <c:pt idx="1">
                  <c:v>Második szakasz (2020 vége)</c:v>
                </c:pt>
                <c:pt idx="2">
                  <c:v>Harmadik szakasz (2030)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0.08</c:v>
                </c:pt>
                <c:pt idx="1">
                  <c:v>0.28000000000000003</c:v>
                </c:pt>
                <c:pt idx="2">
                  <c:v>0.28999999999999998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4E-4A1E-BFCC-0D91E7B97E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Összes szektor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Első szakasz (2020 eleje)</c:v>
                </c:pt>
                <c:pt idx="1">
                  <c:v>Második szakasz (2020 vége)</c:v>
                </c:pt>
                <c:pt idx="2">
                  <c:v>Harmadik szakasz (2030)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0.03</c:v>
                </c:pt>
                <c:pt idx="1">
                  <c:v>0.17</c:v>
                </c:pt>
                <c:pt idx="2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4E-4A1E-BFCC-0D91E7B97E6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Egészségügy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Első szakasz (2020 eleje)</c:v>
                </c:pt>
                <c:pt idx="1">
                  <c:v>Második szakasz (2020 vége)</c:v>
                </c:pt>
                <c:pt idx="2">
                  <c:v>Harmadik szakasz (2030)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0.02</c:v>
                </c:pt>
                <c:pt idx="1">
                  <c:v>0.11</c:v>
                </c:pt>
                <c:pt idx="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4E-4A1E-BFCC-0D91E7B97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9272248"/>
        <c:axId val="449272576"/>
      </c:lineChart>
      <c:catAx>
        <c:axId val="44927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9272576"/>
        <c:crosses val="autoZero"/>
        <c:auto val="1"/>
        <c:lblAlgn val="ctr"/>
        <c:lblOffset val="100"/>
        <c:noMultiLvlLbl val="0"/>
      </c:catAx>
      <c:valAx>
        <c:axId val="4492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927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1212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HALMOSI</dc:creator>
  <cp:keywords/>
  <dc:description/>
  <cp:lastModifiedBy>Gabor HALMOSI</cp:lastModifiedBy>
  <cp:revision>9</cp:revision>
  <dcterms:created xsi:type="dcterms:W3CDTF">2018-08-21T13:14:00Z</dcterms:created>
  <dcterms:modified xsi:type="dcterms:W3CDTF">2018-08-22T08:11:00Z</dcterms:modified>
</cp:coreProperties>
</file>