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10" w:rsidRPr="00B43130" w:rsidRDefault="00837410" w:rsidP="00946912">
      <w:pPr>
        <w:spacing w:after="0"/>
        <w:rPr>
          <w:sz w:val="25"/>
          <w:szCs w:val="25"/>
        </w:rPr>
      </w:pPr>
    </w:p>
    <w:p w:rsidR="00837410" w:rsidRPr="00B43130" w:rsidRDefault="00837410" w:rsidP="00946912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837410" w:rsidRPr="00B43130" w:rsidRDefault="00B43130" w:rsidP="00946912">
      <w:pPr>
        <w:spacing w:after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3130">
        <w:rPr>
          <w:rFonts w:ascii="Times New Roman" w:hAnsi="Times New Roman" w:cs="Times New Roman"/>
          <w:b/>
          <w:sz w:val="25"/>
          <w:szCs w:val="25"/>
        </w:rPr>
        <w:t xml:space="preserve">NYILATKOZAT </w:t>
      </w:r>
    </w:p>
    <w:p w:rsidR="00403BE0" w:rsidRPr="00B43130" w:rsidRDefault="00403BE0" w:rsidP="00946912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B43130">
        <w:rPr>
          <w:rFonts w:ascii="Times New Roman" w:hAnsi="Times New Roman"/>
          <w:bCs/>
          <w:sz w:val="25"/>
          <w:szCs w:val="25"/>
        </w:rPr>
        <w:t xml:space="preserve">Csak abban az esetben töltendő ki, ha </w:t>
      </w:r>
      <w:r w:rsidRPr="00B43130">
        <w:rPr>
          <w:rFonts w:ascii="Times New Roman" w:hAnsi="Times New Roman" w:cs="Times New Roman"/>
          <w:sz w:val="25"/>
          <w:szCs w:val="25"/>
        </w:rPr>
        <w:t>a jogszabályi kötelezettségen alapuló könyvvizsgálói tevékenységet önállóan (saját nevében és kockázatára) végző kamarai tag könyvvizsgáló, könyvvizsgáló cé</w:t>
      </w:r>
      <w:r w:rsidR="00B43130" w:rsidRPr="00B43130">
        <w:rPr>
          <w:rFonts w:ascii="Times New Roman" w:hAnsi="Times New Roman" w:cs="Times New Roman"/>
          <w:sz w:val="25"/>
          <w:szCs w:val="25"/>
        </w:rPr>
        <w:t>g (a továbbiakban: szolgáltató)</w:t>
      </w:r>
      <w:r w:rsidRPr="00B43130">
        <w:rPr>
          <w:rFonts w:ascii="Times New Roman" w:hAnsi="Times New Roman"/>
          <w:bCs/>
          <w:sz w:val="25"/>
          <w:szCs w:val="25"/>
        </w:rPr>
        <w:t xml:space="preserve"> a kamarai egységes szabályzattól eltérő ta</w:t>
      </w:r>
      <w:r w:rsidR="00B43130" w:rsidRPr="00B43130">
        <w:rPr>
          <w:rFonts w:ascii="Times New Roman" w:hAnsi="Times New Roman"/>
          <w:bCs/>
          <w:sz w:val="25"/>
          <w:szCs w:val="25"/>
        </w:rPr>
        <w:t>rtalmú saját belső szabályzatot készít</w:t>
      </w:r>
    </w:p>
    <w:p w:rsidR="00837410" w:rsidRPr="00B43130" w:rsidRDefault="00837410" w:rsidP="00946912">
      <w:pPr>
        <w:spacing w:after="0"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403BE0" w:rsidRPr="00B43130" w:rsidRDefault="00403BE0" w:rsidP="00946912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p w:rsidR="00403BE0" w:rsidRPr="00B43130" w:rsidRDefault="00E47625" w:rsidP="00946912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B43130">
        <w:rPr>
          <w:rFonts w:ascii="Times New Roman" w:hAnsi="Times New Roman"/>
          <w:bCs/>
          <w:sz w:val="25"/>
          <w:szCs w:val="25"/>
        </w:rPr>
        <w:t xml:space="preserve">Alulírott </w:t>
      </w:r>
    </w:p>
    <w:p w:rsidR="001B66E6" w:rsidRPr="00B43130" w:rsidRDefault="001B66E6" w:rsidP="00946912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738"/>
        <w:gridCol w:w="4329"/>
      </w:tblGrid>
      <w:tr w:rsidR="001B66E6" w:rsidRPr="00B43130" w:rsidTr="00B43130">
        <w:tc>
          <w:tcPr>
            <w:tcW w:w="4738" w:type="dxa"/>
          </w:tcPr>
          <w:p w:rsidR="001B66E6" w:rsidRPr="00B43130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43130">
              <w:rPr>
                <w:rFonts w:ascii="Times New Roman" w:hAnsi="Times New Roman"/>
                <w:bCs/>
                <w:sz w:val="25"/>
                <w:szCs w:val="25"/>
              </w:rPr>
              <w:t>NÉV:</w:t>
            </w:r>
          </w:p>
        </w:tc>
        <w:tc>
          <w:tcPr>
            <w:tcW w:w="4329" w:type="dxa"/>
          </w:tcPr>
          <w:p w:rsidR="001B66E6" w:rsidRPr="00B43130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1B66E6" w:rsidRPr="00B43130" w:rsidTr="00B43130">
        <w:tc>
          <w:tcPr>
            <w:tcW w:w="4738" w:type="dxa"/>
          </w:tcPr>
          <w:p w:rsidR="001B66E6" w:rsidRPr="00B43130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43130">
              <w:rPr>
                <w:rFonts w:ascii="Times New Roman" w:hAnsi="Times New Roman"/>
                <w:bCs/>
                <w:sz w:val="25"/>
                <w:szCs w:val="25"/>
              </w:rPr>
              <w:t>CÍM:</w:t>
            </w:r>
          </w:p>
        </w:tc>
        <w:tc>
          <w:tcPr>
            <w:tcW w:w="4329" w:type="dxa"/>
          </w:tcPr>
          <w:p w:rsidR="001B66E6" w:rsidRPr="00B43130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1B66E6" w:rsidRPr="00B43130" w:rsidTr="00B43130">
        <w:trPr>
          <w:trHeight w:val="230"/>
        </w:trPr>
        <w:tc>
          <w:tcPr>
            <w:tcW w:w="4738" w:type="dxa"/>
          </w:tcPr>
          <w:p w:rsidR="001B66E6" w:rsidRPr="00B43130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43130">
              <w:rPr>
                <w:rFonts w:ascii="Times New Roman" w:hAnsi="Times New Roman"/>
                <w:bCs/>
                <w:sz w:val="25"/>
                <w:szCs w:val="25"/>
              </w:rPr>
              <w:t>KAMARAI NYILVÁNTARTÁSI SZÁM:</w:t>
            </w:r>
          </w:p>
        </w:tc>
        <w:tc>
          <w:tcPr>
            <w:tcW w:w="4329" w:type="dxa"/>
          </w:tcPr>
          <w:p w:rsidR="001B66E6" w:rsidRPr="00B43130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</w:tbl>
    <w:p w:rsidR="00E47625" w:rsidRPr="00B43130" w:rsidRDefault="00E47625" w:rsidP="00946912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p w:rsidR="00B43130" w:rsidRPr="00B43130" w:rsidRDefault="00837410" w:rsidP="00B431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3130">
        <w:rPr>
          <w:rFonts w:ascii="Times New Roman" w:hAnsi="Times New Roman" w:cs="Times New Roman"/>
          <w:sz w:val="25"/>
          <w:szCs w:val="25"/>
        </w:rPr>
        <w:t xml:space="preserve">könyvvizsgáló szolgáltató </w:t>
      </w:r>
      <w:r w:rsidR="00B43130" w:rsidRPr="00B43130">
        <w:rPr>
          <w:rFonts w:ascii="Times New Roman" w:hAnsi="Times New Roman" w:cs="Times New Roman"/>
          <w:sz w:val="25"/>
          <w:szCs w:val="25"/>
        </w:rPr>
        <w:t xml:space="preserve">„a pénzmosás és a terrorizmus finanszírozása megelőzésére és megakadályozására szolgáló könyvvizsgálói tevékenység, valamint az európai unió és az ENSZ biztonsági tanácsa </w:t>
      </w:r>
      <w:r w:rsidR="00B43130" w:rsidRPr="00B43130">
        <w:rPr>
          <w:rFonts w:ascii="Times New Roman" w:hAnsi="Times New Roman" w:cs="Times New Roman"/>
          <w:sz w:val="25"/>
          <w:szCs w:val="25"/>
        </w:rPr>
        <w:t>által elrendelt pénzügyi és vagyoni korlátozó intézkedések</w:t>
      </w:r>
      <w:r w:rsidR="00B43130" w:rsidRPr="00B43130">
        <w:rPr>
          <w:rFonts w:ascii="Times New Roman" w:hAnsi="Times New Roman" w:cs="Times New Roman"/>
          <w:sz w:val="25"/>
          <w:szCs w:val="25"/>
        </w:rPr>
        <w:t xml:space="preserve"> végrehajtásának kamarai ellenőrzéséről szóló szabályzat 24. pontja alapján akként</w:t>
      </w:r>
    </w:p>
    <w:p w:rsidR="00B43130" w:rsidRPr="00B43130" w:rsidRDefault="00B43130" w:rsidP="00B431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43130" w:rsidRPr="00B43130" w:rsidRDefault="00B43130" w:rsidP="00B431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3130">
        <w:rPr>
          <w:rFonts w:ascii="Times New Roman" w:hAnsi="Times New Roman" w:cs="Times New Roman"/>
          <w:b/>
          <w:sz w:val="25"/>
          <w:szCs w:val="25"/>
        </w:rPr>
        <w:t>n y i l a t k o z o m,</w:t>
      </w:r>
    </w:p>
    <w:p w:rsidR="00B43130" w:rsidRPr="00B43130" w:rsidRDefault="00B43130" w:rsidP="00B4313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46912" w:rsidRPr="00B43130" w:rsidRDefault="00BA3FEE" w:rsidP="00B431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hogy a</w:t>
      </w:r>
      <w:r w:rsidRPr="001B66E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1B66E6">
        <w:rPr>
          <w:rFonts w:ascii="Times New Roman" w:hAnsi="Times New Roman" w:cs="Times New Roman"/>
          <w:sz w:val="25"/>
          <w:szCs w:val="25"/>
        </w:rPr>
        <w:t>pénzmosás és a terrorizmus finanszírozása megelőzésére és me</w:t>
      </w:r>
      <w:r>
        <w:rPr>
          <w:rFonts w:ascii="Times New Roman" w:hAnsi="Times New Roman" w:cs="Times New Roman"/>
          <w:sz w:val="25"/>
          <w:szCs w:val="25"/>
        </w:rPr>
        <w:t>gakadályozására szóló törvény</w:t>
      </w:r>
      <w:r>
        <w:rPr>
          <w:rFonts w:ascii="Times New Roman" w:hAnsi="Times New Roman" w:cs="Times New Roman"/>
          <w:sz w:val="25"/>
          <w:szCs w:val="25"/>
        </w:rPr>
        <w:t xml:space="preserve"> (Pmt.)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2B18CF" w:rsidRPr="00B43130">
        <w:rPr>
          <w:rFonts w:ascii="Times New Roman" w:hAnsi="Times New Roman" w:cs="Times New Roman"/>
          <w:sz w:val="25"/>
          <w:szCs w:val="25"/>
        </w:rPr>
        <w:t xml:space="preserve">szerinti </w:t>
      </w:r>
      <w:r w:rsidR="00B43130" w:rsidRPr="00B43130">
        <w:rPr>
          <w:rFonts w:ascii="Times New Roman" w:hAnsi="Times New Roman" w:cs="Times New Roman"/>
          <w:sz w:val="25"/>
          <w:szCs w:val="25"/>
        </w:rPr>
        <w:t xml:space="preserve">belső szabályzatot </w:t>
      </w:r>
      <w:r w:rsidR="002B18CF" w:rsidRPr="00B43130">
        <w:rPr>
          <w:rFonts w:ascii="Times New Roman" w:hAnsi="Times New Roman" w:cs="Times New Roman"/>
          <w:sz w:val="25"/>
          <w:szCs w:val="25"/>
        </w:rPr>
        <w:t>a Pmt., a belső szabályzat kötelező tartalmi elemeit megállapító rendelet, valamint az útmutató rendelkezéseinek megfelelően dolgozta</w:t>
      </w:r>
      <w:r w:rsidR="00B43130" w:rsidRPr="00B43130">
        <w:rPr>
          <w:rFonts w:ascii="Times New Roman" w:hAnsi="Times New Roman" w:cs="Times New Roman"/>
          <w:sz w:val="25"/>
          <w:szCs w:val="25"/>
        </w:rPr>
        <w:t>m</w:t>
      </w:r>
      <w:r w:rsidR="002B18CF" w:rsidRPr="00B43130">
        <w:rPr>
          <w:rFonts w:ascii="Times New Roman" w:hAnsi="Times New Roman" w:cs="Times New Roman"/>
          <w:sz w:val="25"/>
          <w:szCs w:val="25"/>
        </w:rPr>
        <w:t xml:space="preserve"> át. </w:t>
      </w:r>
    </w:p>
    <w:p w:rsidR="00B43130" w:rsidRPr="00B43130" w:rsidRDefault="00B43130" w:rsidP="00B431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46912" w:rsidRPr="00B43130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3130">
        <w:rPr>
          <w:rFonts w:ascii="Times New Roman" w:hAnsi="Times New Roman" w:cs="Times New Roman"/>
          <w:sz w:val="25"/>
          <w:szCs w:val="25"/>
        </w:rPr>
        <w:t>Keltezés</w:t>
      </w:r>
    </w:p>
    <w:p w:rsidR="00946912" w:rsidRPr="00B43130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5D2D" w:rsidRPr="00B43130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  <w:t>k</w:t>
      </w:r>
      <w:r w:rsidR="00755D2D" w:rsidRPr="00B43130">
        <w:rPr>
          <w:rFonts w:ascii="Times New Roman" w:hAnsi="Times New Roman" w:cs="Times New Roman"/>
          <w:sz w:val="25"/>
          <w:szCs w:val="25"/>
        </w:rPr>
        <w:t>önyvvizsgáló szolgáltató</w:t>
      </w:r>
    </w:p>
    <w:p w:rsidR="00946912" w:rsidRPr="00B43130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Pr="00B43130">
        <w:rPr>
          <w:rFonts w:ascii="Times New Roman" w:hAnsi="Times New Roman" w:cs="Times New Roman"/>
          <w:sz w:val="25"/>
          <w:szCs w:val="25"/>
        </w:rPr>
        <w:tab/>
      </w:r>
      <w:r w:rsidR="00F16552" w:rsidRPr="00B43130">
        <w:rPr>
          <w:rFonts w:ascii="Times New Roman" w:hAnsi="Times New Roman" w:cs="Times New Roman"/>
          <w:sz w:val="25"/>
          <w:szCs w:val="25"/>
        </w:rPr>
        <w:t>(</w:t>
      </w:r>
      <w:r w:rsidRPr="00B43130">
        <w:rPr>
          <w:rFonts w:ascii="Times New Roman" w:hAnsi="Times New Roman" w:cs="Times New Roman"/>
          <w:sz w:val="25"/>
          <w:szCs w:val="25"/>
        </w:rPr>
        <w:t>képviselőjének</w:t>
      </w:r>
      <w:r w:rsidR="00F16552" w:rsidRPr="00B43130">
        <w:rPr>
          <w:rFonts w:ascii="Times New Roman" w:hAnsi="Times New Roman" w:cs="Times New Roman"/>
          <w:sz w:val="25"/>
          <w:szCs w:val="25"/>
        </w:rPr>
        <w:t>)</w:t>
      </w:r>
      <w:r w:rsidRPr="00B43130">
        <w:rPr>
          <w:rFonts w:ascii="Times New Roman" w:hAnsi="Times New Roman" w:cs="Times New Roman"/>
          <w:sz w:val="25"/>
          <w:szCs w:val="25"/>
        </w:rPr>
        <w:t xml:space="preserve"> aláírása</w:t>
      </w:r>
    </w:p>
    <w:sectPr w:rsidR="00946912" w:rsidRPr="00B4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72" w:rsidRDefault="00674C72" w:rsidP="00C853EB">
      <w:pPr>
        <w:spacing w:after="0" w:line="240" w:lineRule="auto"/>
      </w:pPr>
      <w:r>
        <w:separator/>
      </w:r>
    </w:p>
  </w:endnote>
  <w:endnote w:type="continuationSeparator" w:id="0">
    <w:p w:rsidR="00674C72" w:rsidRDefault="00674C72" w:rsidP="00C8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72" w:rsidRDefault="00674C72" w:rsidP="00C853EB">
      <w:pPr>
        <w:spacing w:after="0" w:line="240" w:lineRule="auto"/>
      </w:pPr>
      <w:r>
        <w:separator/>
      </w:r>
    </w:p>
  </w:footnote>
  <w:footnote w:type="continuationSeparator" w:id="0">
    <w:p w:rsidR="00674C72" w:rsidRDefault="00674C72" w:rsidP="00C85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10"/>
    <w:rsid w:val="001438DE"/>
    <w:rsid w:val="001B66E6"/>
    <w:rsid w:val="002B18CF"/>
    <w:rsid w:val="00403BE0"/>
    <w:rsid w:val="00426703"/>
    <w:rsid w:val="00674C72"/>
    <w:rsid w:val="00746964"/>
    <w:rsid w:val="00755D2D"/>
    <w:rsid w:val="00756C42"/>
    <w:rsid w:val="00837410"/>
    <w:rsid w:val="00946912"/>
    <w:rsid w:val="009F623E"/>
    <w:rsid w:val="00A27C5D"/>
    <w:rsid w:val="00B330BB"/>
    <w:rsid w:val="00B43130"/>
    <w:rsid w:val="00BA3FEE"/>
    <w:rsid w:val="00C853EB"/>
    <w:rsid w:val="00E47625"/>
    <w:rsid w:val="00F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1CF06-A6E8-47E2-9BED-8C25C888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853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53E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53EB"/>
    <w:rPr>
      <w:vertAlign w:val="superscript"/>
    </w:rPr>
  </w:style>
  <w:style w:type="table" w:styleId="Rcsostblzat">
    <w:name w:val="Table Grid"/>
    <w:basedOn w:val="Normltblzat"/>
    <w:uiPriority w:val="39"/>
    <w:rsid w:val="001B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5A8-1AA0-47DD-987B-AA64A77F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Simon-Petro Eszter</dc:creator>
  <cp:lastModifiedBy>Makai Dániel</cp:lastModifiedBy>
  <cp:revision>4</cp:revision>
  <dcterms:created xsi:type="dcterms:W3CDTF">2017-09-22T14:50:00Z</dcterms:created>
  <dcterms:modified xsi:type="dcterms:W3CDTF">2017-09-22T14:51:00Z</dcterms:modified>
</cp:coreProperties>
</file>