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D5" w:rsidRDefault="00F11FD5" w:rsidP="00F11FD5">
      <w:pPr>
        <w:jc w:val="center"/>
        <w:rPr>
          <w:b/>
          <w:sz w:val="20"/>
          <w:szCs w:val="20"/>
        </w:rPr>
      </w:pPr>
      <w:r w:rsidRPr="00C22891">
        <w:rPr>
          <w:b/>
          <w:sz w:val="20"/>
          <w:szCs w:val="20"/>
        </w:rPr>
        <w:t>MKVK LOGO</w:t>
      </w:r>
    </w:p>
    <w:p w:rsidR="00F11FD5" w:rsidRPr="00C22891" w:rsidRDefault="00F11FD5" w:rsidP="00F11FD5">
      <w:pPr>
        <w:jc w:val="center"/>
        <w:rPr>
          <w:b/>
          <w:sz w:val="20"/>
          <w:szCs w:val="20"/>
        </w:rPr>
      </w:pPr>
    </w:p>
    <w:p w:rsidR="00F11FD5" w:rsidRDefault="00F11FD5" w:rsidP="00F11FD5">
      <w:pPr>
        <w:jc w:val="center"/>
        <w:rPr>
          <w:b/>
          <w:sz w:val="52"/>
          <w:szCs w:val="52"/>
        </w:rPr>
      </w:pPr>
      <w:r>
        <w:rPr>
          <w:b/>
          <w:sz w:val="52"/>
          <w:szCs w:val="52"/>
        </w:rPr>
        <w:t xml:space="preserve">Magyar Könyvvizsgálói Kamara </w:t>
      </w:r>
    </w:p>
    <w:p w:rsidR="00F11FD5" w:rsidRPr="00CD649A" w:rsidRDefault="00F11FD5" w:rsidP="00F11FD5">
      <w:pPr>
        <w:jc w:val="center"/>
        <w:rPr>
          <w:b/>
          <w:sz w:val="52"/>
          <w:szCs w:val="52"/>
        </w:rPr>
      </w:pPr>
      <w:r w:rsidRPr="00CD649A">
        <w:rPr>
          <w:b/>
          <w:sz w:val="52"/>
          <w:szCs w:val="52"/>
        </w:rPr>
        <w:t>Ágazati M</w:t>
      </w:r>
      <w:r>
        <w:rPr>
          <w:b/>
          <w:sz w:val="52"/>
          <w:szCs w:val="52"/>
        </w:rPr>
        <w:t>ódszertani F</w:t>
      </w:r>
      <w:r w:rsidRPr="00CD649A">
        <w:rPr>
          <w:b/>
          <w:sz w:val="52"/>
          <w:szCs w:val="52"/>
        </w:rPr>
        <w:t xml:space="preserve">üzetek </w:t>
      </w:r>
    </w:p>
    <w:p w:rsidR="00F11FD5" w:rsidRDefault="00F11FD5" w:rsidP="00F11FD5">
      <w:pPr>
        <w:tabs>
          <w:tab w:val="left" w:pos="0"/>
        </w:tabs>
        <w:jc w:val="center"/>
        <w:rPr>
          <w:b/>
          <w:sz w:val="52"/>
          <w:szCs w:val="52"/>
        </w:rPr>
      </w:pPr>
    </w:p>
    <w:p w:rsidR="00F11FD5" w:rsidRDefault="00F11FD5" w:rsidP="00F11FD5">
      <w:pPr>
        <w:jc w:val="center"/>
        <w:rPr>
          <w:b/>
          <w:sz w:val="52"/>
          <w:szCs w:val="52"/>
        </w:rPr>
      </w:pPr>
    </w:p>
    <w:p w:rsidR="00D860AB" w:rsidRDefault="00D860AB" w:rsidP="00F11FD5">
      <w:pPr>
        <w:jc w:val="center"/>
        <w:rPr>
          <w:b/>
          <w:sz w:val="52"/>
          <w:szCs w:val="52"/>
        </w:rPr>
      </w:pPr>
    </w:p>
    <w:p w:rsidR="00F11FD5" w:rsidRDefault="00F11FD5" w:rsidP="00F11FD5">
      <w:pPr>
        <w:jc w:val="center"/>
        <w:rPr>
          <w:b/>
          <w:sz w:val="52"/>
          <w:szCs w:val="52"/>
        </w:rPr>
      </w:pPr>
    </w:p>
    <w:p w:rsidR="00F11FD5" w:rsidRDefault="00F11FD5" w:rsidP="00F11FD5">
      <w:pPr>
        <w:jc w:val="center"/>
        <w:rPr>
          <w:b/>
          <w:sz w:val="32"/>
          <w:szCs w:val="32"/>
        </w:rPr>
      </w:pPr>
      <w:r w:rsidRPr="00CA25B9">
        <w:rPr>
          <w:b/>
          <w:sz w:val="52"/>
          <w:szCs w:val="52"/>
        </w:rPr>
        <w:t xml:space="preserve">ÉPÍTŐIPARI VÁLLALKOZÁSOK KÖNYVVIZSGÁLATÁNAK </w:t>
      </w:r>
    </w:p>
    <w:p w:rsidR="00F11FD5" w:rsidRPr="00897CFE" w:rsidRDefault="00F11FD5" w:rsidP="00F11FD5">
      <w:pPr>
        <w:jc w:val="center"/>
        <w:rPr>
          <w:b/>
          <w:sz w:val="52"/>
          <w:szCs w:val="52"/>
        </w:rPr>
      </w:pPr>
      <w:r w:rsidRPr="00897CFE">
        <w:rPr>
          <w:b/>
          <w:sz w:val="52"/>
          <w:szCs w:val="52"/>
        </w:rPr>
        <w:t xml:space="preserve">SPECIÁLIS FELADATAI </w:t>
      </w:r>
    </w:p>
    <w:p w:rsidR="00F11FD5" w:rsidRDefault="00F11FD5" w:rsidP="00F11FD5">
      <w:pPr>
        <w:jc w:val="center"/>
        <w:rPr>
          <w:b/>
          <w:sz w:val="32"/>
          <w:szCs w:val="32"/>
        </w:rPr>
      </w:pPr>
    </w:p>
    <w:p w:rsidR="00F11FD5" w:rsidRDefault="00F11FD5" w:rsidP="00F11FD5">
      <w:pPr>
        <w:jc w:val="center"/>
        <w:rPr>
          <w:b/>
          <w:sz w:val="32"/>
          <w:szCs w:val="32"/>
        </w:rPr>
      </w:pPr>
    </w:p>
    <w:p w:rsidR="00F11FD5" w:rsidRDefault="00F11FD5" w:rsidP="00F11FD5">
      <w:pPr>
        <w:jc w:val="center"/>
        <w:rPr>
          <w:b/>
          <w:sz w:val="32"/>
          <w:szCs w:val="32"/>
        </w:rPr>
      </w:pPr>
    </w:p>
    <w:p w:rsidR="00F11FD5" w:rsidRDefault="00F11FD5" w:rsidP="00F11FD5">
      <w:pPr>
        <w:jc w:val="center"/>
        <w:rPr>
          <w:b/>
          <w:sz w:val="32"/>
          <w:szCs w:val="32"/>
        </w:rPr>
      </w:pPr>
    </w:p>
    <w:p w:rsidR="008843F4" w:rsidRDefault="008843F4" w:rsidP="00F11FD5">
      <w:pPr>
        <w:jc w:val="center"/>
        <w:rPr>
          <w:b/>
          <w:sz w:val="32"/>
          <w:szCs w:val="32"/>
        </w:rPr>
      </w:pPr>
    </w:p>
    <w:p w:rsidR="008843F4" w:rsidRDefault="008843F4" w:rsidP="00F11FD5">
      <w:pPr>
        <w:jc w:val="center"/>
        <w:rPr>
          <w:b/>
          <w:sz w:val="32"/>
          <w:szCs w:val="32"/>
        </w:rPr>
      </w:pPr>
    </w:p>
    <w:p w:rsidR="008843F4" w:rsidRDefault="008843F4" w:rsidP="00F11FD5">
      <w:pPr>
        <w:jc w:val="center"/>
        <w:rPr>
          <w:b/>
          <w:sz w:val="32"/>
          <w:szCs w:val="32"/>
        </w:rPr>
      </w:pPr>
    </w:p>
    <w:p w:rsidR="00F11FD5" w:rsidRDefault="00F11FD5" w:rsidP="00F11FD5">
      <w:pPr>
        <w:jc w:val="center"/>
        <w:rPr>
          <w:b/>
          <w:sz w:val="32"/>
          <w:szCs w:val="32"/>
        </w:rPr>
      </w:pPr>
      <w:r>
        <w:rPr>
          <w:b/>
          <w:sz w:val="32"/>
          <w:szCs w:val="32"/>
        </w:rPr>
        <w:t>2013.</w:t>
      </w:r>
    </w:p>
    <w:p w:rsidR="008843F4" w:rsidRDefault="008843F4" w:rsidP="00F11FD5">
      <w:pPr>
        <w:jc w:val="center"/>
        <w:rPr>
          <w:b/>
          <w:sz w:val="32"/>
          <w:szCs w:val="32"/>
        </w:rPr>
      </w:pPr>
    </w:p>
    <w:p w:rsidR="00F11FD5" w:rsidRDefault="00F11FD5" w:rsidP="00F11FD5">
      <w:pPr>
        <w:jc w:val="center"/>
        <w:rPr>
          <w:b/>
          <w:sz w:val="32"/>
          <w:szCs w:val="32"/>
        </w:rPr>
      </w:pPr>
      <w:r>
        <w:rPr>
          <w:b/>
          <w:sz w:val="32"/>
          <w:szCs w:val="32"/>
        </w:rPr>
        <w:t>Készült</w:t>
      </w:r>
    </w:p>
    <w:p w:rsidR="00F11FD5" w:rsidRDefault="00F11FD5" w:rsidP="00F11FD5">
      <w:pPr>
        <w:jc w:val="center"/>
        <w:rPr>
          <w:b/>
          <w:sz w:val="32"/>
          <w:szCs w:val="32"/>
        </w:rPr>
      </w:pPr>
    </w:p>
    <w:p w:rsidR="00F11FD5" w:rsidRDefault="00F11FD5" w:rsidP="00F11FD5">
      <w:pPr>
        <w:jc w:val="center"/>
        <w:rPr>
          <w:b/>
          <w:sz w:val="32"/>
          <w:szCs w:val="32"/>
        </w:rPr>
      </w:pPr>
      <w:r>
        <w:rPr>
          <w:b/>
          <w:sz w:val="32"/>
          <w:szCs w:val="32"/>
        </w:rPr>
        <w:t xml:space="preserve"> A Magyar Könyvvizsgáló Kamara </w:t>
      </w:r>
    </w:p>
    <w:p w:rsidR="00F11FD5" w:rsidRDefault="00F11FD5" w:rsidP="00F11FD5">
      <w:pPr>
        <w:jc w:val="center"/>
        <w:rPr>
          <w:b/>
          <w:sz w:val="32"/>
          <w:szCs w:val="32"/>
        </w:rPr>
      </w:pPr>
      <w:proofErr w:type="gramStart"/>
      <w:r>
        <w:rPr>
          <w:b/>
          <w:sz w:val="32"/>
          <w:szCs w:val="32"/>
        </w:rPr>
        <w:t>megb</w:t>
      </w:r>
      <w:r w:rsidR="00B93E3D">
        <w:rPr>
          <w:b/>
          <w:sz w:val="32"/>
          <w:szCs w:val="32"/>
        </w:rPr>
        <w:t>í</w:t>
      </w:r>
      <w:r>
        <w:rPr>
          <w:b/>
          <w:sz w:val="32"/>
          <w:szCs w:val="32"/>
        </w:rPr>
        <w:t>zásából</w:t>
      </w:r>
      <w:proofErr w:type="gramEnd"/>
      <w:r>
        <w:rPr>
          <w:b/>
          <w:sz w:val="32"/>
          <w:szCs w:val="32"/>
        </w:rPr>
        <w:t xml:space="preserve"> </w:t>
      </w:r>
    </w:p>
    <w:p w:rsidR="00F11FD5" w:rsidRDefault="00F11FD5" w:rsidP="00F11FD5">
      <w:pPr>
        <w:jc w:val="center"/>
        <w:rPr>
          <w:b/>
          <w:sz w:val="32"/>
          <w:szCs w:val="32"/>
        </w:rPr>
      </w:pPr>
    </w:p>
    <w:p w:rsidR="00F11FD5" w:rsidRDefault="00F11FD5" w:rsidP="00F11FD5">
      <w:pPr>
        <w:jc w:val="center"/>
        <w:rPr>
          <w:b/>
          <w:sz w:val="32"/>
          <w:szCs w:val="32"/>
        </w:rPr>
      </w:pPr>
    </w:p>
    <w:p w:rsidR="00F11FD5" w:rsidRDefault="00F11FD5" w:rsidP="00F11FD5">
      <w:pPr>
        <w:jc w:val="center"/>
        <w:rPr>
          <w:b/>
          <w:sz w:val="32"/>
          <w:szCs w:val="32"/>
        </w:rPr>
      </w:pPr>
    </w:p>
    <w:p w:rsidR="00F11FD5" w:rsidRDefault="00F11FD5" w:rsidP="00F11FD5">
      <w:pPr>
        <w:jc w:val="center"/>
        <w:rPr>
          <w:b/>
          <w:sz w:val="32"/>
          <w:szCs w:val="32"/>
        </w:rPr>
      </w:pPr>
    </w:p>
    <w:p w:rsidR="00F11FD5" w:rsidRDefault="00F11FD5" w:rsidP="00F11FD5">
      <w:pPr>
        <w:jc w:val="center"/>
        <w:rPr>
          <w:b/>
          <w:sz w:val="32"/>
          <w:szCs w:val="32"/>
        </w:rPr>
      </w:pPr>
      <w:r>
        <w:rPr>
          <w:b/>
          <w:sz w:val="32"/>
          <w:szCs w:val="32"/>
        </w:rPr>
        <w:t>Készítette:</w:t>
      </w:r>
    </w:p>
    <w:p w:rsidR="00F11FD5" w:rsidRDefault="00F11FD5" w:rsidP="00F11FD5">
      <w:pPr>
        <w:jc w:val="center"/>
        <w:rPr>
          <w:b/>
          <w:sz w:val="32"/>
          <w:szCs w:val="32"/>
        </w:rPr>
      </w:pPr>
      <w:r>
        <w:rPr>
          <w:b/>
          <w:sz w:val="32"/>
          <w:szCs w:val="32"/>
        </w:rPr>
        <w:t>Filep Irén</w:t>
      </w:r>
    </w:p>
    <w:p w:rsidR="00F11FD5" w:rsidRDefault="00F11FD5" w:rsidP="00F11FD5">
      <w:pPr>
        <w:jc w:val="center"/>
        <w:rPr>
          <w:b/>
          <w:sz w:val="32"/>
          <w:szCs w:val="32"/>
        </w:rPr>
      </w:pPr>
      <w:r>
        <w:rPr>
          <w:b/>
          <w:sz w:val="32"/>
          <w:szCs w:val="32"/>
        </w:rPr>
        <w:t>Mádi-Szab</w:t>
      </w:r>
      <w:r w:rsidR="008843F4">
        <w:rPr>
          <w:b/>
          <w:sz w:val="32"/>
          <w:szCs w:val="32"/>
        </w:rPr>
        <w:t>ó</w:t>
      </w:r>
      <w:r>
        <w:rPr>
          <w:b/>
          <w:sz w:val="32"/>
          <w:szCs w:val="32"/>
        </w:rPr>
        <w:t xml:space="preserve"> Zoltán</w:t>
      </w:r>
    </w:p>
    <w:p w:rsidR="00F11FD5" w:rsidRDefault="00F11FD5" w:rsidP="00F11FD5">
      <w:pPr>
        <w:jc w:val="center"/>
        <w:rPr>
          <w:b/>
          <w:sz w:val="32"/>
          <w:szCs w:val="32"/>
        </w:rPr>
      </w:pPr>
      <w:r>
        <w:rPr>
          <w:b/>
          <w:sz w:val="32"/>
          <w:szCs w:val="32"/>
        </w:rPr>
        <w:t>Lektorálta:</w:t>
      </w:r>
    </w:p>
    <w:p w:rsidR="00F11FD5" w:rsidRDefault="001119DF" w:rsidP="00F11FD5">
      <w:pPr>
        <w:jc w:val="center"/>
        <w:rPr>
          <w:b/>
          <w:sz w:val="32"/>
          <w:szCs w:val="32"/>
        </w:rPr>
      </w:pPr>
      <w:r>
        <w:rPr>
          <w:b/>
          <w:sz w:val="32"/>
          <w:szCs w:val="32"/>
        </w:rPr>
        <w:t>MKVK Szakértői bizottsága részéről</w:t>
      </w:r>
      <w:r>
        <w:rPr>
          <w:b/>
          <w:sz w:val="32"/>
          <w:szCs w:val="32"/>
        </w:rPr>
        <w:br/>
        <w:t>Bohus Gabriella</w:t>
      </w:r>
    </w:p>
    <w:p w:rsidR="001119DF" w:rsidRDefault="001119DF" w:rsidP="00F11FD5">
      <w:pPr>
        <w:jc w:val="center"/>
        <w:rPr>
          <w:b/>
          <w:sz w:val="32"/>
          <w:szCs w:val="32"/>
        </w:rPr>
      </w:pPr>
      <w:r>
        <w:rPr>
          <w:b/>
          <w:sz w:val="32"/>
          <w:szCs w:val="32"/>
        </w:rPr>
        <w:t>Siklós Márta</w:t>
      </w:r>
    </w:p>
    <w:p w:rsidR="001119DF" w:rsidRDefault="001119DF" w:rsidP="00F11FD5">
      <w:pPr>
        <w:jc w:val="center"/>
        <w:rPr>
          <w:b/>
          <w:sz w:val="32"/>
          <w:szCs w:val="32"/>
        </w:rPr>
      </w:pPr>
      <w:r>
        <w:rPr>
          <w:b/>
          <w:sz w:val="32"/>
          <w:szCs w:val="32"/>
        </w:rPr>
        <w:t>Bor Zoltán</w:t>
      </w:r>
    </w:p>
    <w:p w:rsidR="00F11FD5" w:rsidRDefault="00F11FD5" w:rsidP="00F11FD5">
      <w:pPr>
        <w:jc w:val="center"/>
        <w:rPr>
          <w:b/>
          <w:sz w:val="32"/>
          <w:szCs w:val="32"/>
        </w:rPr>
      </w:pPr>
    </w:p>
    <w:p w:rsidR="00F11FD5" w:rsidRDefault="00F11FD5" w:rsidP="00F11FD5">
      <w:pPr>
        <w:jc w:val="center"/>
        <w:rPr>
          <w:b/>
          <w:sz w:val="32"/>
          <w:szCs w:val="32"/>
        </w:rPr>
      </w:pPr>
    </w:p>
    <w:p w:rsidR="00F11FD5" w:rsidRDefault="00F11FD5" w:rsidP="00F11FD5">
      <w:pPr>
        <w:jc w:val="center"/>
        <w:rPr>
          <w:b/>
          <w:sz w:val="32"/>
          <w:szCs w:val="32"/>
        </w:rPr>
      </w:pPr>
    </w:p>
    <w:p w:rsidR="008843F4" w:rsidRDefault="008843F4" w:rsidP="00F11FD5">
      <w:pPr>
        <w:jc w:val="center"/>
        <w:rPr>
          <w:b/>
          <w:sz w:val="32"/>
          <w:szCs w:val="32"/>
        </w:rPr>
      </w:pPr>
    </w:p>
    <w:p w:rsidR="008843F4" w:rsidRDefault="008843F4" w:rsidP="00F11FD5">
      <w:pPr>
        <w:jc w:val="center"/>
        <w:rPr>
          <w:b/>
          <w:sz w:val="32"/>
          <w:szCs w:val="32"/>
        </w:rPr>
      </w:pPr>
    </w:p>
    <w:p w:rsidR="008843F4" w:rsidRDefault="008843F4" w:rsidP="00F11FD5">
      <w:pPr>
        <w:jc w:val="center"/>
        <w:rPr>
          <w:b/>
          <w:sz w:val="32"/>
          <w:szCs w:val="32"/>
        </w:rPr>
      </w:pPr>
    </w:p>
    <w:p w:rsidR="000A7F44" w:rsidRDefault="000A7F44" w:rsidP="00F11FD5">
      <w:pPr>
        <w:jc w:val="center"/>
        <w:rPr>
          <w:b/>
          <w:sz w:val="32"/>
          <w:szCs w:val="32"/>
        </w:rPr>
      </w:pPr>
    </w:p>
    <w:p w:rsidR="003E7790" w:rsidRDefault="003E7790" w:rsidP="00F11FD5">
      <w:pPr>
        <w:jc w:val="center"/>
        <w:rPr>
          <w:b/>
          <w:sz w:val="32"/>
          <w:szCs w:val="32"/>
        </w:rPr>
      </w:pPr>
    </w:p>
    <w:p w:rsidR="003E7790" w:rsidRDefault="003E7790" w:rsidP="00F11FD5">
      <w:pPr>
        <w:jc w:val="center"/>
        <w:rPr>
          <w:b/>
          <w:sz w:val="32"/>
          <w:szCs w:val="32"/>
        </w:rPr>
      </w:pPr>
    </w:p>
    <w:p w:rsidR="003E7790" w:rsidRDefault="003E7790" w:rsidP="00F11FD5">
      <w:pPr>
        <w:jc w:val="center"/>
        <w:rPr>
          <w:b/>
          <w:sz w:val="32"/>
          <w:szCs w:val="32"/>
        </w:rPr>
      </w:pPr>
    </w:p>
    <w:p w:rsidR="008843F4" w:rsidRDefault="008843F4" w:rsidP="00F11FD5">
      <w:pPr>
        <w:jc w:val="center"/>
        <w:rPr>
          <w:b/>
          <w:sz w:val="32"/>
          <w:szCs w:val="32"/>
        </w:rPr>
      </w:pPr>
    </w:p>
    <w:p w:rsidR="00333530" w:rsidRDefault="00F11FD5" w:rsidP="00F11FD5">
      <w:pPr>
        <w:jc w:val="center"/>
        <w:rPr>
          <w:b/>
          <w:sz w:val="32"/>
          <w:szCs w:val="32"/>
        </w:rPr>
      </w:pPr>
      <w:r w:rsidRPr="00333530">
        <w:rPr>
          <w:b/>
          <w:sz w:val="32"/>
          <w:szCs w:val="32"/>
        </w:rPr>
        <w:t>Lezárva: 2013. július 10.</w:t>
      </w:r>
      <w:r w:rsidR="00333530">
        <w:rPr>
          <w:b/>
          <w:sz w:val="32"/>
          <w:szCs w:val="32"/>
        </w:rPr>
        <w:t xml:space="preserve"> </w:t>
      </w:r>
    </w:p>
    <w:p w:rsidR="00333530" w:rsidRPr="00AA63BB" w:rsidRDefault="00333530" w:rsidP="00F11FD5">
      <w:pPr>
        <w:jc w:val="center"/>
        <w:rPr>
          <w:b/>
          <w:i/>
          <w:sz w:val="24"/>
          <w:szCs w:val="24"/>
        </w:rPr>
      </w:pPr>
      <w:r w:rsidRPr="00AA63BB">
        <w:rPr>
          <w:b/>
          <w:i/>
          <w:sz w:val="24"/>
          <w:szCs w:val="24"/>
        </w:rPr>
        <w:t xml:space="preserve">(az eddig az időpontig kihirdetett, de hatályba még nem </w:t>
      </w:r>
      <w:r w:rsidR="00BB3A12" w:rsidRPr="00AA63BB">
        <w:rPr>
          <w:b/>
          <w:i/>
          <w:sz w:val="24"/>
          <w:szCs w:val="24"/>
        </w:rPr>
        <w:t>lépett jogszabályok</w:t>
      </w:r>
      <w:r w:rsidRPr="00AA63BB">
        <w:rPr>
          <w:b/>
          <w:i/>
          <w:sz w:val="24"/>
          <w:szCs w:val="24"/>
        </w:rPr>
        <w:t xml:space="preserve"> </w:t>
      </w:r>
      <w:r w:rsidR="00BB3A12" w:rsidRPr="00AA63BB">
        <w:rPr>
          <w:b/>
          <w:i/>
          <w:sz w:val="24"/>
          <w:szCs w:val="24"/>
        </w:rPr>
        <w:t>figyel</w:t>
      </w:r>
      <w:r w:rsidR="00AA63BB" w:rsidRPr="00AA63BB">
        <w:rPr>
          <w:b/>
          <w:i/>
          <w:sz w:val="24"/>
          <w:szCs w:val="24"/>
        </w:rPr>
        <w:t>embe</w:t>
      </w:r>
      <w:r w:rsidRPr="00AA63BB">
        <w:rPr>
          <w:b/>
          <w:i/>
          <w:sz w:val="24"/>
          <w:szCs w:val="24"/>
        </w:rPr>
        <w:t xml:space="preserve"> vételével)</w:t>
      </w:r>
    </w:p>
    <w:p w:rsidR="008843F4" w:rsidRPr="00AA63BB" w:rsidRDefault="00AA63BB" w:rsidP="00283A96">
      <w:pPr>
        <w:rPr>
          <w:b/>
          <w:i/>
        </w:rPr>
      </w:pPr>
      <w:r>
        <w:rPr>
          <w:i/>
        </w:rPr>
        <w:t xml:space="preserve">Megjegyzés: </w:t>
      </w:r>
      <w:r w:rsidR="00F21270" w:rsidRPr="00AA63BB">
        <w:rPr>
          <w:i/>
        </w:rPr>
        <w:t>Tekintettel arra, hogy e módszertan megjelenésének időpontjában a Gazdasági társaságokról szóló 2006. évi IV. törvényt (Gt.), a 2014. március 15-én életbe lépett 2013. évi V. törvény a Polgári törvénykönyvről szóló (új PTK.) Harmadik könyve váltotta részben fel, ezért ahol a Gt</w:t>
      </w:r>
      <w:r w:rsidRPr="00AA63BB">
        <w:rPr>
          <w:i/>
        </w:rPr>
        <w:t>.</w:t>
      </w:r>
      <w:r w:rsidR="00F21270" w:rsidRPr="00AA63BB">
        <w:rPr>
          <w:i/>
        </w:rPr>
        <w:t>-re hivatkozunk ott adott esetben az új PTK. Harmadik könyvét kell érteni.</w:t>
      </w:r>
      <w:r w:rsidR="008843F4" w:rsidRPr="00AA63BB">
        <w:rPr>
          <w:b/>
          <w:i/>
        </w:rPr>
        <w:br w:type="page"/>
      </w:r>
    </w:p>
    <w:sdt>
      <w:sdtPr>
        <w:rPr>
          <w:rFonts w:asciiTheme="minorHAnsi" w:eastAsiaTheme="minorEastAsia" w:hAnsiTheme="minorHAnsi" w:cstheme="minorBidi"/>
          <w:b w:val="0"/>
          <w:bCs w:val="0"/>
          <w:color w:val="auto"/>
          <w:sz w:val="22"/>
          <w:szCs w:val="22"/>
          <w:lang w:bidi="ar-SA"/>
        </w:rPr>
        <w:id w:val="-370844223"/>
        <w:docPartObj>
          <w:docPartGallery w:val="Table of Contents"/>
          <w:docPartUnique/>
        </w:docPartObj>
      </w:sdtPr>
      <w:sdtContent>
        <w:p w:rsidR="00BB3A12" w:rsidRDefault="00BB3A12">
          <w:pPr>
            <w:pStyle w:val="Tartalomjegyzkcmsora"/>
          </w:pPr>
          <w:r>
            <w:t>Tartalom</w:t>
          </w:r>
        </w:p>
        <w:p w:rsidR="00B93E3D" w:rsidRDefault="00F4193F">
          <w:pPr>
            <w:pStyle w:val="TJ1"/>
            <w:tabs>
              <w:tab w:val="left" w:pos="720"/>
              <w:tab w:val="right" w:leader="dot" w:pos="9062"/>
            </w:tabs>
            <w:rPr>
              <w:rFonts w:asciiTheme="minorHAnsi" w:eastAsiaTheme="minorEastAsia" w:hAnsiTheme="minorHAnsi" w:cstheme="minorBidi"/>
              <w:b w:val="0"/>
              <w:bCs w:val="0"/>
              <w:noProof/>
              <w:szCs w:val="22"/>
              <w:lang w:val="hu-HU" w:eastAsia="hu-HU"/>
            </w:rPr>
          </w:pPr>
          <w:r>
            <w:fldChar w:fldCharType="begin"/>
          </w:r>
          <w:r w:rsidR="00BB3A12" w:rsidRPr="00AA63BB">
            <w:rPr>
              <w:lang w:val="hu-HU"/>
            </w:rPr>
            <w:instrText xml:space="preserve"> TOC \o "1-4" \h \z \u </w:instrText>
          </w:r>
          <w:r>
            <w:fldChar w:fldCharType="separate"/>
          </w:r>
          <w:hyperlink w:anchor="_Toc389410108" w:history="1">
            <w:r w:rsidR="00B93E3D" w:rsidRPr="008E5CEA">
              <w:rPr>
                <w:rStyle w:val="Hiperhivatkozs"/>
                <w:noProof/>
              </w:rPr>
              <w:t>1</w:t>
            </w:r>
            <w:r w:rsidR="00B93E3D">
              <w:rPr>
                <w:rFonts w:asciiTheme="minorHAnsi" w:eastAsiaTheme="minorEastAsia" w:hAnsiTheme="minorHAnsi" w:cstheme="minorBidi"/>
                <w:b w:val="0"/>
                <w:bCs w:val="0"/>
                <w:noProof/>
                <w:szCs w:val="22"/>
                <w:lang w:val="hu-HU" w:eastAsia="hu-HU"/>
              </w:rPr>
              <w:tab/>
            </w:r>
            <w:r w:rsidR="00B93E3D" w:rsidRPr="008E5CEA">
              <w:rPr>
                <w:rStyle w:val="Hiperhivatkozs"/>
                <w:noProof/>
              </w:rPr>
              <w:t>Preambulum</w:t>
            </w:r>
            <w:r w:rsidR="00B93E3D">
              <w:rPr>
                <w:noProof/>
                <w:webHidden/>
              </w:rPr>
              <w:tab/>
            </w:r>
            <w:r>
              <w:rPr>
                <w:noProof/>
                <w:webHidden/>
              </w:rPr>
              <w:fldChar w:fldCharType="begin"/>
            </w:r>
            <w:r w:rsidR="00B93E3D">
              <w:rPr>
                <w:noProof/>
                <w:webHidden/>
              </w:rPr>
              <w:instrText xml:space="preserve"> PAGEREF _Toc389410108 \h </w:instrText>
            </w:r>
            <w:r>
              <w:rPr>
                <w:noProof/>
                <w:webHidden/>
              </w:rPr>
            </w:r>
            <w:r>
              <w:rPr>
                <w:noProof/>
                <w:webHidden/>
              </w:rPr>
              <w:fldChar w:fldCharType="separate"/>
            </w:r>
            <w:r w:rsidR="00B93E3D">
              <w:rPr>
                <w:noProof/>
                <w:webHidden/>
              </w:rPr>
              <w:t>6</w:t>
            </w:r>
            <w:r>
              <w:rPr>
                <w:noProof/>
                <w:webHidden/>
              </w:rPr>
              <w:fldChar w:fldCharType="end"/>
            </w:r>
          </w:hyperlink>
        </w:p>
        <w:p w:rsidR="00B93E3D" w:rsidRDefault="00797D7F">
          <w:pPr>
            <w:pStyle w:val="TJ1"/>
            <w:tabs>
              <w:tab w:val="left" w:pos="720"/>
              <w:tab w:val="right" w:leader="dot" w:pos="9062"/>
            </w:tabs>
            <w:rPr>
              <w:rFonts w:asciiTheme="minorHAnsi" w:eastAsiaTheme="minorEastAsia" w:hAnsiTheme="minorHAnsi" w:cstheme="minorBidi"/>
              <w:b w:val="0"/>
              <w:bCs w:val="0"/>
              <w:noProof/>
              <w:szCs w:val="22"/>
              <w:lang w:val="hu-HU" w:eastAsia="hu-HU"/>
            </w:rPr>
          </w:pPr>
          <w:hyperlink w:anchor="_Toc389410109" w:history="1">
            <w:r w:rsidR="00B93E3D" w:rsidRPr="008E5CEA">
              <w:rPr>
                <w:rStyle w:val="Hiperhivatkozs"/>
                <w:noProof/>
              </w:rPr>
              <w:t>2</w:t>
            </w:r>
            <w:r w:rsidR="00B93E3D">
              <w:rPr>
                <w:rFonts w:asciiTheme="minorHAnsi" w:eastAsiaTheme="minorEastAsia" w:hAnsiTheme="minorHAnsi" w:cstheme="minorBidi"/>
                <w:b w:val="0"/>
                <w:bCs w:val="0"/>
                <w:noProof/>
                <w:szCs w:val="22"/>
                <w:lang w:val="hu-HU" w:eastAsia="hu-HU"/>
              </w:rPr>
              <w:tab/>
            </w:r>
            <w:r w:rsidR="00B93E3D" w:rsidRPr="008E5CEA">
              <w:rPr>
                <w:rStyle w:val="Hiperhivatkozs"/>
                <w:noProof/>
              </w:rPr>
              <w:t>Bevezetés</w:t>
            </w:r>
            <w:r w:rsidR="00B93E3D">
              <w:rPr>
                <w:noProof/>
                <w:webHidden/>
              </w:rPr>
              <w:tab/>
            </w:r>
            <w:r w:rsidR="00F4193F">
              <w:rPr>
                <w:noProof/>
                <w:webHidden/>
              </w:rPr>
              <w:fldChar w:fldCharType="begin"/>
            </w:r>
            <w:r w:rsidR="00B93E3D">
              <w:rPr>
                <w:noProof/>
                <w:webHidden/>
              </w:rPr>
              <w:instrText xml:space="preserve"> PAGEREF _Toc389410109 \h </w:instrText>
            </w:r>
            <w:r w:rsidR="00F4193F">
              <w:rPr>
                <w:noProof/>
                <w:webHidden/>
              </w:rPr>
            </w:r>
            <w:r w:rsidR="00F4193F">
              <w:rPr>
                <w:noProof/>
                <w:webHidden/>
              </w:rPr>
              <w:fldChar w:fldCharType="separate"/>
            </w:r>
            <w:r w:rsidR="00B93E3D">
              <w:rPr>
                <w:noProof/>
                <w:webHidden/>
              </w:rPr>
              <w:t>9</w:t>
            </w:r>
            <w:r w:rsidR="00F4193F">
              <w:rPr>
                <w:noProof/>
                <w:webHidden/>
              </w:rPr>
              <w:fldChar w:fldCharType="end"/>
            </w:r>
          </w:hyperlink>
        </w:p>
        <w:p w:rsidR="00B93E3D" w:rsidRDefault="00797D7F">
          <w:pPr>
            <w:pStyle w:val="TJ1"/>
            <w:tabs>
              <w:tab w:val="left" w:pos="720"/>
              <w:tab w:val="right" w:leader="dot" w:pos="9062"/>
            </w:tabs>
            <w:rPr>
              <w:rFonts w:asciiTheme="minorHAnsi" w:eastAsiaTheme="minorEastAsia" w:hAnsiTheme="minorHAnsi" w:cstheme="minorBidi"/>
              <w:b w:val="0"/>
              <w:bCs w:val="0"/>
              <w:noProof/>
              <w:szCs w:val="22"/>
              <w:lang w:val="hu-HU" w:eastAsia="hu-HU"/>
            </w:rPr>
          </w:pPr>
          <w:hyperlink w:anchor="_Toc389410110" w:history="1">
            <w:r w:rsidR="00B93E3D" w:rsidRPr="008E5CEA">
              <w:rPr>
                <w:rStyle w:val="Hiperhivatkozs"/>
                <w:noProof/>
                <w:color w:val="0000BF" w:themeColor="hyperlink" w:themeShade="BF"/>
              </w:rPr>
              <w:t>I.</w:t>
            </w:r>
            <w:r w:rsidR="00B93E3D">
              <w:rPr>
                <w:rFonts w:asciiTheme="minorHAnsi" w:eastAsiaTheme="minorEastAsia" w:hAnsiTheme="minorHAnsi" w:cstheme="minorBidi"/>
                <w:b w:val="0"/>
                <w:bCs w:val="0"/>
                <w:noProof/>
                <w:szCs w:val="22"/>
                <w:lang w:val="hu-HU" w:eastAsia="hu-HU"/>
              </w:rPr>
              <w:tab/>
            </w:r>
            <w:r w:rsidR="00B93E3D" w:rsidRPr="008E5CEA">
              <w:rPr>
                <w:rStyle w:val="Hiperhivatkozs"/>
                <w:noProof/>
                <w:color w:val="0000BF" w:themeColor="hyperlink" w:themeShade="BF"/>
              </w:rPr>
              <w:t>Az építőipari vállalkozások sajátosságainak bemutatása</w:t>
            </w:r>
            <w:r w:rsidR="00B93E3D">
              <w:rPr>
                <w:noProof/>
                <w:webHidden/>
              </w:rPr>
              <w:tab/>
            </w:r>
            <w:r w:rsidR="00F4193F">
              <w:rPr>
                <w:noProof/>
                <w:webHidden/>
              </w:rPr>
              <w:fldChar w:fldCharType="begin"/>
            </w:r>
            <w:r w:rsidR="00B93E3D">
              <w:rPr>
                <w:noProof/>
                <w:webHidden/>
              </w:rPr>
              <w:instrText xml:space="preserve"> PAGEREF _Toc389410110 \h </w:instrText>
            </w:r>
            <w:r w:rsidR="00F4193F">
              <w:rPr>
                <w:noProof/>
                <w:webHidden/>
              </w:rPr>
            </w:r>
            <w:r w:rsidR="00F4193F">
              <w:rPr>
                <w:noProof/>
                <w:webHidden/>
              </w:rPr>
              <w:fldChar w:fldCharType="separate"/>
            </w:r>
            <w:r w:rsidR="00B93E3D">
              <w:rPr>
                <w:noProof/>
                <w:webHidden/>
              </w:rPr>
              <w:t>10</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11" w:history="1">
            <w:r w:rsidR="00B93E3D" w:rsidRPr="008E5CEA">
              <w:rPr>
                <w:rStyle w:val="Hiperhivatkozs"/>
                <w:b/>
                <w:noProof/>
                <w:color w:val="0000BF" w:themeColor="hyperlink" w:themeShade="BF"/>
              </w:rPr>
              <w:t>1.</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color w:val="0000BF" w:themeColor="hyperlink" w:themeShade="BF"/>
              </w:rPr>
              <w:t>Az építőipari tevékenység</w:t>
            </w:r>
            <w:r w:rsidR="00B93E3D">
              <w:rPr>
                <w:noProof/>
                <w:webHidden/>
              </w:rPr>
              <w:tab/>
            </w:r>
            <w:r w:rsidR="00F4193F">
              <w:rPr>
                <w:noProof/>
                <w:webHidden/>
              </w:rPr>
              <w:fldChar w:fldCharType="begin"/>
            </w:r>
            <w:r w:rsidR="00B93E3D">
              <w:rPr>
                <w:noProof/>
                <w:webHidden/>
              </w:rPr>
              <w:instrText xml:space="preserve"> PAGEREF _Toc389410111 \h </w:instrText>
            </w:r>
            <w:r w:rsidR="00F4193F">
              <w:rPr>
                <w:noProof/>
                <w:webHidden/>
              </w:rPr>
            </w:r>
            <w:r w:rsidR="00F4193F">
              <w:rPr>
                <w:noProof/>
                <w:webHidden/>
              </w:rPr>
              <w:fldChar w:fldCharType="separate"/>
            </w:r>
            <w:r w:rsidR="00B93E3D">
              <w:rPr>
                <w:noProof/>
                <w:webHidden/>
              </w:rPr>
              <w:t>10</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12" w:history="1">
            <w:r w:rsidR="00B93E3D" w:rsidRPr="008E5CEA">
              <w:rPr>
                <w:rStyle w:val="Hiperhivatkozs"/>
                <w:b/>
                <w:noProof/>
                <w:color w:val="0000BF" w:themeColor="hyperlink" w:themeShade="BF"/>
              </w:rPr>
              <w:t>1.1.</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Az építőipar közgazdasági környezete</w:t>
            </w:r>
            <w:r w:rsidR="00B93E3D">
              <w:rPr>
                <w:noProof/>
                <w:webHidden/>
              </w:rPr>
              <w:tab/>
            </w:r>
            <w:r w:rsidR="00F4193F">
              <w:rPr>
                <w:noProof/>
                <w:webHidden/>
              </w:rPr>
              <w:fldChar w:fldCharType="begin"/>
            </w:r>
            <w:r w:rsidR="00B93E3D">
              <w:rPr>
                <w:noProof/>
                <w:webHidden/>
              </w:rPr>
              <w:instrText xml:space="preserve"> PAGEREF _Toc389410112 \h </w:instrText>
            </w:r>
            <w:r w:rsidR="00F4193F">
              <w:rPr>
                <w:noProof/>
                <w:webHidden/>
              </w:rPr>
            </w:r>
            <w:r w:rsidR="00F4193F">
              <w:rPr>
                <w:noProof/>
                <w:webHidden/>
              </w:rPr>
              <w:fldChar w:fldCharType="separate"/>
            </w:r>
            <w:r w:rsidR="00B93E3D">
              <w:rPr>
                <w:noProof/>
                <w:webHidden/>
              </w:rPr>
              <w:t>10</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13" w:history="1">
            <w:r w:rsidR="00B93E3D" w:rsidRPr="008E5CEA">
              <w:rPr>
                <w:rStyle w:val="Hiperhivatkozs"/>
                <w:b/>
                <w:noProof/>
                <w:color w:val="0000BF" w:themeColor="hyperlink" w:themeShade="BF"/>
              </w:rPr>
              <w:t>1.2.</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Az építőipari vállalkozások sajátosságai</w:t>
            </w:r>
            <w:r w:rsidR="00B93E3D">
              <w:rPr>
                <w:noProof/>
                <w:webHidden/>
              </w:rPr>
              <w:tab/>
            </w:r>
            <w:r w:rsidR="00F4193F">
              <w:rPr>
                <w:noProof/>
                <w:webHidden/>
              </w:rPr>
              <w:fldChar w:fldCharType="begin"/>
            </w:r>
            <w:r w:rsidR="00B93E3D">
              <w:rPr>
                <w:noProof/>
                <w:webHidden/>
              </w:rPr>
              <w:instrText xml:space="preserve"> PAGEREF _Toc389410113 \h </w:instrText>
            </w:r>
            <w:r w:rsidR="00F4193F">
              <w:rPr>
                <w:noProof/>
                <w:webHidden/>
              </w:rPr>
            </w:r>
            <w:r w:rsidR="00F4193F">
              <w:rPr>
                <w:noProof/>
                <w:webHidden/>
              </w:rPr>
              <w:fldChar w:fldCharType="separate"/>
            </w:r>
            <w:r w:rsidR="00B93E3D">
              <w:rPr>
                <w:noProof/>
                <w:webHidden/>
              </w:rPr>
              <w:t>11</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14" w:history="1">
            <w:r w:rsidR="00B93E3D" w:rsidRPr="008E5CEA">
              <w:rPr>
                <w:rStyle w:val="Hiperhivatkozs"/>
                <w:b/>
                <w:noProof/>
                <w:color w:val="0000BF" w:themeColor="hyperlink" w:themeShade="BF"/>
              </w:rPr>
              <w:t>1.3.</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Az építési tevékenység csoportosítása</w:t>
            </w:r>
            <w:r w:rsidR="00B93E3D">
              <w:rPr>
                <w:noProof/>
                <w:webHidden/>
              </w:rPr>
              <w:tab/>
            </w:r>
            <w:r w:rsidR="00F4193F">
              <w:rPr>
                <w:noProof/>
                <w:webHidden/>
              </w:rPr>
              <w:fldChar w:fldCharType="begin"/>
            </w:r>
            <w:r w:rsidR="00B93E3D">
              <w:rPr>
                <w:noProof/>
                <w:webHidden/>
              </w:rPr>
              <w:instrText xml:space="preserve"> PAGEREF _Toc389410114 \h </w:instrText>
            </w:r>
            <w:r w:rsidR="00F4193F">
              <w:rPr>
                <w:noProof/>
                <w:webHidden/>
              </w:rPr>
            </w:r>
            <w:r w:rsidR="00F4193F">
              <w:rPr>
                <w:noProof/>
                <w:webHidden/>
              </w:rPr>
              <w:fldChar w:fldCharType="separate"/>
            </w:r>
            <w:r w:rsidR="00B93E3D">
              <w:rPr>
                <w:noProof/>
                <w:webHidden/>
              </w:rPr>
              <w:t>11</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15" w:history="1">
            <w:r w:rsidR="00B93E3D" w:rsidRPr="008E5CEA">
              <w:rPr>
                <w:rStyle w:val="Hiperhivatkozs"/>
                <w:b/>
                <w:noProof/>
                <w:color w:val="0000BF" w:themeColor="hyperlink" w:themeShade="BF"/>
              </w:rPr>
              <w:t>1.4.</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Az építőipari tevékenység fajtái</w:t>
            </w:r>
            <w:r w:rsidR="00B93E3D">
              <w:rPr>
                <w:noProof/>
                <w:webHidden/>
              </w:rPr>
              <w:tab/>
            </w:r>
            <w:r w:rsidR="00F4193F">
              <w:rPr>
                <w:noProof/>
                <w:webHidden/>
              </w:rPr>
              <w:fldChar w:fldCharType="begin"/>
            </w:r>
            <w:r w:rsidR="00B93E3D">
              <w:rPr>
                <w:noProof/>
                <w:webHidden/>
              </w:rPr>
              <w:instrText xml:space="preserve"> PAGEREF _Toc389410115 \h </w:instrText>
            </w:r>
            <w:r w:rsidR="00F4193F">
              <w:rPr>
                <w:noProof/>
                <w:webHidden/>
              </w:rPr>
            </w:r>
            <w:r w:rsidR="00F4193F">
              <w:rPr>
                <w:noProof/>
                <w:webHidden/>
              </w:rPr>
              <w:fldChar w:fldCharType="separate"/>
            </w:r>
            <w:r w:rsidR="00B93E3D">
              <w:rPr>
                <w:noProof/>
                <w:webHidden/>
              </w:rPr>
              <w:t>13</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16" w:history="1">
            <w:r w:rsidR="00B93E3D" w:rsidRPr="008E5CEA">
              <w:rPr>
                <w:rStyle w:val="Hiperhivatkozs"/>
                <w:b/>
                <w:noProof/>
                <w:color w:val="0000BF" w:themeColor="hyperlink" w:themeShade="BF"/>
              </w:rPr>
              <w:t>1.5.</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Gazdálkodási forma</w:t>
            </w:r>
            <w:r w:rsidR="00B93E3D">
              <w:rPr>
                <w:noProof/>
                <w:webHidden/>
              </w:rPr>
              <w:tab/>
            </w:r>
            <w:r w:rsidR="00F4193F">
              <w:rPr>
                <w:noProof/>
                <w:webHidden/>
              </w:rPr>
              <w:fldChar w:fldCharType="begin"/>
            </w:r>
            <w:r w:rsidR="00B93E3D">
              <w:rPr>
                <w:noProof/>
                <w:webHidden/>
              </w:rPr>
              <w:instrText xml:space="preserve"> PAGEREF _Toc389410116 \h </w:instrText>
            </w:r>
            <w:r w:rsidR="00F4193F">
              <w:rPr>
                <w:noProof/>
                <w:webHidden/>
              </w:rPr>
            </w:r>
            <w:r w:rsidR="00F4193F">
              <w:rPr>
                <w:noProof/>
                <w:webHidden/>
              </w:rPr>
              <w:fldChar w:fldCharType="separate"/>
            </w:r>
            <w:r w:rsidR="00B93E3D">
              <w:rPr>
                <w:noProof/>
                <w:webHidden/>
              </w:rPr>
              <w:t>13</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17" w:history="1">
            <w:r w:rsidR="00B93E3D" w:rsidRPr="008E5CEA">
              <w:rPr>
                <w:rStyle w:val="Hiperhivatkozs"/>
                <w:noProof/>
                <w:color w:val="0000BF" w:themeColor="hyperlink" w:themeShade="BF"/>
              </w:rPr>
              <w:t>1.5.1.</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Gt. szerint (Rt., Kft., Bt., Kkt.)</w:t>
            </w:r>
            <w:r w:rsidR="00B93E3D">
              <w:rPr>
                <w:noProof/>
                <w:webHidden/>
              </w:rPr>
              <w:tab/>
            </w:r>
            <w:r w:rsidR="00F4193F">
              <w:rPr>
                <w:noProof/>
                <w:webHidden/>
              </w:rPr>
              <w:fldChar w:fldCharType="begin"/>
            </w:r>
            <w:r w:rsidR="00B93E3D">
              <w:rPr>
                <w:noProof/>
                <w:webHidden/>
              </w:rPr>
              <w:instrText xml:space="preserve"> PAGEREF _Toc389410117 \h </w:instrText>
            </w:r>
            <w:r w:rsidR="00F4193F">
              <w:rPr>
                <w:noProof/>
                <w:webHidden/>
              </w:rPr>
            </w:r>
            <w:r w:rsidR="00F4193F">
              <w:rPr>
                <w:noProof/>
                <w:webHidden/>
              </w:rPr>
              <w:fldChar w:fldCharType="separate"/>
            </w:r>
            <w:r w:rsidR="00B93E3D">
              <w:rPr>
                <w:noProof/>
                <w:webHidden/>
              </w:rPr>
              <w:t>13</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18" w:history="1">
            <w:r w:rsidR="00B93E3D" w:rsidRPr="008E5CEA">
              <w:rPr>
                <w:rStyle w:val="Hiperhivatkozs"/>
                <w:noProof/>
                <w:color w:val="0000BF" w:themeColor="hyperlink" w:themeShade="BF"/>
              </w:rPr>
              <w:t>1.5.2.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Szövetkezeti törvény szerinti (építőszövetkezetek, lakásszövetkezetek)</w:t>
            </w:r>
            <w:r w:rsidR="00B93E3D">
              <w:rPr>
                <w:noProof/>
                <w:webHidden/>
              </w:rPr>
              <w:tab/>
            </w:r>
            <w:r w:rsidR="00F4193F">
              <w:rPr>
                <w:noProof/>
                <w:webHidden/>
              </w:rPr>
              <w:fldChar w:fldCharType="begin"/>
            </w:r>
            <w:r w:rsidR="00B93E3D">
              <w:rPr>
                <w:noProof/>
                <w:webHidden/>
              </w:rPr>
              <w:instrText xml:space="preserve"> PAGEREF _Toc389410118 \h </w:instrText>
            </w:r>
            <w:r w:rsidR="00F4193F">
              <w:rPr>
                <w:noProof/>
                <w:webHidden/>
              </w:rPr>
            </w:r>
            <w:r w:rsidR="00F4193F">
              <w:rPr>
                <w:noProof/>
                <w:webHidden/>
              </w:rPr>
              <w:fldChar w:fldCharType="separate"/>
            </w:r>
            <w:r w:rsidR="00B93E3D">
              <w:rPr>
                <w:noProof/>
                <w:webHidden/>
              </w:rPr>
              <w:t>15</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19" w:history="1">
            <w:r w:rsidR="00B93E3D" w:rsidRPr="008E5CEA">
              <w:rPr>
                <w:rStyle w:val="Hiperhivatkozs"/>
                <w:noProof/>
                <w:color w:val="0000BF" w:themeColor="hyperlink" w:themeShade="BF"/>
              </w:rPr>
              <w:t>1.5.3.</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Ptk. és egyéb jogszabályok alapján működő gazdálkodók (konzorciumok, projektcégek, építőközösségek, teamek, stb.)</w:t>
            </w:r>
            <w:r w:rsidR="00B93E3D">
              <w:rPr>
                <w:noProof/>
                <w:webHidden/>
              </w:rPr>
              <w:tab/>
            </w:r>
            <w:r w:rsidR="00F4193F">
              <w:rPr>
                <w:noProof/>
                <w:webHidden/>
              </w:rPr>
              <w:fldChar w:fldCharType="begin"/>
            </w:r>
            <w:r w:rsidR="00B93E3D">
              <w:rPr>
                <w:noProof/>
                <w:webHidden/>
              </w:rPr>
              <w:instrText xml:space="preserve"> PAGEREF _Toc389410119 \h </w:instrText>
            </w:r>
            <w:r w:rsidR="00F4193F">
              <w:rPr>
                <w:noProof/>
                <w:webHidden/>
              </w:rPr>
            </w:r>
            <w:r w:rsidR="00F4193F">
              <w:rPr>
                <w:noProof/>
                <w:webHidden/>
              </w:rPr>
              <w:fldChar w:fldCharType="separate"/>
            </w:r>
            <w:r w:rsidR="00B93E3D">
              <w:rPr>
                <w:noProof/>
                <w:webHidden/>
              </w:rPr>
              <w:t>15</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20" w:history="1">
            <w:r w:rsidR="00B93E3D" w:rsidRPr="008E5CEA">
              <w:rPr>
                <w:rStyle w:val="Hiperhivatkozs"/>
                <w:b/>
                <w:noProof/>
                <w:color w:val="0000BF" w:themeColor="hyperlink" w:themeShade="BF"/>
              </w:rPr>
              <w:t>1.6.</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Szervezeti felépítés, területi elhelyezkedés</w:t>
            </w:r>
            <w:r w:rsidR="00B93E3D">
              <w:rPr>
                <w:noProof/>
                <w:webHidden/>
              </w:rPr>
              <w:tab/>
            </w:r>
            <w:r w:rsidR="00F4193F">
              <w:rPr>
                <w:noProof/>
                <w:webHidden/>
              </w:rPr>
              <w:fldChar w:fldCharType="begin"/>
            </w:r>
            <w:r w:rsidR="00B93E3D">
              <w:rPr>
                <w:noProof/>
                <w:webHidden/>
              </w:rPr>
              <w:instrText xml:space="preserve"> PAGEREF _Toc389410120 \h </w:instrText>
            </w:r>
            <w:r w:rsidR="00F4193F">
              <w:rPr>
                <w:noProof/>
                <w:webHidden/>
              </w:rPr>
            </w:r>
            <w:r w:rsidR="00F4193F">
              <w:rPr>
                <w:noProof/>
                <w:webHidden/>
              </w:rPr>
              <w:fldChar w:fldCharType="separate"/>
            </w:r>
            <w:r w:rsidR="00B93E3D">
              <w:rPr>
                <w:noProof/>
                <w:webHidden/>
              </w:rPr>
              <w:t>16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1" w:history="1">
            <w:r w:rsidR="00B93E3D" w:rsidRPr="008E5CEA">
              <w:rPr>
                <w:rStyle w:val="Hiperhivatkozs"/>
                <w:noProof/>
                <w:color w:val="0000BF" w:themeColor="hyperlink" w:themeShade="BF"/>
              </w:rPr>
              <w:t>1.6.1.</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Egyszerű (csak egy fajta tevékenység, egy telephellyel)</w:t>
            </w:r>
            <w:r w:rsidR="00B93E3D">
              <w:rPr>
                <w:noProof/>
                <w:webHidden/>
              </w:rPr>
              <w:tab/>
            </w:r>
            <w:r w:rsidR="00F4193F">
              <w:rPr>
                <w:noProof/>
                <w:webHidden/>
              </w:rPr>
              <w:fldChar w:fldCharType="begin"/>
            </w:r>
            <w:r w:rsidR="00B93E3D">
              <w:rPr>
                <w:noProof/>
                <w:webHidden/>
              </w:rPr>
              <w:instrText xml:space="preserve"> PAGEREF _Toc389410121 \h </w:instrText>
            </w:r>
            <w:r w:rsidR="00F4193F">
              <w:rPr>
                <w:noProof/>
                <w:webHidden/>
              </w:rPr>
            </w:r>
            <w:r w:rsidR="00F4193F">
              <w:rPr>
                <w:noProof/>
                <w:webHidden/>
              </w:rPr>
              <w:fldChar w:fldCharType="separate"/>
            </w:r>
            <w:r w:rsidR="00B93E3D">
              <w:rPr>
                <w:noProof/>
                <w:webHidden/>
              </w:rPr>
              <w:t>16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2" w:history="1">
            <w:r w:rsidR="00B93E3D" w:rsidRPr="008E5CEA">
              <w:rPr>
                <w:rStyle w:val="Hiperhivatkozs"/>
                <w:noProof/>
                <w:color w:val="0000BF" w:themeColor="hyperlink" w:themeShade="BF"/>
              </w:rPr>
              <w:t>1.6.2.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Összetett (többféle tevékenység, több telephellyel)</w:t>
            </w:r>
            <w:r w:rsidR="00B93E3D">
              <w:rPr>
                <w:noProof/>
                <w:webHidden/>
              </w:rPr>
              <w:tab/>
            </w:r>
            <w:r w:rsidR="00F4193F">
              <w:rPr>
                <w:noProof/>
                <w:webHidden/>
              </w:rPr>
              <w:fldChar w:fldCharType="begin"/>
            </w:r>
            <w:r w:rsidR="00B93E3D">
              <w:rPr>
                <w:noProof/>
                <w:webHidden/>
              </w:rPr>
              <w:instrText xml:space="preserve"> PAGEREF _Toc389410122 \h </w:instrText>
            </w:r>
            <w:r w:rsidR="00F4193F">
              <w:rPr>
                <w:noProof/>
                <w:webHidden/>
              </w:rPr>
            </w:r>
            <w:r w:rsidR="00F4193F">
              <w:rPr>
                <w:noProof/>
                <w:webHidden/>
              </w:rPr>
              <w:fldChar w:fldCharType="separate"/>
            </w:r>
            <w:r w:rsidR="00B93E3D">
              <w:rPr>
                <w:noProof/>
                <w:webHidden/>
              </w:rPr>
              <w:t>16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3" w:history="1">
            <w:r w:rsidR="00B93E3D" w:rsidRPr="008E5CEA">
              <w:rPr>
                <w:rStyle w:val="Hiperhivatkozs"/>
                <w:noProof/>
                <w:color w:val="0000BF" w:themeColor="hyperlink" w:themeShade="BF"/>
              </w:rPr>
              <w:t>1.6.3.</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Vertikalitás és horizontalítás</w:t>
            </w:r>
            <w:r w:rsidR="00B93E3D">
              <w:rPr>
                <w:noProof/>
                <w:webHidden/>
              </w:rPr>
              <w:tab/>
            </w:r>
            <w:r w:rsidR="00F4193F">
              <w:rPr>
                <w:noProof/>
                <w:webHidden/>
              </w:rPr>
              <w:fldChar w:fldCharType="begin"/>
            </w:r>
            <w:r w:rsidR="00B93E3D">
              <w:rPr>
                <w:noProof/>
                <w:webHidden/>
              </w:rPr>
              <w:instrText xml:space="preserve"> PAGEREF _Toc389410123 \h </w:instrText>
            </w:r>
            <w:r w:rsidR="00F4193F">
              <w:rPr>
                <w:noProof/>
                <w:webHidden/>
              </w:rPr>
            </w:r>
            <w:r w:rsidR="00F4193F">
              <w:rPr>
                <w:noProof/>
                <w:webHidden/>
              </w:rPr>
              <w:fldChar w:fldCharType="separate"/>
            </w:r>
            <w:r w:rsidR="00B93E3D">
              <w:rPr>
                <w:noProof/>
                <w:webHidden/>
              </w:rPr>
              <w:t>17</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4" w:history="1">
            <w:r w:rsidR="00B93E3D" w:rsidRPr="008E5CEA">
              <w:rPr>
                <w:rStyle w:val="Hiperhivatkozs"/>
                <w:noProof/>
                <w:color w:val="0000BF" w:themeColor="hyperlink" w:themeShade="BF"/>
              </w:rPr>
              <w:t>1.6.4.</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Területi szétszórtság</w:t>
            </w:r>
            <w:r w:rsidR="00B93E3D">
              <w:rPr>
                <w:noProof/>
                <w:webHidden/>
              </w:rPr>
              <w:tab/>
            </w:r>
            <w:r w:rsidR="00F4193F">
              <w:rPr>
                <w:noProof/>
                <w:webHidden/>
              </w:rPr>
              <w:fldChar w:fldCharType="begin"/>
            </w:r>
            <w:r w:rsidR="00B93E3D">
              <w:rPr>
                <w:noProof/>
                <w:webHidden/>
              </w:rPr>
              <w:instrText xml:space="preserve"> PAGEREF _Toc389410124 \h </w:instrText>
            </w:r>
            <w:r w:rsidR="00F4193F">
              <w:rPr>
                <w:noProof/>
                <w:webHidden/>
              </w:rPr>
            </w:r>
            <w:r w:rsidR="00F4193F">
              <w:rPr>
                <w:noProof/>
                <w:webHidden/>
              </w:rPr>
              <w:fldChar w:fldCharType="separate"/>
            </w:r>
            <w:r w:rsidR="00B93E3D">
              <w:rPr>
                <w:noProof/>
                <w:webHidden/>
              </w:rPr>
              <w:t>17</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5" w:history="1">
            <w:r w:rsidR="00B93E3D" w:rsidRPr="008E5CEA">
              <w:rPr>
                <w:rStyle w:val="Hiperhivatkozs"/>
                <w:noProof/>
                <w:color w:val="0000BF" w:themeColor="hyperlink" w:themeShade="BF"/>
              </w:rPr>
              <w:t>1.6.5.</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Munkaterületek nyitottsága</w:t>
            </w:r>
            <w:r w:rsidR="00B93E3D">
              <w:rPr>
                <w:noProof/>
                <w:webHidden/>
              </w:rPr>
              <w:tab/>
            </w:r>
            <w:r w:rsidR="00F4193F">
              <w:rPr>
                <w:noProof/>
                <w:webHidden/>
              </w:rPr>
              <w:fldChar w:fldCharType="begin"/>
            </w:r>
            <w:r w:rsidR="00B93E3D">
              <w:rPr>
                <w:noProof/>
                <w:webHidden/>
              </w:rPr>
              <w:instrText xml:space="preserve"> PAGEREF _Toc389410125 \h </w:instrText>
            </w:r>
            <w:r w:rsidR="00F4193F">
              <w:rPr>
                <w:noProof/>
                <w:webHidden/>
              </w:rPr>
            </w:r>
            <w:r w:rsidR="00F4193F">
              <w:rPr>
                <w:noProof/>
                <w:webHidden/>
              </w:rPr>
              <w:fldChar w:fldCharType="separate"/>
            </w:r>
            <w:r w:rsidR="00B93E3D">
              <w:rPr>
                <w:noProof/>
                <w:webHidden/>
              </w:rPr>
              <w:t>17</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26" w:history="1">
            <w:r w:rsidR="00B93E3D" w:rsidRPr="008E5CEA">
              <w:rPr>
                <w:rStyle w:val="Hiperhivatkozs"/>
                <w:b/>
                <w:noProof/>
                <w:color w:val="0000BF" w:themeColor="hyperlink" w:themeShade="BF"/>
              </w:rPr>
              <w:t>1.7.</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Az építőipari vállalkozások számvitele</w:t>
            </w:r>
            <w:r w:rsidR="00B93E3D">
              <w:rPr>
                <w:noProof/>
                <w:webHidden/>
              </w:rPr>
              <w:tab/>
            </w:r>
            <w:r w:rsidR="00F4193F">
              <w:rPr>
                <w:noProof/>
                <w:webHidden/>
              </w:rPr>
              <w:fldChar w:fldCharType="begin"/>
            </w:r>
            <w:r w:rsidR="00B93E3D">
              <w:rPr>
                <w:noProof/>
                <w:webHidden/>
              </w:rPr>
              <w:instrText xml:space="preserve"> PAGEREF _Toc389410126 \h </w:instrText>
            </w:r>
            <w:r w:rsidR="00F4193F">
              <w:rPr>
                <w:noProof/>
                <w:webHidden/>
              </w:rPr>
            </w:r>
            <w:r w:rsidR="00F4193F">
              <w:rPr>
                <w:noProof/>
                <w:webHidden/>
              </w:rPr>
              <w:fldChar w:fldCharType="separate"/>
            </w:r>
            <w:r w:rsidR="00B93E3D">
              <w:rPr>
                <w:noProof/>
                <w:webHidden/>
              </w:rPr>
              <w:t>18</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7" w:history="1">
            <w:r w:rsidR="00B93E3D" w:rsidRPr="008E5CEA">
              <w:rPr>
                <w:rStyle w:val="Hiperhivatkozs"/>
                <w:noProof/>
                <w:color w:val="0000BF" w:themeColor="hyperlink" w:themeShade="BF"/>
              </w:rPr>
              <w:t>1.7.1.</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Eszközkezelés, leltározás sajátosságai (kitettség, az eszközök specialitása, mérési lehetőségei, értékelése)</w:t>
            </w:r>
            <w:r w:rsidR="00B93E3D">
              <w:rPr>
                <w:noProof/>
                <w:webHidden/>
              </w:rPr>
              <w:tab/>
            </w:r>
            <w:r w:rsidR="00F4193F">
              <w:rPr>
                <w:noProof/>
                <w:webHidden/>
              </w:rPr>
              <w:fldChar w:fldCharType="begin"/>
            </w:r>
            <w:r w:rsidR="00B93E3D">
              <w:rPr>
                <w:noProof/>
                <w:webHidden/>
              </w:rPr>
              <w:instrText xml:space="preserve"> PAGEREF _Toc389410127 \h </w:instrText>
            </w:r>
            <w:r w:rsidR="00F4193F">
              <w:rPr>
                <w:noProof/>
                <w:webHidden/>
              </w:rPr>
            </w:r>
            <w:r w:rsidR="00F4193F">
              <w:rPr>
                <w:noProof/>
                <w:webHidden/>
              </w:rPr>
              <w:fldChar w:fldCharType="separate"/>
            </w:r>
            <w:r w:rsidR="00B93E3D">
              <w:rPr>
                <w:noProof/>
                <w:webHidden/>
              </w:rPr>
              <w:t>18</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8" w:history="1">
            <w:r w:rsidR="00B93E3D" w:rsidRPr="008E5CEA">
              <w:rPr>
                <w:rStyle w:val="Hiperhivatkozs"/>
                <w:noProof/>
                <w:color w:val="0000BF" w:themeColor="hyperlink" w:themeShade="BF"/>
              </w:rPr>
              <w:t>1.7.2.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Az önköltségszámítás sajátosságai, a munkaszámok szerepe és alkalmazása, szabályozottság</w:t>
            </w:r>
            <w:r w:rsidR="00B93E3D">
              <w:rPr>
                <w:noProof/>
                <w:webHidden/>
              </w:rPr>
              <w:tab/>
            </w:r>
            <w:r w:rsidR="00F4193F">
              <w:rPr>
                <w:noProof/>
                <w:webHidden/>
              </w:rPr>
              <w:fldChar w:fldCharType="begin"/>
            </w:r>
            <w:r w:rsidR="00B93E3D">
              <w:rPr>
                <w:noProof/>
                <w:webHidden/>
              </w:rPr>
              <w:instrText xml:space="preserve"> PAGEREF _Toc389410128 \h </w:instrText>
            </w:r>
            <w:r w:rsidR="00F4193F">
              <w:rPr>
                <w:noProof/>
                <w:webHidden/>
              </w:rPr>
            </w:r>
            <w:r w:rsidR="00F4193F">
              <w:rPr>
                <w:noProof/>
                <w:webHidden/>
              </w:rPr>
              <w:fldChar w:fldCharType="separate"/>
            </w:r>
            <w:r w:rsidR="00B93E3D">
              <w:rPr>
                <w:noProof/>
                <w:webHidden/>
              </w:rPr>
              <w:t>21</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29" w:history="1">
            <w:r w:rsidR="00B93E3D" w:rsidRPr="008E5CEA">
              <w:rPr>
                <w:rStyle w:val="Hiperhivatkozs"/>
                <w:noProof/>
                <w:color w:val="0000BF" w:themeColor="hyperlink" w:themeShade="BF"/>
              </w:rPr>
              <w:t>1.7.3.</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 Befejezetlen termelés értékelése, a készültségi fok megállapítása</w:t>
            </w:r>
            <w:r w:rsidR="00B93E3D">
              <w:rPr>
                <w:noProof/>
                <w:webHidden/>
              </w:rPr>
              <w:tab/>
            </w:r>
            <w:r w:rsidR="00F4193F">
              <w:rPr>
                <w:noProof/>
                <w:webHidden/>
              </w:rPr>
              <w:fldChar w:fldCharType="begin"/>
            </w:r>
            <w:r w:rsidR="00B93E3D">
              <w:rPr>
                <w:noProof/>
                <w:webHidden/>
              </w:rPr>
              <w:instrText xml:space="preserve"> PAGEREF _Toc389410129 \h </w:instrText>
            </w:r>
            <w:r w:rsidR="00F4193F">
              <w:rPr>
                <w:noProof/>
                <w:webHidden/>
              </w:rPr>
            </w:r>
            <w:r w:rsidR="00F4193F">
              <w:rPr>
                <w:noProof/>
                <w:webHidden/>
              </w:rPr>
              <w:fldChar w:fldCharType="separate"/>
            </w:r>
            <w:r w:rsidR="00B93E3D">
              <w:rPr>
                <w:noProof/>
                <w:webHidden/>
              </w:rPr>
              <w:t>22</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30" w:history="1">
            <w:r w:rsidR="00B93E3D" w:rsidRPr="008E5CEA">
              <w:rPr>
                <w:rStyle w:val="Hiperhivatkozs"/>
                <w:noProof/>
                <w:color w:val="0000BF" w:themeColor="hyperlink" w:themeShade="BF"/>
              </w:rPr>
              <w:t>1.7.4.</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Jótállási garancia kezelése, analitikus és főkönyvi nyilvántartása, kezelése, különös tekintettel a felszámolás eseteire</w:t>
            </w:r>
            <w:r w:rsidR="00B93E3D">
              <w:rPr>
                <w:noProof/>
                <w:webHidden/>
              </w:rPr>
              <w:tab/>
            </w:r>
            <w:r w:rsidR="00F4193F">
              <w:rPr>
                <w:noProof/>
                <w:webHidden/>
              </w:rPr>
              <w:fldChar w:fldCharType="begin"/>
            </w:r>
            <w:r w:rsidR="00B93E3D">
              <w:rPr>
                <w:noProof/>
                <w:webHidden/>
              </w:rPr>
              <w:instrText xml:space="preserve"> PAGEREF _Toc389410130 \h </w:instrText>
            </w:r>
            <w:r w:rsidR="00F4193F">
              <w:rPr>
                <w:noProof/>
                <w:webHidden/>
              </w:rPr>
            </w:r>
            <w:r w:rsidR="00F4193F">
              <w:rPr>
                <w:noProof/>
                <w:webHidden/>
              </w:rPr>
              <w:fldChar w:fldCharType="separate"/>
            </w:r>
            <w:r w:rsidR="00B93E3D">
              <w:rPr>
                <w:noProof/>
                <w:webHidden/>
              </w:rPr>
              <w:t>24</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31" w:history="1">
            <w:r w:rsidR="00B93E3D" w:rsidRPr="008E5CEA">
              <w:rPr>
                <w:rStyle w:val="Hiperhivatkozs"/>
                <w:noProof/>
                <w:color w:val="0000BF" w:themeColor="hyperlink" w:themeShade="BF"/>
              </w:rPr>
              <w:t>1.7.5.</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Követelések kezelése felszámolás esetén különös tekintettel arra, ha megbízó (fővállalkozó) kerül felszámolásra</w:t>
            </w:r>
            <w:r w:rsidR="00B93E3D">
              <w:rPr>
                <w:noProof/>
                <w:webHidden/>
              </w:rPr>
              <w:tab/>
            </w:r>
            <w:r w:rsidR="00F4193F">
              <w:rPr>
                <w:noProof/>
                <w:webHidden/>
              </w:rPr>
              <w:fldChar w:fldCharType="begin"/>
            </w:r>
            <w:r w:rsidR="00B93E3D">
              <w:rPr>
                <w:noProof/>
                <w:webHidden/>
              </w:rPr>
              <w:instrText xml:space="preserve"> PAGEREF _Toc389410131 \h </w:instrText>
            </w:r>
            <w:r w:rsidR="00F4193F">
              <w:rPr>
                <w:noProof/>
                <w:webHidden/>
              </w:rPr>
            </w:r>
            <w:r w:rsidR="00F4193F">
              <w:rPr>
                <w:noProof/>
                <w:webHidden/>
              </w:rPr>
              <w:fldChar w:fldCharType="separate"/>
            </w:r>
            <w:r w:rsidR="00B93E3D">
              <w:rPr>
                <w:noProof/>
                <w:webHidden/>
              </w:rPr>
              <w:t>27</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32" w:history="1">
            <w:r w:rsidR="00B93E3D" w:rsidRPr="008E5CEA">
              <w:rPr>
                <w:rStyle w:val="Hiperhivatkozs"/>
                <w:b/>
                <w:noProof/>
                <w:color w:val="0000BF" w:themeColor="hyperlink" w:themeShade="BF"/>
              </w:rPr>
              <w:t>2.</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Műszaki átadások, és gazdasági elszámolások</w:t>
            </w:r>
            <w:r w:rsidR="00B93E3D">
              <w:rPr>
                <w:noProof/>
                <w:webHidden/>
              </w:rPr>
              <w:tab/>
            </w:r>
            <w:r w:rsidR="00F4193F">
              <w:rPr>
                <w:noProof/>
                <w:webHidden/>
              </w:rPr>
              <w:fldChar w:fldCharType="begin"/>
            </w:r>
            <w:r w:rsidR="00B93E3D">
              <w:rPr>
                <w:noProof/>
                <w:webHidden/>
              </w:rPr>
              <w:instrText xml:space="preserve"> PAGEREF _Toc389410132 \h </w:instrText>
            </w:r>
            <w:r w:rsidR="00F4193F">
              <w:rPr>
                <w:noProof/>
                <w:webHidden/>
              </w:rPr>
            </w:r>
            <w:r w:rsidR="00F4193F">
              <w:rPr>
                <w:noProof/>
                <w:webHidden/>
              </w:rPr>
              <w:fldChar w:fldCharType="separate"/>
            </w:r>
            <w:r w:rsidR="00B93E3D">
              <w:rPr>
                <w:noProof/>
                <w:webHidden/>
              </w:rPr>
              <w:t>28</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33" w:history="1">
            <w:r w:rsidR="00B93E3D" w:rsidRPr="008E5CEA">
              <w:rPr>
                <w:rStyle w:val="Hiperhivatkozs"/>
                <w:b/>
                <w:noProof/>
              </w:rPr>
              <w:t>2.1.</w:t>
            </w:r>
            <w:r w:rsidR="00B93E3D">
              <w:rPr>
                <w:rFonts w:asciiTheme="minorHAnsi" w:eastAsiaTheme="minorEastAsia" w:hAnsiTheme="minorHAnsi" w:cstheme="minorBidi"/>
                <w:noProof/>
                <w:szCs w:val="22"/>
                <w:lang w:val="hu-HU" w:eastAsia="hu-HU"/>
              </w:rPr>
              <w:tab/>
            </w:r>
            <w:r w:rsidR="00B93E3D" w:rsidRPr="008E5CEA">
              <w:rPr>
                <w:rStyle w:val="Hiperhivatkozs"/>
                <w:b/>
                <w:noProof/>
              </w:rPr>
              <w:t>Munkaszakaszonként</w:t>
            </w:r>
            <w:r w:rsidR="00B93E3D">
              <w:rPr>
                <w:noProof/>
                <w:webHidden/>
              </w:rPr>
              <w:tab/>
            </w:r>
            <w:r w:rsidR="00F4193F">
              <w:rPr>
                <w:noProof/>
                <w:webHidden/>
              </w:rPr>
              <w:fldChar w:fldCharType="begin"/>
            </w:r>
            <w:r w:rsidR="00B93E3D">
              <w:rPr>
                <w:noProof/>
                <w:webHidden/>
              </w:rPr>
              <w:instrText xml:space="preserve"> PAGEREF _Toc389410133 \h </w:instrText>
            </w:r>
            <w:r w:rsidR="00F4193F">
              <w:rPr>
                <w:noProof/>
                <w:webHidden/>
              </w:rPr>
            </w:r>
            <w:r w:rsidR="00F4193F">
              <w:rPr>
                <w:noProof/>
                <w:webHidden/>
              </w:rPr>
              <w:fldChar w:fldCharType="separate"/>
            </w:r>
            <w:r w:rsidR="00B93E3D">
              <w:rPr>
                <w:noProof/>
                <w:webHidden/>
              </w:rPr>
              <w:t>28</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34" w:history="1">
            <w:r w:rsidR="00B93E3D" w:rsidRPr="008E5CEA">
              <w:rPr>
                <w:rStyle w:val="Hiperhivatkozs"/>
                <w:b/>
                <w:noProof/>
              </w:rPr>
              <w:t>2.2.</w:t>
            </w:r>
            <w:r w:rsidR="00B93E3D">
              <w:rPr>
                <w:rFonts w:asciiTheme="minorHAnsi" w:eastAsiaTheme="minorEastAsia" w:hAnsiTheme="minorHAnsi" w:cstheme="minorBidi"/>
                <w:noProof/>
                <w:szCs w:val="22"/>
                <w:lang w:val="hu-HU" w:eastAsia="hu-HU"/>
              </w:rPr>
              <w:tab/>
            </w:r>
            <w:r w:rsidR="00B93E3D" w:rsidRPr="008E5CEA">
              <w:rPr>
                <w:rStyle w:val="Hiperhivatkozs"/>
                <w:b/>
                <w:noProof/>
              </w:rPr>
              <w:t>Műszaki elkülöníthetőség alapján</w:t>
            </w:r>
            <w:r w:rsidR="00B93E3D">
              <w:rPr>
                <w:noProof/>
                <w:webHidden/>
              </w:rPr>
              <w:tab/>
            </w:r>
            <w:r w:rsidR="00F4193F">
              <w:rPr>
                <w:noProof/>
                <w:webHidden/>
              </w:rPr>
              <w:fldChar w:fldCharType="begin"/>
            </w:r>
            <w:r w:rsidR="00B93E3D">
              <w:rPr>
                <w:noProof/>
                <w:webHidden/>
              </w:rPr>
              <w:instrText xml:space="preserve"> PAGEREF _Toc389410134 \h </w:instrText>
            </w:r>
            <w:r w:rsidR="00F4193F">
              <w:rPr>
                <w:noProof/>
                <w:webHidden/>
              </w:rPr>
            </w:r>
            <w:r w:rsidR="00F4193F">
              <w:rPr>
                <w:noProof/>
                <w:webHidden/>
              </w:rPr>
              <w:fldChar w:fldCharType="separate"/>
            </w:r>
            <w:r w:rsidR="00B93E3D">
              <w:rPr>
                <w:noProof/>
                <w:webHidden/>
              </w:rPr>
              <w:t>28</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35" w:history="1">
            <w:r w:rsidR="00B93E3D" w:rsidRPr="008E5CEA">
              <w:rPr>
                <w:rStyle w:val="Hiperhivatkozs"/>
                <w:b/>
                <w:noProof/>
              </w:rPr>
              <w:t>2.3.</w:t>
            </w:r>
            <w:r w:rsidR="00B93E3D">
              <w:rPr>
                <w:rFonts w:asciiTheme="minorHAnsi" w:eastAsiaTheme="minorEastAsia" w:hAnsiTheme="minorHAnsi" w:cstheme="minorBidi"/>
                <w:noProof/>
                <w:szCs w:val="22"/>
                <w:lang w:val="hu-HU" w:eastAsia="hu-HU"/>
              </w:rPr>
              <w:tab/>
            </w:r>
            <w:r w:rsidR="00B93E3D" w:rsidRPr="008E5CEA">
              <w:rPr>
                <w:rStyle w:val="Hiperhivatkozs"/>
                <w:b/>
                <w:noProof/>
              </w:rPr>
              <w:t>Kivitelezési helyenként</w:t>
            </w:r>
            <w:r w:rsidR="00B93E3D">
              <w:rPr>
                <w:noProof/>
                <w:webHidden/>
              </w:rPr>
              <w:tab/>
            </w:r>
            <w:r w:rsidR="00F4193F">
              <w:rPr>
                <w:noProof/>
                <w:webHidden/>
              </w:rPr>
              <w:fldChar w:fldCharType="begin"/>
            </w:r>
            <w:r w:rsidR="00B93E3D">
              <w:rPr>
                <w:noProof/>
                <w:webHidden/>
              </w:rPr>
              <w:instrText xml:space="preserve"> PAGEREF _Toc389410135 \h </w:instrText>
            </w:r>
            <w:r w:rsidR="00F4193F">
              <w:rPr>
                <w:noProof/>
                <w:webHidden/>
              </w:rPr>
            </w:r>
            <w:r w:rsidR="00F4193F">
              <w:rPr>
                <w:noProof/>
                <w:webHidden/>
              </w:rPr>
              <w:fldChar w:fldCharType="separate"/>
            </w:r>
            <w:r w:rsidR="00B93E3D">
              <w:rPr>
                <w:noProof/>
                <w:webHidden/>
              </w:rPr>
              <w:t>28</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36" w:history="1">
            <w:r w:rsidR="00B93E3D" w:rsidRPr="008E5CEA">
              <w:rPr>
                <w:rStyle w:val="Hiperhivatkozs"/>
                <w:b/>
                <w:noProof/>
              </w:rPr>
              <w:t>2.4.</w:t>
            </w:r>
            <w:r w:rsidR="00B93E3D">
              <w:rPr>
                <w:rFonts w:asciiTheme="minorHAnsi" w:eastAsiaTheme="minorEastAsia" w:hAnsiTheme="minorHAnsi" w:cstheme="minorBidi"/>
                <w:noProof/>
                <w:szCs w:val="22"/>
                <w:lang w:val="hu-HU" w:eastAsia="hu-HU"/>
              </w:rPr>
              <w:tab/>
            </w:r>
            <w:r w:rsidR="00B93E3D" w:rsidRPr="008E5CEA">
              <w:rPr>
                <w:rStyle w:val="Hiperhivatkozs"/>
                <w:b/>
                <w:noProof/>
              </w:rPr>
              <w:t>Készültségi fok szerint</w:t>
            </w:r>
            <w:r w:rsidR="00B93E3D">
              <w:rPr>
                <w:noProof/>
                <w:webHidden/>
              </w:rPr>
              <w:tab/>
            </w:r>
            <w:r w:rsidR="00F4193F">
              <w:rPr>
                <w:noProof/>
                <w:webHidden/>
              </w:rPr>
              <w:fldChar w:fldCharType="begin"/>
            </w:r>
            <w:r w:rsidR="00B93E3D">
              <w:rPr>
                <w:noProof/>
                <w:webHidden/>
              </w:rPr>
              <w:instrText xml:space="preserve"> PAGEREF _Toc389410136 \h </w:instrText>
            </w:r>
            <w:r w:rsidR="00F4193F">
              <w:rPr>
                <w:noProof/>
                <w:webHidden/>
              </w:rPr>
            </w:r>
            <w:r w:rsidR="00F4193F">
              <w:rPr>
                <w:noProof/>
                <w:webHidden/>
              </w:rPr>
              <w:fldChar w:fldCharType="separate"/>
            </w:r>
            <w:r w:rsidR="00B93E3D">
              <w:rPr>
                <w:noProof/>
                <w:webHidden/>
              </w:rPr>
              <w:t>29</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37" w:history="1">
            <w:r w:rsidR="00B93E3D" w:rsidRPr="008E5CEA">
              <w:rPr>
                <w:rStyle w:val="Hiperhivatkozs"/>
                <w:b/>
                <w:noProof/>
                <w:color w:val="0000BF" w:themeColor="hyperlink" w:themeShade="BF"/>
              </w:rPr>
              <w:t>3.</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Vállalási módok</w:t>
            </w:r>
            <w:r w:rsidR="00B93E3D">
              <w:rPr>
                <w:noProof/>
                <w:webHidden/>
              </w:rPr>
              <w:tab/>
            </w:r>
            <w:r w:rsidR="00F4193F">
              <w:rPr>
                <w:noProof/>
                <w:webHidden/>
              </w:rPr>
              <w:fldChar w:fldCharType="begin"/>
            </w:r>
            <w:r w:rsidR="00B93E3D">
              <w:rPr>
                <w:noProof/>
                <w:webHidden/>
              </w:rPr>
              <w:instrText xml:space="preserve"> PAGEREF _Toc389410137 \h </w:instrText>
            </w:r>
            <w:r w:rsidR="00F4193F">
              <w:rPr>
                <w:noProof/>
                <w:webHidden/>
              </w:rPr>
            </w:r>
            <w:r w:rsidR="00F4193F">
              <w:rPr>
                <w:noProof/>
                <w:webHidden/>
              </w:rPr>
              <w:fldChar w:fldCharType="separate"/>
            </w:r>
            <w:r w:rsidR="00B93E3D">
              <w:rPr>
                <w:noProof/>
                <w:webHidden/>
              </w:rPr>
              <w:t>29</w:t>
            </w:r>
            <w:r w:rsidR="00F4193F">
              <w:rPr>
                <w:noProof/>
                <w:webHidden/>
              </w:rPr>
              <w:fldChar w:fldCharType="end"/>
            </w:r>
          </w:hyperlink>
        </w:p>
        <w:p w:rsidR="00B93E3D" w:rsidRDefault="00797D7F">
          <w:pPr>
            <w:pStyle w:val="TJ2"/>
            <w:tabs>
              <w:tab w:val="right" w:leader="dot" w:pos="9062"/>
            </w:tabs>
            <w:rPr>
              <w:rFonts w:asciiTheme="minorHAnsi" w:eastAsiaTheme="minorEastAsia" w:hAnsiTheme="minorHAnsi" w:cstheme="minorBidi"/>
              <w:iCs w:val="0"/>
              <w:noProof/>
              <w:szCs w:val="22"/>
              <w:lang w:val="hu-HU" w:eastAsia="hu-HU"/>
            </w:rPr>
          </w:pPr>
          <w:hyperlink w:anchor="_Toc389410138" w:history="1">
            <w:r w:rsidR="00B93E3D" w:rsidRPr="008E5CEA">
              <w:rPr>
                <w:rStyle w:val="Hiperhivatkozs"/>
                <w:noProof/>
              </w:rPr>
              <w:t>Az építőipari vállalkozások vállalási módja attól függően, hogy milyen létesítmény kivitelezését végzik, más-más. A vállalási mód függ az egyes létesítmények finanszírozási módjától és a megrendelők kilététől, gazdálkodási formájától is. A vállalás történhet a vállalkozó hirdetési ajánlata alapján közvetlen megállapodással, és történhet meghatározott jogszabályi előírások szerint, a beruházó meghívására, vagy hirdetésére történő ajánlat útján. Ez utóbbi esetben több pályázó közül választ a beruházó a megadott szempontok szerint. Ez általában közbeszerzés útján történik.</w:t>
            </w:r>
            <w:r w:rsidR="00B93E3D">
              <w:rPr>
                <w:noProof/>
                <w:webHidden/>
              </w:rPr>
              <w:tab/>
            </w:r>
            <w:r w:rsidR="00F4193F">
              <w:rPr>
                <w:noProof/>
                <w:webHidden/>
              </w:rPr>
              <w:fldChar w:fldCharType="begin"/>
            </w:r>
            <w:r w:rsidR="00B93E3D">
              <w:rPr>
                <w:noProof/>
                <w:webHidden/>
              </w:rPr>
              <w:instrText xml:space="preserve"> PAGEREF _Toc389410138 \h </w:instrText>
            </w:r>
            <w:r w:rsidR="00F4193F">
              <w:rPr>
                <w:noProof/>
                <w:webHidden/>
              </w:rPr>
            </w:r>
            <w:r w:rsidR="00F4193F">
              <w:rPr>
                <w:noProof/>
                <w:webHidden/>
              </w:rPr>
              <w:fldChar w:fldCharType="separate"/>
            </w:r>
            <w:r w:rsidR="00B93E3D">
              <w:rPr>
                <w:noProof/>
                <w:webHidden/>
              </w:rPr>
              <w:t>29</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39" w:history="1">
            <w:r w:rsidR="00B93E3D" w:rsidRPr="008E5CEA">
              <w:rPr>
                <w:rStyle w:val="Hiperhivatkozs"/>
                <w:b/>
                <w:noProof/>
                <w:color w:val="0000BF" w:themeColor="hyperlink" w:themeShade="BF"/>
              </w:rPr>
              <w:t>3.1.</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Közbeszerzés</w:t>
            </w:r>
            <w:r w:rsidR="00B93E3D">
              <w:rPr>
                <w:noProof/>
                <w:webHidden/>
              </w:rPr>
              <w:tab/>
            </w:r>
            <w:r w:rsidR="00F4193F">
              <w:rPr>
                <w:noProof/>
                <w:webHidden/>
              </w:rPr>
              <w:fldChar w:fldCharType="begin"/>
            </w:r>
            <w:r w:rsidR="00B93E3D">
              <w:rPr>
                <w:noProof/>
                <w:webHidden/>
              </w:rPr>
              <w:instrText xml:space="preserve"> PAGEREF _Toc389410139 \h </w:instrText>
            </w:r>
            <w:r w:rsidR="00F4193F">
              <w:rPr>
                <w:noProof/>
                <w:webHidden/>
              </w:rPr>
            </w:r>
            <w:r w:rsidR="00F4193F">
              <w:rPr>
                <w:noProof/>
                <w:webHidden/>
              </w:rPr>
              <w:fldChar w:fldCharType="separate"/>
            </w:r>
            <w:r w:rsidR="00B93E3D">
              <w:rPr>
                <w:noProof/>
                <w:webHidden/>
              </w:rPr>
              <w:t>29</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0" w:history="1">
            <w:r w:rsidR="00B93E3D" w:rsidRPr="008E5CEA">
              <w:rPr>
                <w:rStyle w:val="Hiperhivatkozs"/>
                <w:b/>
                <w:noProof/>
                <w:color w:val="0000BF" w:themeColor="hyperlink" w:themeShade="BF"/>
              </w:rPr>
              <w:t>3.2.</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Versenytárgyalás</w:t>
            </w:r>
            <w:r w:rsidR="00B93E3D">
              <w:rPr>
                <w:noProof/>
                <w:webHidden/>
              </w:rPr>
              <w:tab/>
            </w:r>
            <w:r w:rsidR="00F4193F">
              <w:rPr>
                <w:noProof/>
                <w:webHidden/>
              </w:rPr>
              <w:fldChar w:fldCharType="begin"/>
            </w:r>
            <w:r w:rsidR="00B93E3D">
              <w:rPr>
                <w:noProof/>
                <w:webHidden/>
              </w:rPr>
              <w:instrText xml:space="preserve"> PAGEREF _Toc389410140 \h </w:instrText>
            </w:r>
            <w:r w:rsidR="00F4193F">
              <w:rPr>
                <w:noProof/>
                <w:webHidden/>
              </w:rPr>
            </w:r>
            <w:r w:rsidR="00F4193F">
              <w:rPr>
                <w:noProof/>
                <w:webHidden/>
              </w:rPr>
              <w:fldChar w:fldCharType="separate"/>
            </w:r>
            <w:r w:rsidR="00B93E3D">
              <w:rPr>
                <w:noProof/>
                <w:webHidden/>
              </w:rPr>
              <w:t>30</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1" w:history="1">
            <w:r w:rsidR="00B93E3D" w:rsidRPr="008E5CEA">
              <w:rPr>
                <w:rStyle w:val="Hiperhivatkozs"/>
                <w:b/>
                <w:noProof/>
                <w:color w:val="0000BF" w:themeColor="hyperlink" w:themeShade="BF"/>
              </w:rPr>
              <w:t>3.3.</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Pályázatok útján</w:t>
            </w:r>
            <w:r w:rsidR="00B93E3D">
              <w:rPr>
                <w:noProof/>
                <w:webHidden/>
              </w:rPr>
              <w:tab/>
            </w:r>
            <w:r w:rsidR="00F4193F">
              <w:rPr>
                <w:noProof/>
                <w:webHidden/>
              </w:rPr>
              <w:fldChar w:fldCharType="begin"/>
            </w:r>
            <w:r w:rsidR="00B93E3D">
              <w:rPr>
                <w:noProof/>
                <w:webHidden/>
              </w:rPr>
              <w:instrText xml:space="preserve"> PAGEREF _Toc389410141 \h </w:instrText>
            </w:r>
            <w:r w:rsidR="00F4193F">
              <w:rPr>
                <w:noProof/>
                <w:webHidden/>
              </w:rPr>
            </w:r>
            <w:r w:rsidR="00F4193F">
              <w:rPr>
                <w:noProof/>
                <w:webHidden/>
              </w:rPr>
              <w:fldChar w:fldCharType="separate"/>
            </w:r>
            <w:r w:rsidR="00B93E3D">
              <w:rPr>
                <w:noProof/>
                <w:webHidden/>
              </w:rPr>
              <w:t>30</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2" w:history="1">
            <w:r w:rsidR="00B93E3D" w:rsidRPr="008E5CEA">
              <w:rPr>
                <w:rStyle w:val="Hiperhivatkozs"/>
                <w:b/>
                <w:noProof/>
                <w:color w:val="0000BF" w:themeColor="hyperlink" w:themeShade="BF"/>
              </w:rPr>
              <w:t>3.4.</w:t>
            </w:r>
            <w:r w:rsidR="00B93E3D">
              <w:rPr>
                <w:rFonts w:asciiTheme="minorHAnsi" w:eastAsiaTheme="minorEastAsia" w:hAnsiTheme="minorHAnsi" w:cstheme="minorBidi"/>
                <w:noProof/>
                <w:szCs w:val="22"/>
                <w:lang w:val="hu-HU" w:eastAsia="hu-HU"/>
              </w:rPr>
              <w:tab/>
            </w:r>
            <w:r w:rsidR="00B93E3D" w:rsidRPr="008E5CEA">
              <w:rPr>
                <w:rStyle w:val="Hiperhivatkozs"/>
                <w:b/>
                <w:noProof/>
              </w:rPr>
              <w:t>Egyéb (közvetlen megbízás)</w:t>
            </w:r>
            <w:r w:rsidR="00B93E3D">
              <w:rPr>
                <w:noProof/>
                <w:webHidden/>
              </w:rPr>
              <w:tab/>
            </w:r>
            <w:r w:rsidR="00F4193F">
              <w:rPr>
                <w:noProof/>
                <w:webHidden/>
              </w:rPr>
              <w:fldChar w:fldCharType="begin"/>
            </w:r>
            <w:r w:rsidR="00B93E3D">
              <w:rPr>
                <w:noProof/>
                <w:webHidden/>
              </w:rPr>
              <w:instrText xml:space="preserve"> PAGEREF _Toc389410142 \h </w:instrText>
            </w:r>
            <w:r w:rsidR="00F4193F">
              <w:rPr>
                <w:noProof/>
                <w:webHidden/>
              </w:rPr>
            </w:r>
            <w:r w:rsidR="00F4193F">
              <w:rPr>
                <w:noProof/>
                <w:webHidden/>
              </w:rPr>
              <w:fldChar w:fldCharType="separate"/>
            </w:r>
            <w:r w:rsidR="00B93E3D">
              <w:rPr>
                <w:noProof/>
                <w:webHidden/>
              </w:rPr>
              <w:t>30</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43" w:history="1">
            <w:r w:rsidR="00B93E3D" w:rsidRPr="008E5CEA">
              <w:rPr>
                <w:rStyle w:val="Hiperhivatkozs"/>
                <w:b/>
                <w:noProof/>
                <w:color w:val="0000BF" w:themeColor="hyperlink" w:themeShade="BF"/>
              </w:rPr>
              <w:t>4.</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Szerződések</w:t>
            </w:r>
            <w:r w:rsidR="00B93E3D">
              <w:rPr>
                <w:noProof/>
                <w:webHidden/>
              </w:rPr>
              <w:tab/>
            </w:r>
            <w:r w:rsidR="00F4193F">
              <w:rPr>
                <w:noProof/>
                <w:webHidden/>
              </w:rPr>
              <w:fldChar w:fldCharType="begin"/>
            </w:r>
            <w:r w:rsidR="00B93E3D">
              <w:rPr>
                <w:noProof/>
                <w:webHidden/>
              </w:rPr>
              <w:instrText xml:space="preserve"> PAGEREF _Toc389410143 \h </w:instrText>
            </w:r>
            <w:r w:rsidR="00F4193F">
              <w:rPr>
                <w:noProof/>
                <w:webHidden/>
              </w:rPr>
            </w:r>
            <w:r w:rsidR="00F4193F">
              <w:rPr>
                <w:noProof/>
                <w:webHidden/>
              </w:rPr>
              <w:fldChar w:fldCharType="separate"/>
            </w:r>
            <w:r w:rsidR="00B93E3D">
              <w:rPr>
                <w:noProof/>
                <w:webHidden/>
              </w:rPr>
              <w:t>31</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4" w:history="1">
            <w:r w:rsidR="00B93E3D" w:rsidRPr="008E5CEA">
              <w:rPr>
                <w:rStyle w:val="Hiperhivatkozs"/>
                <w:b/>
                <w:noProof/>
                <w:color w:val="0000BF" w:themeColor="hyperlink" w:themeShade="BF"/>
              </w:rPr>
              <w:t>4.1.</w:t>
            </w:r>
            <w:r w:rsidR="00B93E3D">
              <w:rPr>
                <w:rFonts w:asciiTheme="minorHAnsi" w:eastAsiaTheme="minorEastAsia" w:hAnsiTheme="minorHAnsi" w:cstheme="minorBidi"/>
                <w:noProof/>
                <w:szCs w:val="22"/>
                <w:lang w:val="hu-HU" w:eastAsia="hu-HU"/>
              </w:rPr>
              <w:tab/>
            </w:r>
            <w:r w:rsidR="00B93E3D" w:rsidRPr="008E5CEA">
              <w:rPr>
                <w:rStyle w:val="Hiperhivatkozs"/>
                <w:b/>
                <w:noProof/>
              </w:rPr>
              <w:t>Előszerződések</w:t>
            </w:r>
            <w:r w:rsidR="00B93E3D">
              <w:rPr>
                <w:noProof/>
                <w:webHidden/>
              </w:rPr>
              <w:tab/>
            </w:r>
            <w:r w:rsidR="00F4193F">
              <w:rPr>
                <w:noProof/>
                <w:webHidden/>
              </w:rPr>
              <w:fldChar w:fldCharType="begin"/>
            </w:r>
            <w:r w:rsidR="00B93E3D">
              <w:rPr>
                <w:noProof/>
                <w:webHidden/>
              </w:rPr>
              <w:instrText xml:space="preserve"> PAGEREF _Toc389410144 \h </w:instrText>
            </w:r>
            <w:r w:rsidR="00F4193F">
              <w:rPr>
                <w:noProof/>
                <w:webHidden/>
              </w:rPr>
            </w:r>
            <w:r w:rsidR="00F4193F">
              <w:rPr>
                <w:noProof/>
                <w:webHidden/>
              </w:rPr>
              <w:fldChar w:fldCharType="separate"/>
            </w:r>
            <w:r w:rsidR="00B93E3D">
              <w:rPr>
                <w:noProof/>
                <w:webHidden/>
              </w:rPr>
              <w:t>31</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5" w:history="1">
            <w:r w:rsidR="00B93E3D" w:rsidRPr="008E5CEA">
              <w:rPr>
                <w:rStyle w:val="Hiperhivatkozs"/>
                <w:b/>
                <w:noProof/>
                <w:color w:val="0000BF" w:themeColor="hyperlink" w:themeShade="BF"/>
              </w:rPr>
              <w:t>4.2.</w:t>
            </w:r>
            <w:r w:rsidR="00B93E3D">
              <w:rPr>
                <w:rFonts w:asciiTheme="minorHAnsi" w:eastAsiaTheme="minorEastAsia" w:hAnsiTheme="minorHAnsi" w:cstheme="minorBidi"/>
                <w:noProof/>
                <w:szCs w:val="22"/>
                <w:lang w:val="hu-HU" w:eastAsia="hu-HU"/>
              </w:rPr>
              <w:tab/>
            </w:r>
            <w:r w:rsidR="00B93E3D" w:rsidRPr="008E5CEA">
              <w:rPr>
                <w:rStyle w:val="Hiperhivatkozs"/>
                <w:b/>
                <w:noProof/>
              </w:rPr>
              <w:t>Tervezési szerződések</w:t>
            </w:r>
            <w:r w:rsidR="00B93E3D">
              <w:rPr>
                <w:noProof/>
                <w:webHidden/>
              </w:rPr>
              <w:tab/>
            </w:r>
            <w:r w:rsidR="00F4193F">
              <w:rPr>
                <w:noProof/>
                <w:webHidden/>
              </w:rPr>
              <w:fldChar w:fldCharType="begin"/>
            </w:r>
            <w:r w:rsidR="00B93E3D">
              <w:rPr>
                <w:noProof/>
                <w:webHidden/>
              </w:rPr>
              <w:instrText xml:space="preserve"> PAGEREF _Toc389410145 \h </w:instrText>
            </w:r>
            <w:r w:rsidR="00F4193F">
              <w:rPr>
                <w:noProof/>
                <w:webHidden/>
              </w:rPr>
            </w:r>
            <w:r w:rsidR="00F4193F">
              <w:rPr>
                <w:noProof/>
                <w:webHidden/>
              </w:rPr>
              <w:fldChar w:fldCharType="separate"/>
            </w:r>
            <w:r w:rsidR="00B93E3D">
              <w:rPr>
                <w:noProof/>
                <w:webHidden/>
              </w:rPr>
              <w:t>31</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6" w:history="1">
            <w:r w:rsidR="00B93E3D" w:rsidRPr="008E5CEA">
              <w:rPr>
                <w:rStyle w:val="Hiperhivatkozs"/>
                <w:b/>
                <w:noProof/>
                <w:color w:val="0000BF" w:themeColor="hyperlink" w:themeShade="BF"/>
              </w:rPr>
              <w:t>4.3.</w:t>
            </w:r>
            <w:r w:rsidR="00B93E3D">
              <w:rPr>
                <w:rFonts w:asciiTheme="minorHAnsi" w:eastAsiaTheme="minorEastAsia" w:hAnsiTheme="minorHAnsi" w:cstheme="minorBidi"/>
                <w:noProof/>
                <w:szCs w:val="22"/>
                <w:lang w:val="hu-HU" w:eastAsia="hu-HU"/>
              </w:rPr>
              <w:tab/>
            </w:r>
            <w:r w:rsidR="00B93E3D" w:rsidRPr="008E5CEA">
              <w:rPr>
                <w:rStyle w:val="Hiperhivatkozs"/>
                <w:b/>
                <w:noProof/>
              </w:rPr>
              <w:t>Építési szerződések (új Ptk : kivitelezési szerződések 6:252. §)</w:t>
            </w:r>
            <w:r w:rsidR="00B93E3D">
              <w:rPr>
                <w:noProof/>
                <w:webHidden/>
              </w:rPr>
              <w:tab/>
            </w:r>
            <w:r w:rsidR="00F4193F">
              <w:rPr>
                <w:noProof/>
                <w:webHidden/>
              </w:rPr>
              <w:fldChar w:fldCharType="begin"/>
            </w:r>
            <w:r w:rsidR="00B93E3D">
              <w:rPr>
                <w:noProof/>
                <w:webHidden/>
              </w:rPr>
              <w:instrText xml:space="preserve"> PAGEREF _Toc389410146 \h </w:instrText>
            </w:r>
            <w:r w:rsidR="00F4193F">
              <w:rPr>
                <w:noProof/>
                <w:webHidden/>
              </w:rPr>
            </w:r>
            <w:r w:rsidR="00F4193F">
              <w:rPr>
                <w:noProof/>
                <w:webHidden/>
              </w:rPr>
              <w:fldChar w:fldCharType="separate"/>
            </w:r>
            <w:r w:rsidR="00B93E3D">
              <w:rPr>
                <w:noProof/>
                <w:webHidden/>
              </w:rPr>
              <w:t>31</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7" w:history="1">
            <w:r w:rsidR="00B93E3D" w:rsidRPr="008E5CEA">
              <w:rPr>
                <w:rStyle w:val="Hiperhivatkozs"/>
                <w:b/>
                <w:noProof/>
                <w:color w:val="0000BF" w:themeColor="hyperlink" w:themeShade="BF"/>
              </w:rPr>
              <w:t>4.4.</w:t>
            </w:r>
            <w:r w:rsidR="00B93E3D">
              <w:rPr>
                <w:rFonts w:asciiTheme="minorHAnsi" w:eastAsiaTheme="minorEastAsia" w:hAnsiTheme="minorHAnsi" w:cstheme="minorBidi"/>
                <w:noProof/>
                <w:szCs w:val="22"/>
                <w:lang w:val="hu-HU" w:eastAsia="hu-HU"/>
              </w:rPr>
              <w:tab/>
            </w:r>
            <w:r w:rsidR="00B93E3D" w:rsidRPr="008E5CEA">
              <w:rPr>
                <w:rStyle w:val="Hiperhivatkozs"/>
                <w:b/>
                <w:noProof/>
              </w:rPr>
              <w:t>Alvállalkozási szerződések</w:t>
            </w:r>
            <w:r w:rsidR="00B93E3D">
              <w:rPr>
                <w:noProof/>
                <w:webHidden/>
              </w:rPr>
              <w:tab/>
            </w:r>
            <w:r w:rsidR="00F4193F">
              <w:rPr>
                <w:noProof/>
                <w:webHidden/>
              </w:rPr>
              <w:fldChar w:fldCharType="begin"/>
            </w:r>
            <w:r w:rsidR="00B93E3D">
              <w:rPr>
                <w:noProof/>
                <w:webHidden/>
              </w:rPr>
              <w:instrText xml:space="preserve"> PAGEREF _Toc389410147 \h </w:instrText>
            </w:r>
            <w:r w:rsidR="00F4193F">
              <w:rPr>
                <w:noProof/>
                <w:webHidden/>
              </w:rPr>
            </w:r>
            <w:r w:rsidR="00F4193F">
              <w:rPr>
                <w:noProof/>
                <w:webHidden/>
              </w:rPr>
              <w:fldChar w:fldCharType="separate"/>
            </w:r>
            <w:r w:rsidR="00B93E3D">
              <w:rPr>
                <w:noProof/>
                <w:webHidden/>
              </w:rPr>
              <w:t>31</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48" w:history="1">
            <w:r w:rsidR="00B93E3D" w:rsidRPr="008E5CEA">
              <w:rPr>
                <w:rStyle w:val="Hiperhivatkozs"/>
                <w:b/>
                <w:noProof/>
                <w:color w:val="0000BF" w:themeColor="hyperlink" w:themeShade="BF"/>
              </w:rPr>
              <w:t>5.</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Az építőipari vállalkozások adózási kérdései</w:t>
            </w:r>
            <w:r w:rsidR="00B93E3D">
              <w:rPr>
                <w:noProof/>
                <w:webHidden/>
              </w:rPr>
              <w:tab/>
            </w:r>
            <w:r w:rsidR="00F4193F">
              <w:rPr>
                <w:noProof/>
                <w:webHidden/>
              </w:rPr>
              <w:fldChar w:fldCharType="begin"/>
            </w:r>
            <w:r w:rsidR="00B93E3D">
              <w:rPr>
                <w:noProof/>
                <w:webHidden/>
              </w:rPr>
              <w:instrText xml:space="preserve"> PAGEREF _Toc389410148 \h </w:instrText>
            </w:r>
            <w:r w:rsidR="00F4193F">
              <w:rPr>
                <w:noProof/>
                <w:webHidden/>
              </w:rPr>
            </w:r>
            <w:r w:rsidR="00F4193F">
              <w:rPr>
                <w:noProof/>
                <w:webHidden/>
              </w:rPr>
              <w:fldChar w:fldCharType="separate"/>
            </w:r>
            <w:r w:rsidR="00B93E3D">
              <w:rPr>
                <w:noProof/>
                <w:webHidden/>
              </w:rPr>
              <w:t>33</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49" w:history="1">
            <w:r w:rsidR="00B93E3D" w:rsidRPr="008E5CEA">
              <w:rPr>
                <w:rStyle w:val="Hiperhivatkozs"/>
                <w:b/>
                <w:noProof/>
                <w:color w:val="0000BF" w:themeColor="hyperlink" w:themeShade="BF"/>
              </w:rPr>
              <w:t>5.1.</w:t>
            </w:r>
            <w:r w:rsidR="00B93E3D">
              <w:rPr>
                <w:rFonts w:asciiTheme="minorHAnsi" w:eastAsiaTheme="minorEastAsia" w:hAnsiTheme="minorHAnsi" w:cstheme="minorBidi"/>
                <w:noProof/>
                <w:szCs w:val="22"/>
                <w:lang w:val="hu-HU" w:eastAsia="hu-HU"/>
              </w:rPr>
              <w:tab/>
            </w:r>
            <w:r w:rsidR="00B93E3D" w:rsidRPr="008E5CEA">
              <w:rPr>
                <w:rStyle w:val="Hiperhivatkozs"/>
                <w:b/>
                <w:noProof/>
              </w:rPr>
              <w:t>Telephely fogalma</w:t>
            </w:r>
            <w:r w:rsidR="00B93E3D">
              <w:rPr>
                <w:noProof/>
                <w:webHidden/>
              </w:rPr>
              <w:tab/>
            </w:r>
            <w:r w:rsidR="00F4193F">
              <w:rPr>
                <w:noProof/>
                <w:webHidden/>
              </w:rPr>
              <w:fldChar w:fldCharType="begin"/>
            </w:r>
            <w:r w:rsidR="00B93E3D">
              <w:rPr>
                <w:noProof/>
                <w:webHidden/>
              </w:rPr>
              <w:instrText xml:space="preserve"> PAGEREF _Toc389410149 \h </w:instrText>
            </w:r>
            <w:r w:rsidR="00F4193F">
              <w:rPr>
                <w:noProof/>
                <w:webHidden/>
              </w:rPr>
            </w:r>
            <w:r w:rsidR="00F4193F">
              <w:rPr>
                <w:noProof/>
                <w:webHidden/>
              </w:rPr>
              <w:fldChar w:fldCharType="separate"/>
            </w:r>
            <w:r w:rsidR="00B93E3D">
              <w:rPr>
                <w:noProof/>
                <w:webHidden/>
              </w:rPr>
              <w:t>33</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50" w:history="1">
            <w:r w:rsidR="00B93E3D" w:rsidRPr="008E5CEA">
              <w:rPr>
                <w:rStyle w:val="Hiperhivatkozs"/>
                <w:b/>
                <w:noProof/>
                <w:color w:val="0000BF" w:themeColor="hyperlink" w:themeShade="BF"/>
              </w:rPr>
              <w:t>5.2.</w:t>
            </w:r>
            <w:r w:rsidR="00B93E3D">
              <w:rPr>
                <w:rFonts w:asciiTheme="minorHAnsi" w:eastAsiaTheme="minorEastAsia" w:hAnsiTheme="minorHAnsi" w:cstheme="minorBidi"/>
                <w:noProof/>
                <w:szCs w:val="22"/>
                <w:lang w:val="hu-HU" w:eastAsia="hu-HU"/>
              </w:rPr>
              <w:tab/>
            </w:r>
            <w:r w:rsidR="00B93E3D" w:rsidRPr="008E5CEA">
              <w:rPr>
                <w:rStyle w:val="Hiperhivatkozs"/>
                <w:b/>
                <w:noProof/>
              </w:rPr>
              <w:t>Helyi iparűzési adó</w:t>
            </w:r>
            <w:r w:rsidR="00B93E3D">
              <w:rPr>
                <w:noProof/>
                <w:webHidden/>
              </w:rPr>
              <w:tab/>
            </w:r>
            <w:r w:rsidR="00F4193F">
              <w:rPr>
                <w:noProof/>
                <w:webHidden/>
              </w:rPr>
              <w:fldChar w:fldCharType="begin"/>
            </w:r>
            <w:r w:rsidR="00B93E3D">
              <w:rPr>
                <w:noProof/>
                <w:webHidden/>
              </w:rPr>
              <w:instrText xml:space="preserve"> PAGEREF _Toc389410150 \h </w:instrText>
            </w:r>
            <w:r w:rsidR="00F4193F">
              <w:rPr>
                <w:noProof/>
                <w:webHidden/>
              </w:rPr>
            </w:r>
            <w:r w:rsidR="00F4193F">
              <w:rPr>
                <w:noProof/>
                <w:webHidden/>
              </w:rPr>
              <w:fldChar w:fldCharType="separate"/>
            </w:r>
            <w:r w:rsidR="00B93E3D">
              <w:rPr>
                <w:noProof/>
                <w:webHidden/>
              </w:rPr>
              <w:t>34</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51" w:history="1">
            <w:r w:rsidR="00B93E3D" w:rsidRPr="008E5CEA">
              <w:rPr>
                <w:rStyle w:val="Hiperhivatkozs"/>
                <w:noProof/>
                <w:color w:val="0000BF" w:themeColor="hyperlink" w:themeShade="BF"/>
              </w:rPr>
              <w:t>5.2.1.</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Telephely Hea.  tv alapján, adóalap megállapítása, megosztás az egyes helységek között</w:t>
            </w:r>
            <w:r w:rsidR="00B93E3D">
              <w:rPr>
                <w:noProof/>
                <w:webHidden/>
              </w:rPr>
              <w:tab/>
            </w:r>
            <w:r w:rsidR="00F4193F">
              <w:rPr>
                <w:noProof/>
                <w:webHidden/>
              </w:rPr>
              <w:fldChar w:fldCharType="begin"/>
            </w:r>
            <w:r w:rsidR="00B93E3D">
              <w:rPr>
                <w:noProof/>
                <w:webHidden/>
              </w:rPr>
              <w:instrText xml:space="preserve"> PAGEREF _Toc389410151 \h </w:instrText>
            </w:r>
            <w:r w:rsidR="00F4193F">
              <w:rPr>
                <w:noProof/>
                <w:webHidden/>
              </w:rPr>
            </w:r>
            <w:r w:rsidR="00F4193F">
              <w:rPr>
                <w:noProof/>
                <w:webHidden/>
              </w:rPr>
              <w:fldChar w:fldCharType="separate"/>
            </w:r>
            <w:r w:rsidR="00B93E3D">
              <w:rPr>
                <w:noProof/>
                <w:webHidden/>
              </w:rPr>
              <w:t>35</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52" w:history="1">
            <w:r w:rsidR="00B93E3D" w:rsidRPr="008E5CEA">
              <w:rPr>
                <w:rStyle w:val="Hiperhivatkozs"/>
                <w:noProof/>
                <w:color w:val="0000BF" w:themeColor="hyperlink" w:themeShade="BF"/>
              </w:rPr>
              <w:t>5.2.2.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 kivitelezés megkezdésének időpontjának megállapítása</w:t>
            </w:r>
            <w:r w:rsidR="00B93E3D">
              <w:rPr>
                <w:noProof/>
                <w:webHidden/>
              </w:rPr>
              <w:tab/>
            </w:r>
            <w:r w:rsidR="00F4193F">
              <w:rPr>
                <w:noProof/>
                <w:webHidden/>
              </w:rPr>
              <w:fldChar w:fldCharType="begin"/>
            </w:r>
            <w:r w:rsidR="00B93E3D">
              <w:rPr>
                <w:noProof/>
                <w:webHidden/>
              </w:rPr>
              <w:instrText xml:space="preserve"> PAGEREF _Toc389410152 \h </w:instrText>
            </w:r>
            <w:r w:rsidR="00F4193F">
              <w:rPr>
                <w:noProof/>
                <w:webHidden/>
              </w:rPr>
            </w:r>
            <w:r w:rsidR="00F4193F">
              <w:rPr>
                <w:noProof/>
                <w:webHidden/>
              </w:rPr>
              <w:fldChar w:fldCharType="separate"/>
            </w:r>
            <w:r w:rsidR="00B93E3D">
              <w:rPr>
                <w:noProof/>
                <w:webHidden/>
              </w:rPr>
              <w:t>36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53" w:history="1">
            <w:r w:rsidR="00B93E3D" w:rsidRPr="008E5CEA">
              <w:rPr>
                <w:rStyle w:val="Hiperhivatkozs"/>
                <w:noProof/>
                <w:color w:val="0000BF" w:themeColor="hyperlink" w:themeShade="BF"/>
              </w:rPr>
              <w:t>5.2.3.</w:t>
            </w:r>
            <w:r w:rsidR="00B93E3D">
              <w:rPr>
                <w:rFonts w:asciiTheme="minorHAnsi" w:eastAsiaTheme="minorEastAsia" w:hAnsiTheme="minorHAnsi" w:cstheme="minorBidi"/>
                <w:noProof/>
                <w:lang w:eastAsia="hu-HU"/>
              </w:rPr>
              <w:tab/>
            </w:r>
            <w:r w:rsidR="00B93E3D" w:rsidRPr="008E5CEA">
              <w:rPr>
                <w:rStyle w:val="Hiperhivatkozs"/>
                <w:noProof/>
              </w:rPr>
              <w:t>Alvállalkozói teljesítések közé sorolt közvetített szolgáltatások, mint korrekciós tényezők</w:t>
            </w:r>
            <w:r w:rsidR="00B93E3D">
              <w:rPr>
                <w:noProof/>
                <w:webHidden/>
              </w:rPr>
              <w:tab/>
            </w:r>
            <w:r w:rsidR="00F4193F">
              <w:rPr>
                <w:noProof/>
                <w:webHidden/>
              </w:rPr>
              <w:fldChar w:fldCharType="begin"/>
            </w:r>
            <w:r w:rsidR="00B93E3D">
              <w:rPr>
                <w:noProof/>
                <w:webHidden/>
              </w:rPr>
              <w:instrText xml:space="preserve"> PAGEREF _Toc389410153 \h </w:instrText>
            </w:r>
            <w:r w:rsidR="00F4193F">
              <w:rPr>
                <w:noProof/>
                <w:webHidden/>
              </w:rPr>
            </w:r>
            <w:r w:rsidR="00F4193F">
              <w:rPr>
                <w:noProof/>
                <w:webHidden/>
              </w:rPr>
              <w:fldChar w:fldCharType="separate"/>
            </w:r>
            <w:r w:rsidR="00B93E3D">
              <w:rPr>
                <w:noProof/>
                <w:webHidden/>
              </w:rPr>
              <w:t>36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54" w:history="1">
            <w:r w:rsidR="00B93E3D" w:rsidRPr="008E5CEA">
              <w:rPr>
                <w:rStyle w:val="Hiperhivatkozs"/>
                <w:noProof/>
                <w:color w:val="0000BF" w:themeColor="hyperlink" w:themeShade="BF"/>
              </w:rPr>
              <w:t>5.2.4.</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Az egyes helységek iparűzési adó bevallási nyomtatványainak megismerése, kitöltő program lehetősége vagy hiánya</w:t>
            </w:r>
            <w:r w:rsidR="00B93E3D">
              <w:rPr>
                <w:noProof/>
                <w:webHidden/>
              </w:rPr>
              <w:tab/>
            </w:r>
            <w:r w:rsidR="00F4193F">
              <w:rPr>
                <w:noProof/>
                <w:webHidden/>
              </w:rPr>
              <w:fldChar w:fldCharType="begin"/>
            </w:r>
            <w:r w:rsidR="00B93E3D">
              <w:rPr>
                <w:noProof/>
                <w:webHidden/>
              </w:rPr>
              <w:instrText xml:space="preserve"> PAGEREF _Toc389410154 \h </w:instrText>
            </w:r>
            <w:r w:rsidR="00F4193F">
              <w:rPr>
                <w:noProof/>
                <w:webHidden/>
              </w:rPr>
            </w:r>
            <w:r w:rsidR="00F4193F">
              <w:rPr>
                <w:noProof/>
                <w:webHidden/>
              </w:rPr>
              <w:fldChar w:fldCharType="separate"/>
            </w:r>
            <w:r w:rsidR="00B93E3D">
              <w:rPr>
                <w:noProof/>
                <w:webHidden/>
              </w:rPr>
              <w:t>37</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55" w:history="1">
            <w:r w:rsidR="00B93E3D" w:rsidRPr="008E5CEA">
              <w:rPr>
                <w:rStyle w:val="Hiperhivatkozs"/>
                <w:b/>
                <w:noProof/>
                <w:color w:val="0000BF" w:themeColor="hyperlink" w:themeShade="BF"/>
              </w:rPr>
              <w:t>5.3.</w:t>
            </w:r>
            <w:r w:rsidR="00B93E3D">
              <w:rPr>
                <w:rFonts w:asciiTheme="minorHAnsi" w:eastAsiaTheme="minorEastAsia" w:hAnsiTheme="minorHAnsi" w:cstheme="minorBidi"/>
                <w:noProof/>
                <w:szCs w:val="22"/>
                <w:lang w:val="hu-HU" w:eastAsia="hu-HU"/>
              </w:rPr>
              <w:tab/>
            </w:r>
            <w:r w:rsidR="00B93E3D" w:rsidRPr="008E5CEA">
              <w:rPr>
                <w:rStyle w:val="Hiperhivatkozs"/>
                <w:b/>
                <w:noProof/>
              </w:rPr>
              <w:t>Telekadó</w:t>
            </w:r>
            <w:r w:rsidR="00B93E3D">
              <w:rPr>
                <w:noProof/>
                <w:webHidden/>
              </w:rPr>
              <w:tab/>
            </w:r>
            <w:r w:rsidR="00F4193F">
              <w:rPr>
                <w:noProof/>
                <w:webHidden/>
              </w:rPr>
              <w:fldChar w:fldCharType="begin"/>
            </w:r>
            <w:r w:rsidR="00B93E3D">
              <w:rPr>
                <w:noProof/>
                <w:webHidden/>
              </w:rPr>
              <w:instrText xml:space="preserve"> PAGEREF _Toc389410155 \h </w:instrText>
            </w:r>
            <w:r w:rsidR="00F4193F">
              <w:rPr>
                <w:noProof/>
                <w:webHidden/>
              </w:rPr>
            </w:r>
            <w:r w:rsidR="00F4193F">
              <w:rPr>
                <w:noProof/>
                <w:webHidden/>
              </w:rPr>
              <w:fldChar w:fldCharType="separate"/>
            </w:r>
            <w:r w:rsidR="00B93E3D">
              <w:rPr>
                <w:noProof/>
                <w:webHidden/>
              </w:rPr>
              <w:t>37</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56" w:history="1">
            <w:r w:rsidR="00B93E3D" w:rsidRPr="008E5CEA">
              <w:rPr>
                <w:rStyle w:val="Hiperhivatkozs"/>
                <w:b/>
                <w:noProof/>
                <w:color w:val="0000BF" w:themeColor="hyperlink" w:themeShade="BF"/>
              </w:rPr>
              <w:t>5.4.</w:t>
            </w:r>
            <w:r w:rsidR="00B93E3D">
              <w:rPr>
                <w:rFonts w:asciiTheme="minorHAnsi" w:eastAsiaTheme="minorEastAsia" w:hAnsiTheme="minorHAnsi" w:cstheme="minorBidi"/>
                <w:noProof/>
                <w:szCs w:val="22"/>
                <w:lang w:val="hu-HU" w:eastAsia="hu-HU"/>
              </w:rPr>
              <w:tab/>
            </w:r>
            <w:r w:rsidR="00B93E3D" w:rsidRPr="008E5CEA">
              <w:rPr>
                <w:rStyle w:val="Hiperhivatkozs"/>
                <w:b/>
                <w:noProof/>
              </w:rPr>
              <w:t>Építményadó</w:t>
            </w:r>
            <w:r w:rsidR="00B93E3D">
              <w:rPr>
                <w:noProof/>
                <w:webHidden/>
              </w:rPr>
              <w:tab/>
            </w:r>
            <w:r w:rsidR="00F4193F">
              <w:rPr>
                <w:noProof/>
                <w:webHidden/>
              </w:rPr>
              <w:fldChar w:fldCharType="begin"/>
            </w:r>
            <w:r w:rsidR="00B93E3D">
              <w:rPr>
                <w:noProof/>
                <w:webHidden/>
              </w:rPr>
              <w:instrText xml:space="preserve"> PAGEREF _Toc389410156 \h </w:instrText>
            </w:r>
            <w:r w:rsidR="00F4193F">
              <w:rPr>
                <w:noProof/>
                <w:webHidden/>
              </w:rPr>
            </w:r>
            <w:r w:rsidR="00F4193F">
              <w:rPr>
                <w:noProof/>
                <w:webHidden/>
              </w:rPr>
              <w:fldChar w:fldCharType="separate"/>
            </w:r>
            <w:r w:rsidR="00B93E3D">
              <w:rPr>
                <w:noProof/>
                <w:webHidden/>
              </w:rPr>
              <w:t>38</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57" w:history="1">
            <w:r w:rsidR="00B93E3D" w:rsidRPr="008E5CEA">
              <w:rPr>
                <w:rStyle w:val="Hiperhivatkozs"/>
                <w:b/>
                <w:noProof/>
                <w:color w:val="0000BF" w:themeColor="hyperlink" w:themeShade="BF"/>
              </w:rPr>
              <w:t>5.5.</w:t>
            </w:r>
            <w:r w:rsidR="00B93E3D">
              <w:rPr>
                <w:rFonts w:asciiTheme="minorHAnsi" w:eastAsiaTheme="minorEastAsia" w:hAnsiTheme="minorHAnsi" w:cstheme="minorBidi"/>
                <w:noProof/>
                <w:szCs w:val="22"/>
                <w:lang w:val="hu-HU" w:eastAsia="hu-HU"/>
              </w:rPr>
              <w:tab/>
            </w:r>
            <w:r w:rsidR="00B93E3D" w:rsidRPr="008E5CEA">
              <w:rPr>
                <w:rStyle w:val="Hiperhivatkozs"/>
                <w:b/>
                <w:noProof/>
              </w:rPr>
              <w:t>Társasági adó és annak alapjának megállapítása (befejezetlen termelés pontos mérésének fontossága)</w:t>
            </w:r>
            <w:r w:rsidR="00B93E3D">
              <w:rPr>
                <w:noProof/>
                <w:webHidden/>
              </w:rPr>
              <w:tab/>
            </w:r>
            <w:r w:rsidR="00F4193F">
              <w:rPr>
                <w:noProof/>
                <w:webHidden/>
              </w:rPr>
              <w:fldChar w:fldCharType="begin"/>
            </w:r>
            <w:r w:rsidR="00B93E3D">
              <w:rPr>
                <w:noProof/>
                <w:webHidden/>
              </w:rPr>
              <w:instrText xml:space="preserve"> PAGEREF _Toc389410157 \h </w:instrText>
            </w:r>
            <w:r w:rsidR="00F4193F">
              <w:rPr>
                <w:noProof/>
                <w:webHidden/>
              </w:rPr>
            </w:r>
            <w:r w:rsidR="00F4193F">
              <w:rPr>
                <w:noProof/>
                <w:webHidden/>
              </w:rPr>
              <w:fldChar w:fldCharType="separate"/>
            </w:r>
            <w:r w:rsidR="00B93E3D">
              <w:rPr>
                <w:noProof/>
                <w:webHidden/>
              </w:rPr>
              <w:t>39</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58" w:history="1">
            <w:r w:rsidR="00B93E3D" w:rsidRPr="008E5CEA">
              <w:rPr>
                <w:rStyle w:val="Hiperhivatkozs"/>
                <w:b/>
                <w:noProof/>
                <w:color w:val="0000BF" w:themeColor="hyperlink" w:themeShade="BF"/>
              </w:rPr>
              <w:t>5.6.</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ÁFA szabályai az építőipari vállalkozások esetében</w:t>
            </w:r>
            <w:r w:rsidR="00B93E3D">
              <w:rPr>
                <w:noProof/>
                <w:webHidden/>
              </w:rPr>
              <w:tab/>
            </w:r>
            <w:r w:rsidR="00F4193F">
              <w:rPr>
                <w:noProof/>
                <w:webHidden/>
              </w:rPr>
              <w:fldChar w:fldCharType="begin"/>
            </w:r>
            <w:r w:rsidR="00B93E3D">
              <w:rPr>
                <w:noProof/>
                <w:webHidden/>
              </w:rPr>
              <w:instrText xml:space="preserve"> PAGEREF _Toc389410158 \h </w:instrText>
            </w:r>
            <w:r w:rsidR="00F4193F">
              <w:rPr>
                <w:noProof/>
                <w:webHidden/>
              </w:rPr>
            </w:r>
            <w:r w:rsidR="00F4193F">
              <w:rPr>
                <w:noProof/>
                <w:webHidden/>
              </w:rPr>
              <w:fldChar w:fldCharType="separate"/>
            </w:r>
            <w:r w:rsidR="00B93E3D">
              <w:rPr>
                <w:noProof/>
                <w:webHidden/>
              </w:rPr>
              <w:t>40</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59" w:history="1">
            <w:r w:rsidR="00B93E3D" w:rsidRPr="008E5CEA">
              <w:rPr>
                <w:rStyle w:val="Hiperhivatkozs"/>
                <w:noProof/>
                <w:color w:val="0000BF" w:themeColor="hyperlink" w:themeShade="BF"/>
              </w:rPr>
              <w:t>5.6.1.</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ÁFA alanyiság, ÁFA kötelezettség, teljesítés helye</w:t>
            </w:r>
            <w:r w:rsidR="00B93E3D">
              <w:rPr>
                <w:noProof/>
                <w:webHidden/>
              </w:rPr>
              <w:tab/>
            </w:r>
            <w:r w:rsidR="00F4193F">
              <w:rPr>
                <w:noProof/>
                <w:webHidden/>
              </w:rPr>
              <w:fldChar w:fldCharType="begin"/>
            </w:r>
            <w:r w:rsidR="00B93E3D">
              <w:rPr>
                <w:noProof/>
                <w:webHidden/>
              </w:rPr>
              <w:instrText xml:space="preserve"> PAGEREF _Toc389410159 \h </w:instrText>
            </w:r>
            <w:r w:rsidR="00F4193F">
              <w:rPr>
                <w:noProof/>
                <w:webHidden/>
              </w:rPr>
            </w:r>
            <w:r w:rsidR="00F4193F">
              <w:rPr>
                <w:noProof/>
                <w:webHidden/>
              </w:rPr>
              <w:fldChar w:fldCharType="separate"/>
            </w:r>
            <w:r w:rsidR="00B93E3D">
              <w:rPr>
                <w:noProof/>
                <w:webHidden/>
              </w:rPr>
              <w:t>40</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60" w:history="1">
            <w:r w:rsidR="00B93E3D" w:rsidRPr="008E5CEA">
              <w:rPr>
                <w:rStyle w:val="Hiperhivatkozs"/>
                <w:noProof/>
                <w:color w:val="0000BF" w:themeColor="hyperlink" w:themeShade="BF"/>
              </w:rPr>
              <w:t>5.6.2.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Felszámított ÁFA levonhatósága</w:t>
            </w:r>
            <w:r w:rsidR="00B93E3D">
              <w:rPr>
                <w:noProof/>
                <w:webHidden/>
              </w:rPr>
              <w:tab/>
            </w:r>
            <w:r w:rsidR="00F4193F">
              <w:rPr>
                <w:noProof/>
                <w:webHidden/>
              </w:rPr>
              <w:fldChar w:fldCharType="begin"/>
            </w:r>
            <w:r w:rsidR="00B93E3D">
              <w:rPr>
                <w:noProof/>
                <w:webHidden/>
              </w:rPr>
              <w:instrText xml:space="preserve"> PAGEREF _Toc389410160 \h </w:instrText>
            </w:r>
            <w:r w:rsidR="00F4193F">
              <w:rPr>
                <w:noProof/>
                <w:webHidden/>
              </w:rPr>
            </w:r>
            <w:r w:rsidR="00F4193F">
              <w:rPr>
                <w:noProof/>
                <w:webHidden/>
              </w:rPr>
              <w:fldChar w:fldCharType="separate"/>
            </w:r>
            <w:r w:rsidR="00B93E3D">
              <w:rPr>
                <w:noProof/>
                <w:webHidden/>
              </w:rPr>
              <w:t>41</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61" w:history="1">
            <w:r w:rsidR="00B93E3D" w:rsidRPr="008E5CEA">
              <w:rPr>
                <w:rStyle w:val="Hiperhivatkozs"/>
                <w:noProof/>
                <w:color w:val="0000BF" w:themeColor="hyperlink" w:themeShade="BF"/>
              </w:rPr>
              <w:t>5.6.3.</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Fordított ÁFA</w:t>
            </w:r>
            <w:r w:rsidR="00B93E3D">
              <w:rPr>
                <w:noProof/>
                <w:webHidden/>
              </w:rPr>
              <w:tab/>
            </w:r>
            <w:r w:rsidR="00F4193F">
              <w:rPr>
                <w:noProof/>
                <w:webHidden/>
              </w:rPr>
              <w:fldChar w:fldCharType="begin"/>
            </w:r>
            <w:r w:rsidR="00B93E3D">
              <w:rPr>
                <w:noProof/>
                <w:webHidden/>
              </w:rPr>
              <w:instrText xml:space="preserve"> PAGEREF _Toc389410161 \h </w:instrText>
            </w:r>
            <w:r w:rsidR="00F4193F">
              <w:rPr>
                <w:noProof/>
                <w:webHidden/>
              </w:rPr>
            </w:r>
            <w:r w:rsidR="00F4193F">
              <w:rPr>
                <w:noProof/>
                <w:webHidden/>
              </w:rPr>
              <w:fldChar w:fldCharType="separate"/>
            </w:r>
            <w:r w:rsidR="00B93E3D">
              <w:rPr>
                <w:noProof/>
                <w:webHidden/>
              </w:rPr>
              <w:t>42</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62" w:history="1">
            <w:r w:rsidR="00B93E3D" w:rsidRPr="008E5CEA">
              <w:rPr>
                <w:rStyle w:val="Hiperhivatkozs"/>
                <w:noProof/>
                <w:color w:val="0000BF" w:themeColor="hyperlink" w:themeShade="BF"/>
              </w:rPr>
              <w:t>5.6.4.</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Az építőipari vállalkozás felszámolásának és végelszámolásának adózási kérdései</w:t>
            </w:r>
            <w:r w:rsidR="00B93E3D">
              <w:rPr>
                <w:noProof/>
                <w:webHidden/>
              </w:rPr>
              <w:tab/>
            </w:r>
            <w:r w:rsidR="00F4193F">
              <w:rPr>
                <w:noProof/>
                <w:webHidden/>
              </w:rPr>
              <w:fldChar w:fldCharType="begin"/>
            </w:r>
            <w:r w:rsidR="00B93E3D">
              <w:rPr>
                <w:noProof/>
                <w:webHidden/>
              </w:rPr>
              <w:instrText xml:space="preserve"> PAGEREF _Toc389410162 \h </w:instrText>
            </w:r>
            <w:r w:rsidR="00F4193F">
              <w:rPr>
                <w:noProof/>
                <w:webHidden/>
              </w:rPr>
            </w:r>
            <w:r w:rsidR="00F4193F">
              <w:rPr>
                <w:noProof/>
                <w:webHidden/>
              </w:rPr>
              <w:fldChar w:fldCharType="separate"/>
            </w:r>
            <w:r w:rsidR="00B93E3D">
              <w:rPr>
                <w:noProof/>
                <w:webHidden/>
              </w:rPr>
              <w:t>43</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63" w:history="1">
            <w:r w:rsidR="00B93E3D" w:rsidRPr="008E5CEA">
              <w:rPr>
                <w:rStyle w:val="Hiperhivatkozs"/>
                <w:noProof/>
                <w:color w:val="0000BF" w:themeColor="hyperlink" w:themeShade="BF"/>
              </w:rPr>
              <w:t>5.6.5.</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Az építőipari vállalkozás ügyfeleinek felszámolásával kapcsolatos adózási kérdések</w:t>
            </w:r>
            <w:r w:rsidR="00B93E3D">
              <w:rPr>
                <w:noProof/>
                <w:webHidden/>
              </w:rPr>
              <w:tab/>
            </w:r>
            <w:r w:rsidR="00F4193F">
              <w:rPr>
                <w:noProof/>
                <w:webHidden/>
              </w:rPr>
              <w:fldChar w:fldCharType="begin"/>
            </w:r>
            <w:r w:rsidR="00B93E3D">
              <w:rPr>
                <w:noProof/>
                <w:webHidden/>
              </w:rPr>
              <w:instrText xml:space="preserve"> PAGEREF _Toc389410163 \h </w:instrText>
            </w:r>
            <w:r w:rsidR="00F4193F">
              <w:rPr>
                <w:noProof/>
                <w:webHidden/>
              </w:rPr>
            </w:r>
            <w:r w:rsidR="00F4193F">
              <w:rPr>
                <w:noProof/>
                <w:webHidden/>
              </w:rPr>
              <w:fldChar w:fldCharType="separate"/>
            </w:r>
            <w:r w:rsidR="00B93E3D">
              <w:rPr>
                <w:noProof/>
                <w:webHidden/>
              </w:rPr>
              <w:t>44</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64" w:history="1">
            <w:r w:rsidR="00B93E3D" w:rsidRPr="008E5CEA">
              <w:rPr>
                <w:rStyle w:val="Hiperhivatkozs"/>
                <w:b/>
                <w:noProof/>
                <w:color w:val="0000BF" w:themeColor="hyperlink" w:themeShade="BF"/>
              </w:rPr>
              <w:t>6.</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Adatszolgáltatás</w:t>
            </w:r>
            <w:r w:rsidR="00B93E3D">
              <w:rPr>
                <w:noProof/>
                <w:webHidden/>
              </w:rPr>
              <w:tab/>
            </w:r>
            <w:r w:rsidR="00F4193F">
              <w:rPr>
                <w:noProof/>
                <w:webHidden/>
              </w:rPr>
              <w:fldChar w:fldCharType="begin"/>
            </w:r>
            <w:r w:rsidR="00B93E3D">
              <w:rPr>
                <w:noProof/>
                <w:webHidden/>
              </w:rPr>
              <w:instrText xml:space="preserve"> PAGEREF _Toc389410164 \h </w:instrText>
            </w:r>
            <w:r w:rsidR="00F4193F">
              <w:rPr>
                <w:noProof/>
                <w:webHidden/>
              </w:rPr>
            </w:r>
            <w:r w:rsidR="00F4193F">
              <w:rPr>
                <w:noProof/>
                <w:webHidden/>
              </w:rPr>
              <w:fldChar w:fldCharType="separate"/>
            </w:r>
            <w:r w:rsidR="00B93E3D">
              <w:rPr>
                <w:noProof/>
                <w:webHidden/>
              </w:rPr>
              <w:t>46</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65" w:history="1">
            <w:r w:rsidR="00B93E3D" w:rsidRPr="008E5CEA">
              <w:rPr>
                <w:rStyle w:val="Hiperhivatkozs"/>
                <w:b/>
                <w:noProof/>
                <w:color w:val="0000BF" w:themeColor="hyperlink" w:themeShade="BF"/>
              </w:rPr>
              <w:t>6.1.</w:t>
            </w:r>
            <w:r w:rsidR="00B93E3D">
              <w:rPr>
                <w:rFonts w:asciiTheme="minorHAnsi" w:eastAsiaTheme="minorEastAsia" w:hAnsiTheme="minorHAnsi" w:cstheme="minorBidi"/>
                <w:noProof/>
                <w:szCs w:val="22"/>
                <w:lang w:val="hu-HU" w:eastAsia="hu-HU"/>
              </w:rPr>
              <w:tab/>
            </w:r>
            <w:r w:rsidR="00B93E3D" w:rsidRPr="008E5CEA">
              <w:rPr>
                <w:rStyle w:val="Hiperhivatkozs"/>
                <w:b/>
                <w:noProof/>
              </w:rPr>
              <w:t>Bontási tevékenység esetén</w:t>
            </w:r>
            <w:r w:rsidR="00B93E3D">
              <w:rPr>
                <w:noProof/>
                <w:webHidden/>
              </w:rPr>
              <w:tab/>
            </w:r>
            <w:r w:rsidR="00F4193F">
              <w:rPr>
                <w:noProof/>
                <w:webHidden/>
              </w:rPr>
              <w:fldChar w:fldCharType="begin"/>
            </w:r>
            <w:r w:rsidR="00B93E3D">
              <w:rPr>
                <w:noProof/>
                <w:webHidden/>
              </w:rPr>
              <w:instrText xml:space="preserve"> PAGEREF _Toc389410165 \h </w:instrText>
            </w:r>
            <w:r w:rsidR="00F4193F">
              <w:rPr>
                <w:noProof/>
                <w:webHidden/>
              </w:rPr>
            </w:r>
            <w:r w:rsidR="00F4193F">
              <w:rPr>
                <w:noProof/>
                <w:webHidden/>
              </w:rPr>
              <w:fldChar w:fldCharType="separate"/>
            </w:r>
            <w:r w:rsidR="00B93E3D">
              <w:rPr>
                <w:noProof/>
                <w:webHidden/>
              </w:rPr>
              <w:t>46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66" w:history="1">
            <w:r w:rsidR="00B93E3D" w:rsidRPr="008E5CEA">
              <w:rPr>
                <w:rStyle w:val="Hiperhivatkozs"/>
                <w:noProof/>
                <w:color w:val="0000BF" w:themeColor="hyperlink" w:themeShade="BF"/>
              </w:rPr>
              <w:t>6.1.1.</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Az építésfelügyeleti hatóság adatot szolgáltat:</w:t>
            </w:r>
            <w:r w:rsidR="00B93E3D">
              <w:rPr>
                <w:noProof/>
                <w:webHidden/>
              </w:rPr>
              <w:tab/>
            </w:r>
            <w:r w:rsidR="00F4193F">
              <w:rPr>
                <w:noProof/>
                <w:webHidden/>
              </w:rPr>
              <w:fldChar w:fldCharType="begin"/>
            </w:r>
            <w:r w:rsidR="00B93E3D">
              <w:rPr>
                <w:noProof/>
                <w:webHidden/>
              </w:rPr>
              <w:instrText xml:space="preserve"> PAGEREF _Toc389410166 \h </w:instrText>
            </w:r>
            <w:r w:rsidR="00F4193F">
              <w:rPr>
                <w:noProof/>
                <w:webHidden/>
              </w:rPr>
            </w:r>
            <w:r w:rsidR="00F4193F">
              <w:rPr>
                <w:noProof/>
                <w:webHidden/>
              </w:rPr>
              <w:fldChar w:fldCharType="separate"/>
            </w:r>
            <w:r w:rsidR="00B93E3D">
              <w:rPr>
                <w:noProof/>
                <w:webHidden/>
              </w:rPr>
              <w:t>46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67" w:history="1">
            <w:r w:rsidR="00B93E3D" w:rsidRPr="008E5CEA">
              <w:rPr>
                <w:rStyle w:val="Hiperhivatkozs"/>
                <w:noProof/>
                <w:color w:val="0000BF" w:themeColor="hyperlink" w:themeShade="BF"/>
              </w:rPr>
              <w:t>6.1.2.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Az építtető  adatszolgáltatási kötelezettsége</w:t>
            </w:r>
            <w:r w:rsidR="00B93E3D">
              <w:rPr>
                <w:noProof/>
                <w:webHidden/>
              </w:rPr>
              <w:tab/>
            </w:r>
            <w:r w:rsidR="00F4193F">
              <w:rPr>
                <w:noProof/>
                <w:webHidden/>
              </w:rPr>
              <w:fldChar w:fldCharType="begin"/>
            </w:r>
            <w:r w:rsidR="00B93E3D">
              <w:rPr>
                <w:noProof/>
                <w:webHidden/>
              </w:rPr>
              <w:instrText xml:space="preserve"> PAGEREF _Toc389410167 \h </w:instrText>
            </w:r>
            <w:r w:rsidR="00F4193F">
              <w:rPr>
                <w:noProof/>
                <w:webHidden/>
              </w:rPr>
            </w:r>
            <w:r w:rsidR="00F4193F">
              <w:rPr>
                <w:noProof/>
                <w:webHidden/>
              </w:rPr>
              <w:fldChar w:fldCharType="separate"/>
            </w:r>
            <w:r w:rsidR="00B93E3D">
              <w:rPr>
                <w:noProof/>
                <w:webHidden/>
              </w:rPr>
              <w:t>46</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68" w:history="1">
            <w:r w:rsidR="00B93E3D" w:rsidRPr="008E5CEA">
              <w:rPr>
                <w:rStyle w:val="Hiperhivatkozs"/>
                <w:b/>
                <w:noProof/>
                <w:color w:val="0000BF" w:themeColor="hyperlink" w:themeShade="BF"/>
              </w:rPr>
              <w:t>7.</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Jelentős területek, amelyek könyvvizsgálati szempontból kockázatot hordoznak magukban (általános áttekintés)</w:t>
            </w:r>
            <w:r w:rsidR="00B93E3D">
              <w:rPr>
                <w:noProof/>
                <w:webHidden/>
              </w:rPr>
              <w:tab/>
            </w:r>
            <w:r w:rsidR="00F4193F">
              <w:rPr>
                <w:noProof/>
                <w:webHidden/>
              </w:rPr>
              <w:fldChar w:fldCharType="begin"/>
            </w:r>
            <w:r w:rsidR="00B93E3D">
              <w:rPr>
                <w:noProof/>
                <w:webHidden/>
              </w:rPr>
              <w:instrText xml:space="preserve"> PAGEREF _Toc389410168 \h </w:instrText>
            </w:r>
            <w:r w:rsidR="00F4193F">
              <w:rPr>
                <w:noProof/>
                <w:webHidden/>
              </w:rPr>
            </w:r>
            <w:r w:rsidR="00F4193F">
              <w:rPr>
                <w:noProof/>
                <w:webHidden/>
              </w:rPr>
              <w:fldChar w:fldCharType="separate"/>
            </w:r>
            <w:r w:rsidR="00B93E3D">
              <w:rPr>
                <w:noProof/>
                <w:webHidden/>
              </w:rPr>
              <w:t>47</w:t>
            </w:r>
            <w:r w:rsidR="00F4193F">
              <w:rPr>
                <w:noProof/>
                <w:webHidden/>
              </w:rPr>
              <w:fldChar w:fldCharType="end"/>
            </w:r>
          </w:hyperlink>
        </w:p>
        <w:p w:rsidR="00B93E3D" w:rsidRDefault="00797D7F">
          <w:pPr>
            <w:pStyle w:val="TJ1"/>
            <w:tabs>
              <w:tab w:val="right" w:leader="dot" w:pos="9062"/>
            </w:tabs>
            <w:rPr>
              <w:rFonts w:asciiTheme="minorHAnsi" w:eastAsiaTheme="minorEastAsia" w:hAnsiTheme="minorHAnsi" w:cstheme="minorBidi"/>
              <w:b w:val="0"/>
              <w:bCs w:val="0"/>
              <w:noProof/>
              <w:szCs w:val="22"/>
              <w:lang w:val="hu-HU" w:eastAsia="hu-HU"/>
            </w:rPr>
          </w:pPr>
          <w:hyperlink w:anchor="_Toc389410169" w:history="1">
            <w:r w:rsidR="00B93E3D" w:rsidRPr="008E5CEA">
              <w:rPr>
                <w:rStyle w:val="Hiperhivatkozs"/>
                <w:noProof/>
              </w:rPr>
              <w:t>II. Könyvvizsgálati eljárások, vizsgálati módszerek</w:t>
            </w:r>
            <w:r w:rsidR="00B93E3D">
              <w:rPr>
                <w:noProof/>
                <w:webHidden/>
              </w:rPr>
              <w:tab/>
            </w:r>
            <w:r w:rsidR="00F4193F">
              <w:rPr>
                <w:noProof/>
                <w:webHidden/>
              </w:rPr>
              <w:fldChar w:fldCharType="begin"/>
            </w:r>
            <w:r w:rsidR="00B93E3D">
              <w:rPr>
                <w:noProof/>
                <w:webHidden/>
              </w:rPr>
              <w:instrText xml:space="preserve"> PAGEREF _Toc389410169 \h </w:instrText>
            </w:r>
            <w:r w:rsidR="00F4193F">
              <w:rPr>
                <w:noProof/>
                <w:webHidden/>
              </w:rPr>
            </w:r>
            <w:r w:rsidR="00F4193F">
              <w:rPr>
                <w:noProof/>
                <w:webHidden/>
              </w:rPr>
              <w:fldChar w:fldCharType="separate"/>
            </w:r>
            <w:r w:rsidR="00B93E3D">
              <w:rPr>
                <w:noProof/>
                <w:webHidden/>
              </w:rPr>
              <w:t>49</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70" w:history="1">
            <w:r w:rsidR="00B93E3D" w:rsidRPr="008E5CEA">
              <w:rPr>
                <w:rStyle w:val="Hiperhivatkozs"/>
                <w:b/>
                <w:noProof/>
              </w:rPr>
              <w:t>1.</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Az ágazat általános üzleti folyamatai és kockázatai</w:t>
            </w:r>
            <w:r w:rsidR="00B93E3D">
              <w:rPr>
                <w:noProof/>
                <w:webHidden/>
              </w:rPr>
              <w:tab/>
            </w:r>
            <w:r w:rsidR="00F4193F">
              <w:rPr>
                <w:noProof/>
                <w:webHidden/>
              </w:rPr>
              <w:fldChar w:fldCharType="begin"/>
            </w:r>
            <w:r w:rsidR="00B93E3D">
              <w:rPr>
                <w:noProof/>
                <w:webHidden/>
              </w:rPr>
              <w:instrText xml:space="preserve"> PAGEREF _Toc389410170 \h </w:instrText>
            </w:r>
            <w:r w:rsidR="00F4193F">
              <w:rPr>
                <w:noProof/>
                <w:webHidden/>
              </w:rPr>
            </w:r>
            <w:r w:rsidR="00F4193F">
              <w:rPr>
                <w:noProof/>
                <w:webHidden/>
              </w:rPr>
              <w:fldChar w:fldCharType="separate"/>
            </w:r>
            <w:r w:rsidR="00B93E3D">
              <w:rPr>
                <w:noProof/>
                <w:webHidden/>
              </w:rPr>
              <w:t>49</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71" w:history="1">
            <w:r w:rsidR="00B93E3D" w:rsidRPr="008E5CEA">
              <w:rPr>
                <w:rStyle w:val="Hiperhivatkozs"/>
                <w:b/>
                <w:noProof/>
              </w:rPr>
              <w:t>1.1.</w:t>
            </w:r>
            <w:r w:rsidR="00B93E3D">
              <w:rPr>
                <w:rFonts w:asciiTheme="minorHAnsi" w:eastAsiaTheme="minorEastAsia" w:hAnsiTheme="minorHAnsi" w:cstheme="minorBidi"/>
                <w:noProof/>
                <w:szCs w:val="22"/>
                <w:lang w:val="hu-HU" w:eastAsia="hu-HU"/>
              </w:rPr>
              <w:tab/>
            </w:r>
            <w:r w:rsidR="00B93E3D" w:rsidRPr="008E5CEA">
              <w:rPr>
                <w:rStyle w:val="Hiperhivatkozs"/>
                <w:b/>
                <w:noProof/>
              </w:rPr>
              <w:t>Könyvvizsgálati kockázat</w:t>
            </w:r>
            <w:r w:rsidR="00B93E3D">
              <w:rPr>
                <w:noProof/>
                <w:webHidden/>
              </w:rPr>
              <w:tab/>
            </w:r>
            <w:r w:rsidR="00F4193F">
              <w:rPr>
                <w:noProof/>
                <w:webHidden/>
              </w:rPr>
              <w:fldChar w:fldCharType="begin"/>
            </w:r>
            <w:r w:rsidR="00B93E3D">
              <w:rPr>
                <w:noProof/>
                <w:webHidden/>
              </w:rPr>
              <w:instrText xml:space="preserve"> PAGEREF _Toc389410171 \h </w:instrText>
            </w:r>
            <w:r w:rsidR="00F4193F">
              <w:rPr>
                <w:noProof/>
                <w:webHidden/>
              </w:rPr>
            </w:r>
            <w:r w:rsidR="00F4193F">
              <w:rPr>
                <w:noProof/>
                <w:webHidden/>
              </w:rPr>
              <w:fldChar w:fldCharType="separate"/>
            </w:r>
            <w:r w:rsidR="00B93E3D">
              <w:rPr>
                <w:noProof/>
                <w:webHidden/>
              </w:rPr>
              <w:t>49</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72" w:history="1">
            <w:r w:rsidR="00B93E3D" w:rsidRPr="008E5CEA">
              <w:rPr>
                <w:rStyle w:val="Hiperhivatkozs"/>
                <w:b/>
                <w:noProof/>
                <w:color w:val="0000BF" w:themeColor="hyperlink" w:themeShade="BF"/>
              </w:rPr>
              <w:t>1.2.</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Az eredendő kockázat felmérése</w:t>
            </w:r>
            <w:r w:rsidR="00B93E3D">
              <w:rPr>
                <w:noProof/>
                <w:webHidden/>
              </w:rPr>
              <w:tab/>
            </w:r>
            <w:r w:rsidR="00F4193F">
              <w:rPr>
                <w:noProof/>
                <w:webHidden/>
              </w:rPr>
              <w:fldChar w:fldCharType="begin"/>
            </w:r>
            <w:r w:rsidR="00B93E3D">
              <w:rPr>
                <w:noProof/>
                <w:webHidden/>
              </w:rPr>
              <w:instrText xml:space="preserve"> PAGEREF _Toc389410172 \h </w:instrText>
            </w:r>
            <w:r w:rsidR="00F4193F">
              <w:rPr>
                <w:noProof/>
                <w:webHidden/>
              </w:rPr>
            </w:r>
            <w:r w:rsidR="00F4193F">
              <w:rPr>
                <w:noProof/>
                <w:webHidden/>
              </w:rPr>
              <w:fldChar w:fldCharType="separate"/>
            </w:r>
            <w:r w:rsidR="00B93E3D">
              <w:rPr>
                <w:noProof/>
                <w:webHidden/>
              </w:rPr>
              <w:t>52</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73" w:history="1">
            <w:r w:rsidR="00B93E3D" w:rsidRPr="008E5CEA">
              <w:rPr>
                <w:rStyle w:val="Hiperhivatkozs"/>
                <w:rFonts w:ascii="Times New Roman" w:hAnsi="Times New Roman"/>
                <w:b/>
                <w:noProof/>
                <w:color w:val="0000BF" w:themeColor="hyperlink" w:themeShade="BF"/>
              </w:rPr>
              <w:t>1.3.</w:t>
            </w:r>
            <w:r w:rsidR="00B93E3D">
              <w:rPr>
                <w:rFonts w:asciiTheme="minorHAnsi" w:eastAsiaTheme="minorEastAsia" w:hAnsiTheme="minorHAnsi" w:cstheme="minorBidi"/>
                <w:noProof/>
                <w:szCs w:val="22"/>
                <w:lang w:val="hu-HU" w:eastAsia="hu-HU"/>
              </w:rPr>
              <w:tab/>
            </w:r>
            <w:r w:rsidR="00B93E3D" w:rsidRPr="008E5CEA">
              <w:rPr>
                <w:rStyle w:val="Hiperhivatkozs"/>
                <w:rFonts w:ascii="Times New Roman" w:hAnsi="Times New Roman"/>
                <w:b/>
                <w:noProof/>
                <w:color w:val="0000BF" w:themeColor="hyperlink" w:themeShade="BF"/>
              </w:rPr>
              <w:t>Jellemző üzleti folyamatok, azok kockázatai:</w:t>
            </w:r>
            <w:r w:rsidR="00B93E3D">
              <w:rPr>
                <w:noProof/>
                <w:webHidden/>
              </w:rPr>
              <w:tab/>
            </w:r>
            <w:r w:rsidR="00F4193F">
              <w:rPr>
                <w:noProof/>
                <w:webHidden/>
              </w:rPr>
              <w:fldChar w:fldCharType="begin"/>
            </w:r>
            <w:r w:rsidR="00B93E3D">
              <w:rPr>
                <w:noProof/>
                <w:webHidden/>
              </w:rPr>
              <w:instrText xml:space="preserve"> PAGEREF _Toc389410173 \h </w:instrText>
            </w:r>
            <w:r w:rsidR="00F4193F">
              <w:rPr>
                <w:noProof/>
                <w:webHidden/>
              </w:rPr>
            </w:r>
            <w:r w:rsidR="00F4193F">
              <w:rPr>
                <w:noProof/>
                <w:webHidden/>
              </w:rPr>
              <w:fldChar w:fldCharType="separate"/>
            </w:r>
            <w:r w:rsidR="00B93E3D">
              <w:rPr>
                <w:noProof/>
                <w:webHidden/>
              </w:rPr>
              <w:t>56</w:t>
            </w:r>
            <w:r w:rsidR="00F4193F">
              <w:rPr>
                <w:noProof/>
                <w:webHidden/>
              </w:rPr>
              <w:fldChar w:fldCharType="end"/>
            </w:r>
          </w:hyperlink>
        </w:p>
        <w:p w:rsidR="00B93E3D" w:rsidRDefault="00797D7F">
          <w:pPr>
            <w:pStyle w:val="TJ4"/>
            <w:tabs>
              <w:tab w:val="left" w:pos="1795"/>
              <w:tab w:val="right" w:leader="dot" w:pos="9062"/>
            </w:tabs>
            <w:rPr>
              <w:rFonts w:asciiTheme="minorHAnsi" w:eastAsiaTheme="minorEastAsia" w:hAnsiTheme="minorHAnsi" w:cstheme="minorBidi"/>
              <w:noProof/>
              <w:lang w:eastAsia="hu-HU"/>
            </w:rPr>
          </w:pPr>
          <w:hyperlink w:anchor="_Toc389410174" w:history="1">
            <w:r w:rsidR="00B93E3D" w:rsidRPr="008E5CEA">
              <w:rPr>
                <w:rStyle w:val="Hiperhivatkozs"/>
                <w:rFonts w:ascii="Times New Roman" w:hAnsi="Times New Roman"/>
                <w:noProof/>
                <w:color w:val="0000BF" w:themeColor="hyperlink" w:themeShade="BF"/>
              </w:rPr>
              <w:t>1.3.1.</w:t>
            </w:r>
            <w:r w:rsidR="00B93E3D">
              <w:rPr>
                <w:rFonts w:asciiTheme="minorHAnsi" w:eastAsiaTheme="minorEastAsia" w:hAnsiTheme="minorHAnsi" w:cstheme="minorBidi"/>
                <w:noProof/>
                <w:lang w:eastAsia="hu-HU"/>
              </w:rPr>
              <w:tab/>
            </w:r>
            <w:r w:rsidR="00B93E3D" w:rsidRPr="008E5CEA">
              <w:rPr>
                <w:rStyle w:val="Hiperhivatkozs"/>
                <w:rFonts w:ascii="Times New Roman" w:hAnsi="Times New Roman"/>
                <w:noProof/>
                <w:color w:val="0000BF" w:themeColor="hyperlink" w:themeShade="BF"/>
              </w:rPr>
              <w:t>Lakásépítő cégek</w:t>
            </w:r>
            <w:r w:rsidR="00B93E3D">
              <w:rPr>
                <w:noProof/>
                <w:webHidden/>
              </w:rPr>
              <w:tab/>
            </w:r>
            <w:r w:rsidR="00F4193F">
              <w:rPr>
                <w:noProof/>
                <w:webHidden/>
              </w:rPr>
              <w:fldChar w:fldCharType="begin"/>
            </w:r>
            <w:r w:rsidR="00B93E3D">
              <w:rPr>
                <w:noProof/>
                <w:webHidden/>
              </w:rPr>
              <w:instrText xml:space="preserve"> PAGEREF _Toc389410174 \h </w:instrText>
            </w:r>
            <w:r w:rsidR="00F4193F">
              <w:rPr>
                <w:noProof/>
                <w:webHidden/>
              </w:rPr>
            </w:r>
            <w:r w:rsidR="00F4193F">
              <w:rPr>
                <w:noProof/>
                <w:webHidden/>
              </w:rPr>
              <w:fldChar w:fldCharType="separate"/>
            </w:r>
            <w:r w:rsidR="00B93E3D">
              <w:rPr>
                <w:noProof/>
                <w:webHidden/>
              </w:rPr>
              <w:t>56</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75" w:history="1">
            <w:r w:rsidR="00B93E3D" w:rsidRPr="008E5CEA">
              <w:rPr>
                <w:rStyle w:val="Hiperhivatkozs"/>
                <w:noProof/>
                <w:color w:val="0000BF" w:themeColor="hyperlink" w:themeShade="BF"/>
              </w:rPr>
              <w:t>1.3.2.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Irodaépítő cégek</w:t>
            </w:r>
            <w:r w:rsidR="00B93E3D">
              <w:rPr>
                <w:noProof/>
                <w:webHidden/>
              </w:rPr>
              <w:tab/>
            </w:r>
            <w:r w:rsidR="00F4193F">
              <w:rPr>
                <w:noProof/>
                <w:webHidden/>
              </w:rPr>
              <w:fldChar w:fldCharType="begin"/>
            </w:r>
            <w:r w:rsidR="00B93E3D">
              <w:rPr>
                <w:noProof/>
                <w:webHidden/>
              </w:rPr>
              <w:instrText xml:space="preserve"> PAGEREF _Toc389410175 \h </w:instrText>
            </w:r>
            <w:r w:rsidR="00F4193F">
              <w:rPr>
                <w:noProof/>
                <w:webHidden/>
              </w:rPr>
            </w:r>
            <w:r w:rsidR="00F4193F">
              <w:rPr>
                <w:noProof/>
                <w:webHidden/>
              </w:rPr>
              <w:fldChar w:fldCharType="separate"/>
            </w:r>
            <w:r w:rsidR="00B93E3D">
              <w:rPr>
                <w:noProof/>
                <w:webHidden/>
              </w:rPr>
              <w:t>57</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76" w:history="1">
            <w:r w:rsidR="00B93E3D" w:rsidRPr="008E5CEA">
              <w:rPr>
                <w:rStyle w:val="Hiperhivatkozs"/>
                <w:noProof/>
                <w:color w:val="0000BF" w:themeColor="hyperlink" w:themeShade="BF"/>
              </w:rPr>
              <w:t>1.3.3.</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Kivitelező cégek</w:t>
            </w:r>
            <w:r w:rsidR="00B93E3D">
              <w:rPr>
                <w:noProof/>
                <w:webHidden/>
              </w:rPr>
              <w:tab/>
            </w:r>
            <w:r w:rsidR="00F4193F">
              <w:rPr>
                <w:noProof/>
                <w:webHidden/>
              </w:rPr>
              <w:fldChar w:fldCharType="begin"/>
            </w:r>
            <w:r w:rsidR="00B93E3D">
              <w:rPr>
                <w:noProof/>
                <w:webHidden/>
              </w:rPr>
              <w:instrText xml:space="preserve"> PAGEREF _Toc389410176 \h </w:instrText>
            </w:r>
            <w:r w:rsidR="00F4193F">
              <w:rPr>
                <w:noProof/>
                <w:webHidden/>
              </w:rPr>
            </w:r>
            <w:r w:rsidR="00F4193F">
              <w:rPr>
                <w:noProof/>
                <w:webHidden/>
              </w:rPr>
              <w:fldChar w:fldCharType="separate"/>
            </w:r>
            <w:r w:rsidR="00B93E3D">
              <w:rPr>
                <w:noProof/>
                <w:webHidden/>
              </w:rPr>
              <w:t>57</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77" w:history="1">
            <w:r w:rsidR="00B93E3D" w:rsidRPr="008E5CEA">
              <w:rPr>
                <w:rStyle w:val="Hiperhivatkozs"/>
                <w:noProof/>
                <w:color w:val="0000BF" w:themeColor="hyperlink" w:themeShade="BF"/>
              </w:rPr>
              <w:t>1.3.4.</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Általánosságban</w:t>
            </w:r>
            <w:r w:rsidR="00B93E3D">
              <w:rPr>
                <w:noProof/>
                <w:webHidden/>
              </w:rPr>
              <w:tab/>
            </w:r>
            <w:r w:rsidR="00F4193F">
              <w:rPr>
                <w:noProof/>
                <w:webHidden/>
              </w:rPr>
              <w:fldChar w:fldCharType="begin"/>
            </w:r>
            <w:r w:rsidR="00B93E3D">
              <w:rPr>
                <w:noProof/>
                <w:webHidden/>
              </w:rPr>
              <w:instrText xml:space="preserve"> PAGEREF _Toc389410177 \h </w:instrText>
            </w:r>
            <w:r w:rsidR="00F4193F">
              <w:rPr>
                <w:noProof/>
                <w:webHidden/>
              </w:rPr>
            </w:r>
            <w:r w:rsidR="00F4193F">
              <w:rPr>
                <w:noProof/>
                <w:webHidden/>
              </w:rPr>
              <w:fldChar w:fldCharType="separate"/>
            </w:r>
            <w:r w:rsidR="00B93E3D">
              <w:rPr>
                <w:noProof/>
                <w:webHidden/>
              </w:rPr>
              <w:t>57</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78" w:history="1">
            <w:r w:rsidR="00B93E3D" w:rsidRPr="008E5CEA">
              <w:rPr>
                <w:rStyle w:val="Hiperhivatkozs"/>
                <w:b/>
                <w:noProof/>
                <w:color w:val="0000BF" w:themeColor="hyperlink" w:themeShade="BF"/>
              </w:rPr>
              <w:t>1.4.</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Az üzleti folyamatok vizsgálatához kapcsolódó könyvvizsgálati feladatok</w:t>
            </w:r>
            <w:r w:rsidR="00B93E3D">
              <w:rPr>
                <w:noProof/>
                <w:webHidden/>
              </w:rPr>
              <w:tab/>
            </w:r>
            <w:r w:rsidR="00F4193F">
              <w:rPr>
                <w:noProof/>
                <w:webHidden/>
              </w:rPr>
              <w:fldChar w:fldCharType="begin"/>
            </w:r>
            <w:r w:rsidR="00B93E3D">
              <w:rPr>
                <w:noProof/>
                <w:webHidden/>
              </w:rPr>
              <w:instrText xml:space="preserve"> PAGEREF _Toc389410178 \h </w:instrText>
            </w:r>
            <w:r w:rsidR="00F4193F">
              <w:rPr>
                <w:noProof/>
                <w:webHidden/>
              </w:rPr>
            </w:r>
            <w:r w:rsidR="00F4193F">
              <w:rPr>
                <w:noProof/>
                <w:webHidden/>
              </w:rPr>
              <w:fldChar w:fldCharType="separate"/>
            </w:r>
            <w:r w:rsidR="00B93E3D">
              <w:rPr>
                <w:noProof/>
                <w:webHidden/>
              </w:rPr>
              <w:t>59</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79" w:history="1">
            <w:r w:rsidR="00B93E3D" w:rsidRPr="008E5CEA">
              <w:rPr>
                <w:rStyle w:val="Hiperhivatkozs"/>
                <w:b/>
                <w:noProof/>
              </w:rPr>
              <w:t>2.</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rPr>
              <w:t>Évközi ellenőrzés: az üzleti kockázatokat csökkentő belső ellenőrzési rendszerek feltérképezése– ellenőrzési kockázat</w:t>
            </w:r>
            <w:r w:rsidR="00B93E3D">
              <w:rPr>
                <w:noProof/>
                <w:webHidden/>
              </w:rPr>
              <w:tab/>
            </w:r>
            <w:r w:rsidR="00F4193F">
              <w:rPr>
                <w:noProof/>
                <w:webHidden/>
              </w:rPr>
              <w:fldChar w:fldCharType="begin"/>
            </w:r>
            <w:r w:rsidR="00B93E3D">
              <w:rPr>
                <w:noProof/>
                <w:webHidden/>
              </w:rPr>
              <w:instrText xml:space="preserve"> PAGEREF _Toc389410179 \h </w:instrText>
            </w:r>
            <w:r w:rsidR="00F4193F">
              <w:rPr>
                <w:noProof/>
                <w:webHidden/>
              </w:rPr>
            </w:r>
            <w:r w:rsidR="00F4193F">
              <w:rPr>
                <w:noProof/>
                <w:webHidden/>
              </w:rPr>
              <w:fldChar w:fldCharType="separate"/>
            </w:r>
            <w:r w:rsidR="00B93E3D">
              <w:rPr>
                <w:noProof/>
                <w:webHidden/>
              </w:rPr>
              <w:t>60</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180" w:history="1">
            <w:r w:rsidR="00B93E3D" w:rsidRPr="008E5CEA">
              <w:rPr>
                <w:rStyle w:val="Hiperhivatkozs"/>
                <w:b/>
                <w:noProof/>
                <w:color w:val="0000BF" w:themeColor="hyperlink" w:themeShade="BF"/>
              </w:rPr>
              <w:t>3.</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color w:val="0000BF" w:themeColor="hyperlink" w:themeShade="BF"/>
              </w:rPr>
              <w:t>Év végi ellenőrzés – alapvető könyvvizsgálati eljárások – feltárási kockázat</w:t>
            </w:r>
            <w:r w:rsidR="00B93E3D">
              <w:rPr>
                <w:noProof/>
                <w:webHidden/>
              </w:rPr>
              <w:tab/>
            </w:r>
            <w:r w:rsidR="00F4193F">
              <w:rPr>
                <w:noProof/>
                <w:webHidden/>
              </w:rPr>
              <w:fldChar w:fldCharType="begin"/>
            </w:r>
            <w:r w:rsidR="00B93E3D">
              <w:rPr>
                <w:noProof/>
                <w:webHidden/>
              </w:rPr>
              <w:instrText xml:space="preserve"> PAGEREF _Toc389410180 \h </w:instrText>
            </w:r>
            <w:r w:rsidR="00F4193F">
              <w:rPr>
                <w:noProof/>
                <w:webHidden/>
              </w:rPr>
            </w:r>
            <w:r w:rsidR="00F4193F">
              <w:rPr>
                <w:noProof/>
                <w:webHidden/>
              </w:rPr>
              <w:fldChar w:fldCharType="separate"/>
            </w:r>
            <w:r w:rsidR="00B93E3D">
              <w:rPr>
                <w:noProof/>
                <w:webHidden/>
              </w:rPr>
              <w:t>63</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81" w:history="1">
            <w:r w:rsidR="00B93E3D" w:rsidRPr="008E5CEA">
              <w:rPr>
                <w:rStyle w:val="Hiperhivatkozs"/>
                <w:b/>
                <w:noProof/>
                <w:color w:val="0000BF" w:themeColor="hyperlink" w:themeShade="BF"/>
              </w:rPr>
              <w:t>3.1.</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Szempontok az építőipari speciális szakmai dokumentumok vizsgálatához</w:t>
            </w:r>
            <w:r w:rsidR="00B93E3D">
              <w:rPr>
                <w:noProof/>
                <w:webHidden/>
              </w:rPr>
              <w:tab/>
            </w:r>
            <w:r w:rsidR="00F4193F">
              <w:rPr>
                <w:noProof/>
                <w:webHidden/>
              </w:rPr>
              <w:fldChar w:fldCharType="begin"/>
            </w:r>
            <w:r w:rsidR="00B93E3D">
              <w:rPr>
                <w:noProof/>
                <w:webHidden/>
              </w:rPr>
              <w:instrText xml:space="preserve"> PAGEREF _Toc389410181 \h </w:instrText>
            </w:r>
            <w:r w:rsidR="00F4193F">
              <w:rPr>
                <w:noProof/>
                <w:webHidden/>
              </w:rPr>
            </w:r>
            <w:r w:rsidR="00F4193F">
              <w:rPr>
                <w:noProof/>
                <w:webHidden/>
              </w:rPr>
              <w:fldChar w:fldCharType="separate"/>
            </w:r>
            <w:r w:rsidR="00B93E3D">
              <w:rPr>
                <w:noProof/>
                <w:webHidden/>
              </w:rPr>
              <w:t>63</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82" w:history="1">
            <w:r w:rsidR="00B93E3D" w:rsidRPr="008E5CEA">
              <w:rPr>
                <w:rStyle w:val="Hiperhivatkozs"/>
                <w:noProof/>
                <w:color w:val="0000BF" w:themeColor="hyperlink" w:themeShade="BF"/>
              </w:rPr>
              <w:t>3.1.1.</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Építési napló</w:t>
            </w:r>
            <w:r w:rsidR="00B93E3D">
              <w:rPr>
                <w:noProof/>
                <w:webHidden/>
              </w:rPr>
              <w:tab/>
            </w:r>
            <w:r w:rsidR="00F4193F">
              <w:rPr>
                <w:noProof/>
                <w:webHidden/>
              </w:rPr>
              <w:fldChar w:fldCharType="begin"/>
            </w:r>
            <w:r w:rsidR="00B93E3D">
              <w:rPr>
                <w:noProof/>
                <w:webHidden/>
              </w:rPr>
              <w:instrText xml:space="preserve"> PAGEREF _Toc389410182 \h </w:instrText>
            </w:r>
            <w:r w:rsidR="00F4193F">
              <w:rPr>
                <w:noProof/>
                <w:webHidden/>
              </w:rPr>
            </w:r>
            <w:r w:rsidR="00F4193F">
              <w:rPr>
                <w:noProof/>
                <w:webHidden/>
              </w:rPr>
              <w:fldChar w:fldCharType="separate"/>
            </w:r>
            <w:r w:rsidR="00B93E3D">
              <w:rPr>
                <w:noProof/>
                <w:webHidden/>
              </w:rPr>
              <w:t>63</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83" w:history="1">
            <w:r w:rsidR="00B93E3D" w:rsidRPr="008E5CEA">
              <w:rPr>
                <w:rStyle w:val="Hiperhivatkozs"/>
                <w:noProof/>
                <w:color w:val="0000BF" w:themeColor="hyperlink" w:themeShade="BF"/>
              </w:rPr>
              <w:t>3.1.2.</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Felmérési napló</w:t>
            </w:r>
            <w:r w:rsidR="00B93E3D">
              <w:rPr>
                <w:noProof/>
                <w:webHidden/>
              </w:rPr>
              <w:tab/>
            </w:r>
            <w:r w:rsidR="00F4193F">
              <w:rPr>
                <w:noProof/>
                <w:webHidden/>
              </w:rPr>
              <w:fldChar w:fldCharType="begin"/>
            </w:r>
            <w:r w:rsidR="00B93E3D">
              <w:rPr>
                <w:noProof/>
                <w:webHidden/>
              </w:rPr>
              <w:instrText xml:space="preserve"> PAGEREF _Toc389410183 \h </w:instrText>
            </w:r>
            <w:r w:rsidR="00F4193F">
              <w:rPr>
                <w:noProof/>
                <w:webHidden/>
              </w:rPr>
            </w:r>
            <w:r w:rsidR="00F4193F">
              <w:rPr>
                <w:noProof/>
                <w:webHidden/>
              </w:rPr>
              <w:fldChar w:fldCharType="separate"/>
            </w:r>
            <w:r w:rsidR="00B93E3D">
              <w:rPr>
                <w:noProof/>
                <w:webHidden/>
              </w:rPr>
              <w:t>64</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84" w:history="1">
            <w:r w:rsidR="00B93E3D" w:rsidRPr="008E5CEA">
              <w:rPr>
                <w:rStyle w:val="Hiperhivatkozs"/>
                <w:noProof/>
                <w:color w:val="0000BF" w:themeColor="hyperlink" w:themeShade="BF"/>
              </w:rPr>
              <w:t>3.1.3.</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Költségvetések, szerződések</w:t>
            </w:r>
            <w:r w:rsidR="00B93E3D">
              <w:rPr>
                <w:noProof/>
                <w:webHidden/>
              </w:rPr>
              <w:tab/>
            </w:r>
            <w:r w:rsidR="00F4193F">
              <w:rPr>
                <w:noProof/>
                <w:webHidden/>
              </w:rPr>
              <w:fldChar w:fldCharType="begin"/>
            </w:r>
            <w:r w:rsidR="00B93E3D">
              <w:rPr>
                <w:noProof/>
                <w:webHidden/>
              </w:rPr>
              <w:instrText xml:space="preserve"> PAGEREF _Toc389410184 \h </w:instrText>
            </w:r>
            <w:r w:rsidR="00F4193F">
              <w:rPr>
                <w:noProof/>
                <w:webHidden/>
              </w:rPr>
            </w:r>
            <w:r w:rsidR="00F4193F">
              <w:rPr>
                <w:noProof/>
                <w:webHidden/>
              </w:rPr>
              <w:fldChar w:fldCharType="separate"/>
            </w:r>
            <w:r w:rsidR="00B93E3D">
              <w:rPr>
                <w:noProof/>
                <w:webHidden/>
              </w:rPr>
              <w:t>64</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85" w:history="1">
            <w:r w:rsidR="00B93E3D" w:rsidRPr="008E5CEA">
              <w:rPr>
                <w:rStyle w:val="Hiperhivatkozs"/>
                <w:noProof/>
                <w:color w:val="0000BF" w:themeColor="hyperlink" w:themeShade="BF"/>
              </w:rPr>
              <w:t>3.1.4.</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Műszaki átadási okmányok</w:t>
            </w:r>
            <w:r w:rsidR="00B93E3D">
              <w:rPr>
                <w:noProof/>
                <w:webHidden/>
              </w:rPr>
              <w:tab/>
            </w:r>
            <w:r w:rsidR="00F4193F">
              <w:rPr>
                <w:noProof/>
                <w:webHidden/>
              </w:rPr>
              <w:fldChar w:fldCharType="begin"/>
            </w:r>
            <w:r w:rsidR="00B93E3D">
              <w:rPr>
                <w:noProof/>
                <w:webHidden/>
              </w:rPr>
              <w:instrText xml:space="preserve"> PAGEREF _Toc389410185 \h </w:instrText>
            </w:r>
            <w:r w:rsidR="00F4193F">
              <w:rPr>
                <w:noProof/>
                <w:webHidden/>
              </w:rPr>
            </w:r>
            <w:r w:rsidR="00F4193F">
              <w:rPr>
                <w:noProof/>
                <w:webHidden/>
              </w:rPr>
              <w:fldChar w:fldCharType="separate"/>
            </w:r>
            <w:r w:rsidR="00B93E3D">
              <w:rPr>
                <w:noProof/>
                <w:webHidden/>
              </w:rPr>
              <w:t>64</w:t>
            </w:r>
            <w:r w:rsidR="00F4193F">
              <w:rPr>
                <w:noProof/>
                <w:webHidden/>
              </w:rPr>
              <w:fldChar w:fldCharType="end"/>
            </w:r>
          </w:hyperlink>
        </w:p>
        <w:p w:rsidR="00B93E3D" w:rsidRDefault="00797D7F">
          <w:pPr>
            <w:pStyle w:val="TJ4"/>
            <w:tabs>
              <w:tab w:val="left" w:pos="1801"/>
              <w:tab w:val="right" w:leader="dot" w:pos="9062"/>
            </w:tabs>
            <w:rPr>
              <w:rFonts w:asciiTheme="minorHAnsi" w:eastAsiaTheme="minorEastAsia" w:hAnsiTheme="minorHAnsi" w:cstheme="minorBidi"/>
              <w:noProof/>
              <w:lang w:eastAsia="hu-HU"/>
            </w:rPr>
          </w:pPr>
          <w:hyperlink w:anchor="_Toc389410186" w:history="1">
            <w:r w:rsidR="00B93E3D" w:rsidRPr="008E5CEA">
              <w:rPr>
                <w:rStyle w:val="Hiperhivatkozs"/>
                <w:noProof/>
                <w:color w:val="0000BF" w:themeColor="hyperlink" w:themeShade="BF"/>
              </w:rPr>
              <w:t>3.1.5.</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Munkaszámok szerepe, alkalmazása, lezárása</w:t>
            </w:r>
            <w:r w:rsidR="00B93E3D">
              <w:rPr>
                <w:noProof/>
                <w:webHidden/>
              </w:rPr>
              <w:tab/>
            </w:r>
            <w:r w:rsidR="00F4193F">
              <w:rPr>
                <w:noProof/>
                <w:webHidden/>
              </w:rPr>
              <w:fldChar w:fldCharType="begin"/>
            </w:r>
            <w:r w:rsidR="00B93E3D">
              <w:rPr>
                <w:noProof/>
                <w:webHidden/>
              </w:rPr>
              <w:instrText xml:space="preserve"> PAGEREF _Toc389410186 \h </w:instrText>
            </w:r>
            <w:r w:rsidR="00F4193F">
              <w:rPr>
                <w:noProof/>
                <w:webHidden/>
              </w:rPr>
            </w:r>
            <w:r w:rsidR="00F4193F">
              <w:rPr>
                <w:noProof/>
                <w:webHidden/>
              </w:rPr>
              <w:fldChar w:fldCharType="separate"/>
            </w:r>
            <w:r w:rsidR="00B93E3D">
              <w:rPr>
                <w:noProof/>
                <w:webHidden/>
              </w:rPr>
              <w:t>64</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87" w:history="1">
            <w:r w:rsidR="00B93E3D" w:rsidRPr="008E5CEA">
              <w:rPr>
                <w:rStyle w:val="Hiperhivatkozs"/>
                <w:b/>
                <w:noProof/>
                <w:color w:val="0000BF" w:themeColor="hyperlink" w:themeShade="BF"/>
              </w:rPr>
              <w:t>3.2.</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Mérleg pozíciók vizsgálata</w:t>
            </w:r>
            <w:r w:rsidR="00B93E3D">
              <w:rPr>
                <w:noProof/>
                <w:webHidden/>
              </w:rPr>
              <w:tab/>
            </w:r>
            <w:r w:rsidR="00F4193F">
              <w:rPr>
                <w:noProof/>
                <w:webHidden/>
              </w:rPr>
              <w:fldChar w:fldCharType="begin"/>
            </w:r>
            <w:r w:rsidR="00B93E3D">
              <w:rPr>
                <w:noProof/>
                <w:webHidden/>
              </w:rPr>
              <w:instrText xml:space="preserve"> PAGEREF _Toc389410187 \h </w:instrText>
            </w:r>
            <w:r w:rsidR="00F4193F">
              <w:rPr>
                <w:noProof/>
                <w:webHidden/>
              </w:rPr>
            </w:r>
            <w:r w:rsidR="00F4193F">
              <w:rPr>
                <w:noProof/>
                <w:webHidden/>
              </w:rPr>
              <w:fldChar w:fldCharType="separate"/>
            </w:r>
            <w:r w:rsidR="00B93E3D">
              <w:rPr>
                <w:noProof/>
                <w:webHidden/>
              </w:rPr>
              <w:t>65</w:t>
            </w:r>
            <w:r w:rsidR="00F4193F">
              <w:rPr>
                <w:noProof/>
                <w:webHidden/>
              </w:rPr>
              <w:fldChar w:fldCharType="end"/>
            </w:r>
          </w:hyperlink>
        </w:p>
        <w:p w:rsidR="00B93E3D" w:rsidRDefault="00797D7F">
          <w:pPr>
            <w:pStyle w:val="TJ4"/>
            <w:tabs>
              <w:tab w:val="right" w:leader="dot" w:pos="9062"/>
            </w:tabs>
            <w:rPr>
              <w:rFonts w:asciiTheme="minorHAnsi" w:eastAsiaTheme="minorEastAsia" w:hAnsiTheme="minorHAnsi" w:cstheme="minorBidi"/>
              <w:noProof/>
              <w:lang w:eastAsia="hu-HU"/>
            </w:rPr>
          </w:pPr>
          <w:hyperlink w:anchor="_Toc389410188" w:history="1">
            <w:r w:rsidR="00B93E3D" w:rsidRPr="008E5CEA">
              <w:rPr>
                <w:rStyle w:val="Hiperhivatkozs"/>
                <w:noProof/>
                <w:color w:val="0000BF" w:themeColor="hyperlink" w:themeShade="BF"/>
              </w:rPr>
              <w:t>A/I. Immateriális javak</w:t>
            </w:r>
            <w:r w:rsidR="00B93E3D">
              <w:rPr>
                <w:noProof/>
                <w:webHidden/>
              </w:rPr>
              <w:tab/>
            </w:r>
            <w:r w:rsidR="00F4193F">
              <w:rPr>
                <w:noProof/>
                <w:webHidden/>
              </w:rPr>
              <w:fldChar w:fldCharType="begin"/>
            </w:r>
            <w:r w:rsidR="00B93E3D">
              <w:rPr>
                <w:noProof/>
                <w:webHidden/>
              </w:rPr>
              <w:instrText xml:space="preserve"> PAGEREF _Toc389410188 \h </w:instrText>
            </w:r>
            <w:r w:rsidR="00F4193F">
              <w:rPr>
                <w:noProof/>
                <w:webHidden/>
              </w:rPr>
            </w:r>
            <w:r w:rsidR="00F4193F">
              <w:rPr>
                <w:noProof/>
                <w:webHidden/>
              </w:rPr>
              <w:fldChar w:fldCharType="separate"/>
            </w:r>
            <w:r w:rsidR="00B93E3D">
              <w:rPr>
                <w:noProof/>
                <w:webHidden/>
              </w:rPr>
              <w:t>65</w:t>
            </w:r>
            <w:r w:rsidR="00F4193F">
              <w:rPr>
                <w:noProof/>
                <w:webHidden/>
              </w:rPr>
              <w:fldChar w:fldCharType="end"/>
            </w:r>
          </w:hyperlink>
        </w:p>
        <w:p w:rsidR="00B93E3D" w:rsidRDefault="00797D7F">
          <w:pPr>
            <w:pStyle w:val="TJ4"/>
            <w:tabs>
              <w:tab w:val="right" w:leader="dot" w:pos="9062"/>
            </w:tabs>
            <w:rPr>
              <w:rFonts w:asciiTheme="minorHAnsi" w:eastAsiaTheme="minorEastAsia" w:hAnsiTheme="minorHAnsi" w:cstheme="minorBidi"/>
              <w:noProof/>
              <w:lang w:eastAsia="hu-HU"/>
            </w:rPr>
          </w:pPr>
          <w:hyperlink w:anchor="_Toc389410189" w:history="1">
            <w:r w:rsidR="00B93E3D" w:rsidRPr="008E5CEA">
              <w:rPr>
                <w:rStyle w:val="Hiperhivatkozs"/>
                <w:noProof/>
                <w:color w:val="0000BF" w:themeColor="hyperlink" w:themeShade="BF"/>
              </w:rPr>
              <w:t>A/II. Tárgyi eszközök</w:t>
            </w:r>
            <w:r w:rsidR="00B93E3D">
              <w:rPr>
                <w:noProof/>
                <w:webHidden/>
              </w:rPr>
              <w:tab/>
            </w:r>
            <w:r w:rsidR="00F4193F">
              <w:rPr>
                <w:noProof/>
                <w:webHidden/>
              </w:rPr>
              <w:fldChar w:fldCharType="begin"/>
            </w:r>
            <w:r w:rsidR="00B93E3D">
              <w:rPr>
                <w:noProof/>
                <w:webHidden/>
              </w:rPr>
              <w:instrText xml:space="preserve"> PAGEREF _Toc389410189 \h </w:instrText>
            </w:r>
            <w:r w:rsidR="00F4193F">
              <w:rPr>
                <w:noProof/>
                <w:webHidden/>
              </w:rPr>
            </w:r>
            <w:r w:rsidR="00F4193F">
              <w:rPr>
                <w:noProof/>
                <w:webHidden/>
              </w:rPr>
              <w:fldChar w:fldCharType="separate"/>
            </w:r>
            <w:r w:rsidR="00B93E3D">
              <w:rPr>
                <w:noProof/>
                <w:webHidden/>
              </w:rPr>
              <w:t>67</w:t>
            </w:r>
            <w:r w:rsidR="00F4193F">
              <w:rPr>
                <w:noProof/>
                <w:webHidden/>
              </w:rPr>
              <w:fldChar w:fldCharType="end"/>
            </w:r>
          </w:hyperlink>
        </w:p>
        <w:p w:rsidR="00B93E3D" w:rsidRDefault="00797D7F">
          <w:pPr>
            <w:pStyle w:val="TJ4"/>
            <w:tabs>
              <w:tab w:val="left" w:pos="1760"/>
              <w:tab w:val="right" w:leader="dot" w:pos="9062"/>
            </w:tabs>
            <w:rPr>
              <w:rFonts w:asciiTheme="minorHAnsi" w:eastAsiaTheme="minorEastAsia" w:hAnsiTheme="minorHAnsi" w:cstheme="minorBidi"/>
              <w:noProof/>
              <w:lang w:eastAsia="hu-HU"/>
            </w:rPr>
          </w:pPr>
          <w:hyperlink w:anchor="_Toc389410190" w:history="1">
            <w:r w:rsidR="00B93E3D" w:rsidRPr="008E5CEA">
              <w:rPr>
                <w:rStyle w:val="Hiperhivatkozs"/>
                <w:noProof/>
                <w:color w:val="0000BF" w:themeColor="hyperlink" w:themeShade="BF"/>
              </w:rPr>
              <w:t>A/III.</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Befektetett pénzügyi eszközök</w:t>
            </w:r>
            <w:r w:rsidR="00B93E3D">
              <w:rPr>
                <w:noProof/>
                <w:webHidden/>
              </w:rPr>
              <w:tab/>
            </w:r>
            <w:r w:rsidR="00F4193F">
              <w:rPr>
                <w:noProof/>
                <w:webHidden/>
              </w:rPr>
              <w:fldChar w:fldCharType="begin"/>
            </w:r>
            <w:r w:rsidR="00B93E3D">
              <w:rPr>
                <w:noProof/>
                <w:webHidden/>
              </w:rPr>
              <w:instrText xml:space="preserve"> PAGEREF _Toc389410190 \h </w:instrText>
            </w:r>
            <w:r w:rsidR="00F4193F">
              <w:rPr>
                <w:noProof/>
                <w:webHidden/>
              </w:rPr>
            </w:r>
            <w:r w:rsidR="00F4193F">
              <w:rPr>
                <w:noProof/>
                <w:webHidden/>
              </w:rPr>
              <w:fldChar w:fldCharType="separate"/>
            </w:r>
            <w:r w:rsidR="00B93E3D">
              <w:rPr>
                <w:noProof/>
                <w:webHidden/>
              </w:rPr>
              <w:t>69</w:t>
            </w:r>
            <w:r w:rsidR="00F4193F">
              <w:rPr>
                <w:noProof/>
                <w:webHidden/>
              </w:rPr>
              <w:fldChar w:fldCharType="end"/>
            </w:r>
          </w:hyperlink>
        </w:p>
        <w:p w:rsidR="00B93E3D" w:rsidRDefault="00797D7F">
          <w:pPr>
            <w:pStyle w:val="TJ4"/>
            <w:tabs>
              <w:tab w:val="left" w:pos="1760"/>
              <w:tab w:val="right" w:leader="dot" w:pos="9062"/>
            </w:tabs>
            <w:rPr>
              <w:rFonts w:asciiTheme="minorHAnsi" w:eastAsiaTheme="minorEastAsia" w:hAnsiTheme="minorHAnsi" w:cstheme="minorBidi"/>
              <w:noProof/>
              <w:lang w:eastAsia="hu-HU"/>
            </w:rPr>
          </w:pPr>
          <w:hyperlink w:anchor="_Toc389410191" w:history="1">
            <w:r w:rsidR="00B93E3D" w:rsidRPr="008E5CEA">
              <w:rPr>
                <w:rStyle w:val="Hiperhivatkozs"/>
                <w:noProof/>
                <w:color w:val="0000BF" w:themeColor="hyperlink" w:themeShade="BF"/>
              </w:rPr>
              <w:t>B/II.</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Követelések</w:t>
            </w:r>
            <w:r w:rsidR="00B93E3D">
              <w:rPr>
                <w:noProof/>
                <w:webHidden/>
              </w:rPr>
              <w:tab/>
            </w:r>
            <w:r w:rsidR="00F4193F">
              <w:rPr>
                <w:noProof/>
                <w:webHidden/>
              </w:rPr>
              <w:fldChar w:fldCharType="begin"/>
            </w:r>
            <w:r w:rsidR="00B93E3D">
              <w:rPr>
                <w:noProof/>
                <w:webHidden/>
              </w:rPr>
              <w:instrText xml:space="preserve"> PAGEREF _Toc389410191 \h </w:instrText>
            </w:r>
            <w:r w:rsidR="00F4193F">
              <w:rPr>
                <w:noProof/>
                <w:webHidden/>
              </w:rPr>
            </w:r>
            <w:r w:rsidR="00F4193F">
              <w:rPr>
                <w:noProof/>
                <w:webHidden/>
              </w:rPr>
              <w:fldChar w:fldCharType="separate"/>
            </w:r>
            <w:r w:rsidR="00B93E3D">
              <w:rPr>
                <w:noProof/>
                <w:webHidden/>
              </w:rPr>
              <w:t>75</w:t>
            </w:r>
            <w:r w:rsidR="00F4193F">
              <w:rPr>
                <w:noProof/>
                <w:webHidden/>
              </w:rPr>
              <w:fldChar w:fldCharType="end"/>
            </w:r>
          </w:hyperlink>
        </w:p>
        <w:p w:rsidR="00B93E3D" w:rsidRDefault="00797D7F">
          <w:pPr>
            <w:pStyle w:val="TJ4"/>
            <w:tabs>
              <w:tab w:val="left" w:pos="1776"/>
              <w:tab w:val="right" w:leader="dot" w:pos="9062"/>
            </w:tabs>
            <w:rPr>
              <w:rFonts w:asciiTheme="minorHAnsi" w:eastAsiaTheme="minorEastAsia" w:hAnsiTheme="minorHAnsi" w:cstheme="minorBidi"/>
              <w:noProof/>
              <w:lang w:eastAsia="hu-HU"/>
            </w:rPr>
          </w:pPr>
          <w:hyperlink w:anchor="_Toc389410192" w:history="1">
            <w:r w:rsidR="00B93E3D" w:rsidRPr="008E5CEA">
              <w:rPr>
                <w:rStyle w:val="Hiperhivatkozs"/>
                <w:noProof/>
                <w:color w:val="0000BF" w:themeColor="hyperlink" w:themeShade="BF"/>
              </w:rPr>
              <w:t xml:space="preserve">B/III. </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Értékpapírok</w:t>
            </w:r>
            <w:r w:rsidR="00B93E3D">
              <w:rPr>
                <w:noProof/>
                <w:webHidden/>
              </w:rPr>
              <w:tab/>
            </w:r>
            <w:r w:rsidR="00F4193F">
              <w:rPr>
                <w:noProof/>
                <w:webHidden/>
              </w:rPr>
              <w:fldChar w:fldCharType="begin"/>
            </w:r>
            <w:r w:rsidR="00B93E3D">
              <w:rPr>
                <w:noProof/>
                <w:webHidden/>
              </w:rPr>
              <w:instrText xml:space="preserve"> PAGEREF _Toc389410192 \h </w:instrText>
            </w:r>
            <w:r w:rsidR="00F4193F">
              <w:rPr>
                <w:noProof/>
                <w:webHidden/>
              </w:rPr>
            </w:r>
            <w:r w:rsidR="00F4193F">
              <w:rPr>
                <w:noProof/>
                <w:webHidden/>
              </w:rPr>
              <w:fldChar w:fldCharType="separate"/>
            </w:r>
            <w:r w:rsidR="00B93E3D">
              <w:rPr>
                <w:noProof/>
                <w:webHidden/>
              </w:rPr>
              <w:t>76</w:t>
            </w:r>
            <w:r w:rsidR="00F4193F">
              <w:rPr>
                <w:noProof/>
                <w:webHidden/>
              </w:rPr>
              <w:fldChar w:fldCharType="end"/>
            </w:r>
          </w:hyperlink>
        </w:p>
        <w:p w:rsidR="00B93E3D" w:rsidRDefault="00797D7F">
          <w:pPr>
            <w:pStyle w:val="TJ4"/>
            <w:tabs>
              <w:tab w:val="left" w:pos="1760"/>
              <w:tab w:val="right" w:leader="dot" w:pos="9062"/>
            </w:tabs>
            <w:rPr>
              <w:rFonts w:asciiTheme="minorHAnsi" w:eastAsiaTheme="minorEastAsia" w:hAnsiTheme="minorHAnsi" w:cstheme="minorBidi"/>
              <w:noProof/>
              <w:lang w:eastAsia="hu-HU"/>
            </w:rPr>
          </w:pPr>
          <w:hyperlink w:anchor="_Toc389410193" w:history="1">
            <w:r w:rsidR="00B93E3D" w:rsidRPr="008E5CEA">
              <w:rPr>
                <w:rStyle w:val="Hiperhivatkozs"/>
                <w:noProof/>
                <w:color w:val="0000BF" w:themeColor="hyperlink" w:themeShade="BF"/>
              </w:rPr>
              <w:t>B/IV.</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Pénzeszközök</w:t>
            </w:r>
            <w:r w:rsidR="00B93E3D">
              <w:rPr>
                <w:noProof/>
                <w:webHidden/>
              </w:rPr>
              <w:tab/>
            </w:r>
            <w:r w:rsidR="00F4193F">
              <w:rPr>
                <w:noProof/>
                <w:webHidden/>
              </w:rPr>
              <w:fldChar w:fldCharType="begin"/>
            </w:r>
            <w:r w:rsidR="00B93E3D">
              <w:rPr>
                <w:noProof/>
                <w:webHidden/>
              </w:rPr>
              <w:instrText xml:space="preserve"> PAGEREF _Toc389410193 \h </w:instrText>
            </w:r>
            <w:r w:rsidR="00F4193F">
              <w:rPr>
                <w:noProof/>
                <w:webHidden/>
              </w:rPr>
            </w:r>
            <w:r w:rsidR="00F4193F">
              <w:rPr>
                <w:noProof/>
                <w:webHidden/>
              </w:rPr>
              <w:fldChar w:fldCharType="separate"/>
            </w:r>
            <w:r w:rsidR="00B93E3D">
              <w:rPr>
                <w:noProof/>
                <w:webHidden/>
              </w:rPr>
              <w:t>76</w:t>
            </w:r>
            <w:r w:rsidR="00F4193F">
              <w:rPr>
                <w:noProof/>
                <w:webHidden/>
              </w:rPr>
              <w:fldChar w:fldCharType="end"/>
            </w:r>
          </w:hyperlink>
        </w:p>
        <w:p w:rsidR="00B93E3D" w:rsidRDefault="00797D7F">
          <w:pPr>
            <w:pStyle w:val="TJ4"/>
            <w:tabs>
              <w:tab w:val="left" w:pos="1540"/>
              <w:tab w:val="right" w:leader="dot" w:pos="9062"/>
            </w:tabs>
            <w:rPr>
              <w:rFonts w:asciiTheme="minorHAnsi" w:eastAsiaTheme="minorEastAsia" w:hAnsiTheme="minorHAnsi" w:cstheme="minorBidi"/>
              <w:noProof/>
              <w:lang w:eastAsia="hu-HU"/>
            </w:rPr>
          </w:pPr>
          <w:hyperlink w:anchor="_Toc389410194" w:history="1">
            <w:r w:rsidR="00B93E3D" w:rsidRPr="008E5CEA">
              <w:rPr>
                <w:rStyle w:val="Hiperhivatkozs"/>
                <w:noProof/>
                <w:color w:val="0000BF" w:themeColor="hyperlink" w:themeShade="BF"/>
              </w:rPr>
              <w:t>C.</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Aktív időbeli elhatárolások</w:t>
            </w:r>
            <w:r w:rsidR="00B93E3D">
              <w:rPr>
                <w:noProof/>
                <w:webHidden/>
              </w:rPr>
              <w:tab/>
            </w:r>
            <w:r w:rsidR="00F4193F">
              <w:rPr>
                <w:noProof/>
                <w:webHidden/>
              </w:rPr>
              <w:fldChar w:fldCharType="begin"/>
            </w:r>
            <w:r w:rsidR="00B93E3D">
              <w:rPr>
                <w:noProof/>
                <w:webHidden/>
              </w:rPr>
              <w:instrText xml:space="preserve"> PAGEREF _Toc389410194 \h </w:instrText>
            </w:r>
            <w:r w:rsidR="00F4193F">
              <w:rPr>
                <w:noProof/>
                <w:webHidden/>
              </w:rPr>
            </w:r>
            <w:r w:rsidR="00F4193F">
              <w:rPr>
                <w:noProof/>
                <w:webHidden/>
              </w:rPr>
              <w:fldChar w:fldCharType="separate"/>
            </w:r>
            <w:r w:rsidR="00B93E3D">
              <w:rPr>
                <w:noProof/>
                <w:webHidden/>
              </w:rPr>
              <w:t>77</w:t>
            </w:r>
            <w:r w:rsidR="00F4193F">
              <w:rPr>
                <w:noProof/>
                <w:webHidden/>
              </w:rPr>
              <w:fldChar w:fldCharType="end"/>
            </w:r>
          </w:hyperlink>
        </w:p>
        <w:p w:rsidR="00B93E3D" w:rsidRDefault="00797D7F">
          <w:pPr>
            <w:pStyle w:val="TJ4"/>
            <w:tabs>
              <w:tab w:val="left" w:pos="1540"/>
              <w:tab w:val="right" w:leader="dot" w:pos="9062"/>
            </w:tabs>
            <w:rPr>
              <w:rFonts w:asciiTheme="minorHAnsi" w:eastAsiaTheme="minorEastAsia" w:hAnsiTheme="minorHAnsi" w:cstheme="minorBidi"/>
              <w:noProof/>
              <w:lang w:eastAsia="hu-HU"/>
            </w:rPr>
          </w:pPr>
          <w:hyperlink w:anchor="_Toc389410195" w:history="1">
            <w:r w:rsidR="00B93E3D" w:rsidRPr="008E5CEA">
              <w:rPr>
                <w:rStyle w:val="Hiperhivatkozs"/>
                <w:noProof/>
                <w:color w:val="0000BF" w:themeColor="hyperlink" w:themeShade="BF"/>
              </w:rPr>
              <w:t>D.</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Saját tőke</w:t>
            </w:r>
            <w:r w:rsidR="00B93E3D">
              <w:rPr>
                <w:noProof/>
                <w:webHidden/>
              </w:rPr>
              <w:tab/>
            </w:r>
            <w:r w:rsidR="00F4193F">
              <w:rPr>
                <w:noProof/>
                <w:webHidden/>
              </w:rPr>
              <w:fldChar w:fldCharType="begin"/>
            </w:r>
            <w:r w:rsidR="00B93E3D">
              <w:rPr>
                <w:noProof/>
                <w:webHidden/>
              </w:rPr>
              <w:instrText xml:space="preserve"> PAGEREF _Toc389410195 \h </w:instrText>
            </w:r>
            <w:r w:rsidR="00F4193F">
              <w:rPr>
                <w:noProof/>
                <w:webHidden/>
              </w:rPr>
            </w:r>
            <w:r w:rsidR="00F4193F">
              <w:rPr>
                <w:noProof/>
                <w:webHidden/>
              </w:rPr>
              <w:fldChar w:fldCharType="separate"/>
            </w:r>
            <w:r w:rsidR="00B93E3D">
              <w:rPr>
                <w:noProof/>
                <w:webHidden/>
              </w:rPr>
              <w:t>77</w:t>
            </w:r>
            <w:r w:rsidR="00F4193F">
              <w:rPr>
                <w:noProof/>
                <w:webHidden/>
              </w:rPr>
              <w:fldChar w:fldCharType="end"/>
            </w:r>
          </w:hyperlink>
        </w:p>
        <w:p w:rsidR="00B93E3D" w:rsidRDefault="00797D7F">
          <w:pPr>
            <w:pStyle w:val="TJ4"/>
            <w:tabs>
              <w:tab w:val="left" w:pos="1540"/>
              <w:tab w:val="right" w:leader="dot" w:pos="9062"/>
            </w:tabs>
            <w:rPr>
              <w:rFonts w:asciiTheme="minorHAnsi" w:eastAsiaTheme="minorEastAsia" w:hAnsiTheme="minorHAnsi" w:cstheme="minorBidi"/>
              <w:noProof/>
              <w:lang w:eastAsia="hu-HU"/>
            </w:rPr>
          </w:pPr>
          <w:hyperlink w:anchor="_Toc389410196" w:history="1">
            <w:r w:rsidR="00B93E3D" w:rsidRPr="008E5CEA">
              <w:rPr>
                <w:rStyle w:val="Hiperhivatkozs"/>
                <w:noProof/>
                <w:color w:val="0000BF" w:themeColor="hyperlink" w:themeShade="BF"/>
              </w:rPr>
              <w:t>E.</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Céltartalék</w:t>
            </w:r>
            <w:r w:rsidR="00B93E3D">
              <w:rPr>
                <w:noProof/>
                <w:webHidden/>
              </w:rPr>
              <w:tab/>
            </w:r>
            <w:r w:rsidR="00F4193F">
              <w:rPr>
                <w:noProof/>
                <w:webHidden/>
              </w:rPr>
              <w:fldChar w:fldCharType="begin"/>
            </w:r>
            <w:r w:rsidR="00B93E3D">
              <w:rPr>
                <w:noProof/>
                <w:webHidden/>
              </w:rPr>
              <w:instrText xml:space="preserve"> PAGEREF _Toc389410196 \h </w:instrText>
            </w:r>
            <w:r w:rsidR="00F4193F">
              <w:rPr>
                <w:noProof/>
                <w:webHidden/>
              </w:rPr>
            </w:r>
            <w:r w:rsidR="00F4193F">
              <w:rPr>
                <w:noProof/>
                <w:webHidden/>
              </w:rPr>
              <w:fldChar w:fldCharType="separate"/>
            </w:r>
            <w:r w:rsidR="00B93E3D">
              <w:rPr>
                <w:noProof/>
                <w:webHidden/>
              </w:rPr>
              <w:t>78</w:t>
            </w:r>
            <w:r w:rsidR="00F4193F">
              <w:rPr>
                <w:noProof/>
                <w:webHidden/>
              </w:rPr>
              <w:fldChar w:fldCharType="end"/>
            </w:r>
          </w:hyperlink>
        </w:p>
        <w:p w:rsidR="00B93E3D" w:rsidRDefault="00797D7F">
          <w:pPr>
            <w:pStyle w:val="TJ4"/>
            <w:tabs>
              <w:tab w:val="left" w:pos="1540"/>
              <w:tab w:val="right" w:leader="dot" w:pos="9062"/>
            </w:tabs>
            <w:rPr>
              <w:rFonts w:asciiTheme="minorHAnsi" w:eastAsiaTheme="minorEastAsia" w:hAnsiTheme="minorHAnsi" w:cstheme="minorBidi"/>
              <w:noProof/>
              <w:lang w:eastAsia="hu-HU"/>
            </w:rPr>
          </w:pPr>
          <w:hyperlink w:anchor="_Toc389410197" w:history="1">
            <w:r w:rsidR="00B93E3D" w:rsidRPr="008E5CEA">
              <w:rPr>
                <w:rStyle w:val="Hiperhivatkozs"/>
                <w:noProof/>
                <w:color w:val="0000BF" w:themeColor="hyperlink" w:themeShade="BF"/>
              </w:rPr>
              <w:t>F.</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Kötelezettségek</w:t>
            </w:r>
            <w:r w:rsidR="00B93E3D">
              <w:rPr>
                <w:noProof/>
                <w:webHidden/>
              </w:rPr>
              <w:tab/>
            </w:r>
            <w:r w:rsidR="00F4193F">
              <w:rPr>
                <w:noProof/>
                <w:webHidden/>
              </w:rPr>
              <w:fldChar w:fldCharType="begin"/>
            </w:r>
            <w:r w:rsidR="00B93E3D">
              <w:rPr>
                <w:noProof/>
                <w:webHidden/>
              </w:rPr>
              <w:instrText xml:space="preserve"> PAGEREF _Toc389410197 \h </w:instrText>
            </w:r>
            <w:r w:rsidR="00F4193F">
              <w:rPr>
                <w:noProof/>
                <w:webHidden/>
              </w:rPr>
            </w:r>
            <w:r w:rsidR="00F4193F">
              <w:rPr>
                <w:noProof/>
                <w:webHidden/>
              </w:rPr>
              <w:fldChar w:fldCharType="separate"/>
            </w:r>
            <w:r w:rsidR="00B93E3D">
              <w:rPr>
                <w:noProof/>
                <w:webHidden/>
              </w:rPr>
              <w:t>78</w:t>
            </w:r>
            <w:r w:rsidR="00F4193F">
              <w:rPr>
                <w:noProof/>
                <w:webHidden/>
              </w:rPr>
              <w:fldChar w:fldCharType="end"/>
            </w:r>
          </w:hyperlink>
        </w:p>
        <w:p w:rsidR="00B93E3D" w:rsidRDefault="00797D7F">
          <w:pPr>
            <w:pStyle w:val="TJ4"/>
            <w:tabs>
              <w:tab w:val="left" w:pos="1540"/>
              <w:tab w:val="right" w:leader="dot" w:pos="9062"/>
            </w:tabs>
            <w:rPr>
              <w:rFonts w:asciiTheme="minorHAnsi" w:eastAsiaTheme="minorEastAsia" w:hAnsiTheme="minorHAnsi" w:cstheme="minorBidi"/>
              <w:noProof/>
              <w:lang w:eastAsia="hu-HU"/>
            </w:rPr>
          </w:pPr>
          <w:hyperlink w:anchor="_Toc389410198" w:history="1">
            <w:r w:rsidR="00B93E3D" w:rsidRPr="008E5CEA">
              <w:rPr>
                <w:rStyle w:val="Hiperhivatkozs"/>
                <w:noProof/>
                <w:color w:val="0000BF" w:themeColor="hyperlink" w:themeShade="BF"/>
              </w:rPr>
              <w:t>G.</w:t>
            </w:r>
            <w:r w:rsidR="00B93E3D">
              <w:rPr>
                <w:rFonts w:asciiTheme="minorHAnsi" w:eastAsiaTheme="minorEastAsia" w:hAnsiTheme="minorHAnsi" w:cstheme="minorBidi"/>
                <w:noProof/>
                <w:lang w:eastAsia="hu-HU"/>
              </w:rPr>
              <w:tab/>
            </w:r>
            <w:r w:rsidR="00B93E3D" w:rsidRPr="008E5CEA">
              <w:rPr>
                <w:rStyle w:val="Hiperhivatkozs"/>
                <w:noProof/>
                <w:color w:val="0000BF" w:themeColor="hyperlink" w:themeShade="BF"/>
              </w:rPr>
              <w:t>Passzív időbeli elhatárolások</w:t>
            </w:r>
            <w:r w:rsidR="00B93E3D">
              <w:rPr>
                <w:noProof/>
                <w:webHidden/>
              </w:rPr>
              <w:tab/>
            </w:r>
            <w:r w:rsidR="00F4193F">
              <w:rPr>
                <w:noProof/>
                <w:webHidden/>
              </w:rPr>
              <w:fldChar w:fldCharType="begin"/>
            </w:r>
            <w:r w:rsidR="00B93E3D">
              <w:rPr>
                <w:noProof/>
                <w:webHidden/>
              </w:rPr>
              <w:instrText xml:space="preserve"> PAGEREF _Toc389410198 \h </w:instrText>
            </w:r>
            <w:r w:rsidR="00F4193F">
              <w:rPr>
                <w:noProof/>
                <w:webHidden/>
              </w:rPr>
            </w:r>
            <w:r w:rsidR="00F4193F">
              <w:rPr>
                <w:noProof/>
                <w:webHidden/>
              </w:rPr>
              <w:fldChar w:fldCharType="separate"/>
            </w:r>
            <w:r w:rsidR="00B93E3D">
              <w:rPr>
                <w:noProof/>
                <w:webHidden/>
              </w:rPr>
              <w:t>80</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199" w:history="1">
            <w:r w:rsidR="00B93E3D" w:rsidRPr="008E5CEA">
              <w:rPr>
                <w:rStyle w:val="Hiperhivatkozs"/>
                <w:b/>
                <w:noProof/>
                <w:color w:val="0000BF" w:themeColor="hyperlink" w:themeShade="BF"/>
              </w:rPr>
              <w:t>3.3.</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Eredménykimutatás</w:t>
            </w:r>
            <w:r w:rsidR="00B93E3D">
              <w:rPr>
                <w:noProof/>
                <w:webHidden/>
              </w:rPr>
              <w:tab/>
            </w:r>
            <w:r w:rsidR="00F4193F">
              <w:rPr>
                <w:noProof/>
                <w:webHidden/>
              </w:rPr>
              <w:fldChar w:fldCharType="begin"/>
            </w:r>
            <w:r w:rsidR="00B93E3D">
              <w:rPr>
                <w:noProof/>
                <w:webHidden/>
              </w:rPr>
              <w:instrText xml:space="preserve"> PAGEREF _Toc389410199 \h </w:instrText>
            </w:r>
            <w:r w:rsidR="00F4193F">
              <w:rPr>
                <w:noProof/>
                <w:webHidden/>
              </w:rPr>
            </w:r>
            <w:r w:rsidR="00F4193F">
              <w:rPr>
                <w:noProof/>
                <w:webHidden/>
              </w:rPr>
              <w:fldChar w:fldCharType="separate"/>
            </w:r>
            <w:r w:rsidR="00B93E3D">
              <w:rPr>
                <w:noProof/>
                <w:webHidden/>
              </w:rPr>
              <w:t>80</w:t>
            </w:r>
            <w:r w:rsidR="00F4193F">
              <w:rPr>
                <w:noProof/>
                <w:webHidden/>
              </w:rPr>
              <w:fldChar w:fldCharType="end"/>
            </w:r>
          </w:hyperlink>
        </w:p>
        <w:p w:rsidR="00B93E3D" w:rsidRDefault="00797D7F">
          <w:pPr>
            <w:pStyle w:val="TJ4"/>
            <w:tabs>
              <w:tab w:val="right" w:leader="dot" w:pos="9062"/>
            </w:tabs>
            <w:rPr>
              <w:rFonts w:asciiTheme="minorHAnsi" w:eastAsiaTheme="minorEastAsia" w:hAnsiTheme="minorHAnsi" w:cstheme="minorBidi"/>
              <w:noProof/>
              <w:lang w:eastAsia="hu-HU"/>
            </w:rPr>
          </w:pPr>
          <w:hyperlink w:anchor="_Toc389410200" w:history="1">
            <w:r w:rsidR="00B93E3D" w:rsidRPr="008E5CEA">
              <w:rPr>
                <w:rStyle w:val="Hiperhivatkozs"/>
                <w:noProof/>
                <w:color w:val="0000BF" w:themeColor="hyperlink" w:themeShade="BF"/>
              </w:rPr>
              <w:t>Árbevétel</w:t>
            </w:r>
            <w:r w:rsidR="00B93E3D">
              <w:rPr>
                <w:noProof/>
                <w:webHidden/>
              </w:rPr>
              <w:tab/>
            </w:r>
            <w:r w:rsidR="00F4193F">
              <w:rPr>
                <w:noProof/>
                <w:webHidden/>
              </w:rPr>
              <w:fldChar w:fldCharType="begin"/>
            </w:r>
            <w:r w:rsidR="00B93E3D">
              <w:rPr>
                <w:noProof/>
                <w:webHidden/>
              </w:rPr>
              <w:instrText xml:space="preserve"> PAGEREF _Toc389410200 \h </w:instrText>
            </w:r>
            <w:r w:rsidR="00F4193F">
              <w:rPr>
                <w:noProof/>
                <w:webHidden/>
              </w:rPr>
            </w:r>
            <w:r w:rsidR="00F4193F">
              <w:rPr>
                <w:noProof/>
                <w:webHidden/>
              </w:rPr>
              <w:fldChar w:fldCharType="separate"/>
            </w:r>
            <w:r w:rsidR="00B93E3D">
              <w:rPr>
                <w:noProof/>
                <w:webHidden/>
              </w:rPr>
              <w:t>80</w:t>
            </w:r>
            <w:r w:rsidR="00F4193F">
              <w:rPr>
                <w:noProof/>
                <w:webHidden/>
              </w:rPr>
              <w:fldChar w:fldCharType="end"/>
            </w:r>
          </w:hyperlink>
        </w:p>
        <w:p w:rsidR="00B93E3D" w:rsidRDefault="00797D7F">
          <w:pPr>
            <w:pStyle w:val="TJ4"/>
            <w:tabs>
              <w:tab w:val="right" w:leader="dot" w:pos="9062"/>
            </w:tabs>
            <w:rPr>
              <w:rFonts w:asciiTheme="minorHAnsi" w:eastAsiaTheme="minorEastAsia" w:hAnsiTheme="minorHAnsi" w:cstheme="minorBidi"/>
              <w:noProof/>
              <w:lang w:eastAsia="hu-HU"/>
            </w:rPr>
          </w:pPr>
          <w:hyperlink w:anchor="_Toc389410201" w:history="1">
            <w:r w:rsidR="00B93E3D" w:rsidRPr="008E5CEA">
              <w:rPr>
                <w:rStyle w:val="Hiperhivatkozs"/>
                <w:noProof/>
                <w:color w:val="0000BF" w:themeColor="hyperlink" w:themeShade="BF"/>
              </w:rPr>
              <w:t>Költségek ráfordítások</w:t>
            </w:r>
            <w:r w:rsidR="00B93E3D">
              <w:rPr>
                <w:noProof/>
                <w:webHidden/>
              </w:rPr>
              <w:tab/>
            </w:r>
            <w:r w:rsidR="00F4193F">
              <w:rPr>
                <w:noProof/>
                <w:webHidden/>
              </w:rPr>
              <w:fldChar w:fldCharType="begin"/>
            </w:r>
            <w:r w:rsidR="00B93E3D">
              <w:rPr>
                <w:noProof/>
                <w:webHidden/>
              </w:rPr>
              <w:instrText xml:space="preserve"> PAGEREF _Toc389410201 \h </w:instrText>
            </w:r>
            <w:r w:rsidR="00F4193F">
              <w:rPr>
                <w:noProof/>
                <w:webHidden/>
              </w:rPr>
            </w:r>
            <w:r w:rsidR="00F4193F">
              <w:rPr>
                <w:noProof/>
                <w:webHidden/>
              </w:rPr>
              <w:fldChar w:fldCharType="separate"/>
            </w:r>
            <w:r w:rsidR="00B93E3D">
              <w:rPr>
                <w:noProof/>
                <w:webHidden/>
              </w:rPr>
              <w:t>81</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202" w:history="1">
            <w:r w:rsidR="00B93E3D" w:rsidRPr="008E5CEA">
              <w:rPr>
                <w:rStyle w:val="Hiperhivatkozs"/>
                <w:b/>
                <w:noProof/>
                <w:color w:val="0000BF" w:themeColor="hyperlink" w:themeShade="BF"/>
              </w:rPr>
              <w:t>3.4.</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Kiegészítő melléklet, valamint az üzleti jelentés tartalmának vizsgálata</w:t>
            </w:r>
            <w:r w:rsidR="00B93E3D">
              <w:rPr>
                <w:noProof/>
                <w:webHidden/>
              </w:rPr>
              <w:tab/>
            </w:r>
            <w:r w:rsidR="00F4193F">
              <w:rPr>
                <w:noProof/>
                <w:webHidden/>
              </w:rPr>
              <w:fldChar w:fldCharType="begin"/>
            </w:r>
            <w:r w:rsidR="00B93E3D">
              <w:rPr>
                <w:noProof/>
                <w:webHidden/>
              </w:rPr>
              <w:instrText xml:space="preserve"> PAGEREF _Toc389410202 \h </w:instrText>
            </w:r>
            <w:r w:rsidR="00F4193F">
              <w:rPr>
                <w:noProof/>
                <w:webHidden/>
              </w:rPr>
            </w:r>
            <w:r w:rsidR="00F4193F">
              <w:rPr>
                <w:noProof/>
                <w:webHidden/>
              </w:rPr>
              <w:fldChar w:fldCharType="separate"/>
            </w:r>
            <w:r w:rsidR="00B93E3D">
              <w:rPr>
                <w:noProof/>
                <w:webHidden/>
              </w:rPr>
              <w:t>83</w:t>
            </w:r>
            <w:r w:rsidR="00F4193F">
              <w:rPr>
                <w:noProof/>
                <w:webHidden/>
              </w:rPr>
              <w:fldChar w:fldCharType="end"/>
            </w:r>
          </w:hyperlink>
        </w:p>
        <w:p w:rsidR="00B93E3D" w:rsidRDefault="00797D7F">
          <w:pPr>
            <w:pStyle w:val="TJ2"/>
            <w:tabs>
              <w:tab w:val="left" w:pos="1100"/>
              <w:tab w:val="right" w:leader="dot" w:pos="9062"/>
            </w:tabs>
            <w:rPr>
              <w:rFonts w:asciiTheme="minorHAnsi" w:eastAsiaTheme="minorEastAsia" w:hAnsiTheme="minorHAnsi" w:cstheme="minorBidi"/>
              <w:iCs w:val="0"/>
              <w:noProof/>
              <w:szCs w:val="22"/>
              <w:lang w:val="hu-HU" w:eastAsia="hu-HU"/>
            </w:rPr>
          </w:pPr>
          <w:hyperlink w:anchor="_Toc389410203" w:history="1">
            <w:r w:rsidR="00B93E3D" w:rsidRPr="008E5CEA">
              <w:rPr>
                <w:rStyle w:val="Hiperhivatkozs"/>
                <w:b/>
                <w:noProof/>
                <w:color w:val="0000BF" w:themeColor="hyperlink" w:themeShade="BF"/>
              </w:rPr>
              <w:t>4.</w:t>
            </w:r>
            <w:r w:rsidR="00B93E3D">
              <w:rPr>
                <w:rFonts w:asciiTheme="minorHAnsi" w:eastAsiaTheme="minorEastAsia" w:hAnsiTheme="minorHAnsi" w:cstheme="minorBidi"/>
                <w:iCs w:val="0"/>
                <w:noProof/>
                <w:szCs w:val="22"/>
                <w:lang w:val="hu-HU" w:eastAsia="hu-HU"/>
              </w:rPr>
              <w:tab/>
            </w:r>
            <w:r w:rsidR="00B93E3D" w:rsidRPr="008E5CEA">
              <w:rPr>
                <w:rStyle w:val="Hiperhivatkozs"/>
                <w:b/>
                <w:noProof/>
                <w:color w:val="0000BF" w:themeColor="hyperlink" w:themeShade="BF"/>
              </w:rPr>
              <w:t>KÖNYVVIZSGÁLATI MUNKA ZÁRÁSA</w:t>
            </w:r>
            <w:r w:rsidR="00B93E3D">
              <w:rPr>
                <w:noProof/>
                <w:webHidden/>
              </w:rPr>
              <w:tab/>
            </w:r>
            <w:r w:rsidR="00F4193F">
              <w:rPr>
                <w:noProof/>
                <w:webHidden/>
              </w:rPr>
              <w:fldChar w:fldCharType="begin"/>
            </w:r>
            <w:r w:rsidR="00B93E3D">
              <w:rPr>
                <w:noProof/>
                <w:webHidden/>
              </w:rPr>
              <w:instrText xml:space="preserve"> PAGEREF _Toc389410203 \h </w:instrText>
            </w:r>
            <w:r w:rsidR="00F4193F">
              <w:rPr>
                <w:noProof/>
                <w:webHidden/>
              </w:rPr>
            </w:r>
            <w:r w:rsidR="00F4193F">
              <w:rPr>
                <w:noProof/>
                <w:webHidden/>
              </w:rPr>
              <w:fldChar w:fldCharType="separate"/>
            </w:r>
            <w:r w:rsidR="00B93E3D">
              <w:rPr>
                <w:noProof/>
                <w:webHidden/>
              </w:rPr>
              <w:t>83</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204" w:history="1">
            <w:r w:rsidR="00B93E3D" w:rsidRPr="008E5CEA">
              <w:rPr>
                <w:rStyle w:val="Hiperhivatkozs"/>
                <w:b/>
                <w:noProof/>
                <w:color w:val="0000BF" w:themeColor="hyperlink" w:themeShade="BF"/>
              </w:rPr>
              <w:t>4.1.</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Teljességi nyilatkozat</w:t>
            </w:r>
            <w:r w:rsidR="00B93E3D">
              <w:rPr>
                <w:noProof/>
                <w:webHidden/>
              </w:rPr>
              <w:tab/>
            </w:r>
            <w:r w:rsidR="00F4193F">
              <w:rPr>
                <w:noProof/>
                <w:webHidden/>
              </w:rPr>
              <w:fldChar w:fldCharType="begin"/>
            </w:r>
            <w:r w:rsidR="00B93E3D">
              <w:rPr>
                <w:noProof/>
                <w:webHidden/>
              </w:rPr>
              <w:instrText xml:space="preserve"> PAGEREF _Toc389410204 \h </w:instrText>
            </w:r>
            <w:r w:rsidR="00F4193F">
              <w:rPr>
                <w:noProof/>
                <w:webHidden/>
              </w:rPr>
            </w:r>
            <w:r w:rsidR="00F4193F">
              <w:rPr>
                <w:noProof/>
                <w:webHidden/>
              </w:rPr>
              <w:fldChar w:fldCharType="separate"/>
            </w:r>
            <w:r w:rsidR="00B93E3D">
              <w:rPr>
                <w:noProof/>
                <w:webHidden/>
              </w:rPr>
              <w:t>83</w:t>
            </w:r>
            <w:r w:rsidR="00F4193F">
              <w:rPr>
                <w:noProof/>
                <w:webHidden/>
              </w:rPr>
              <w:fldChar w:fldCharType="end"/>
            </w:r>
          </w:hyperlink>
        </w:p>
        <w:p w:rsidR="00B93E3D" w:rsidRDefault="00797D7F">
          <w:pPr>
            <w:pStyle w:val="TJ3"/>
            <w:tabs>
              <w:tab w:val="left" w:pos="1540"/>
              <w:tab w:val="right" w:leader="dot" w:pos="9062"/>
            </w:tabs>
            <w:rPr>
              <w:rFonts w:asciiTheme="minorHAnsi" w:eastAsiaTheme="minorEastAsia" w:hAnsiTheme="minorHAnsi" w:cstheme="minorBidi"/>
              <w:noProof/>
              <w:szCs w:val="22"/>
              <w:lang w:val="hu-HU" w:eastAsia="hu-HU"/>
            </w:rPr>
          </w:pPr>
          <w:hyperlink w:anchor="_Toc389410205" w:history="1">
            <w:r w:rsidR="00B93E3D" w:rsidRPr="008E5CEA">
              <w:rPr>
                <w:rStyle w:val="Hiperhivatkozs"/>
                <w:b/>
                <w:noProof/>
                <w:color w:val="0000BF" w:themeColor="hyperlink" w:themeShade="BF"/>
              </w:rPr>
              <w:t>4.2.</w:t>
            </w:r>
            <w:r w:rsidR="00B93E3D">
              <w:rPr>
                <w:rFonts w:asciiTheme="minorHAnsi" w:eastAsiaTheme="minorEastAsia" w:hAnsiTheme="minorHAnsi" w:cstheme="minorBidi"/>
                <w:noProof/>
                <w:szCs w:val="22"/>
                <w:lang w:val="hu-HU" w:eastAsia="hu-HU"/>
              </w:rPr>
              <w:tab/>
            </w:r>
            <w:r w:rsidR="00B93E3D" w:rsidRPr="008E5CEA">
              <w:rPr>
                <w:rStyle w:val="Hiperhivatkozs"/>
                <w:b/>
                <w:noProof/>
                <w:color w:val="0000BF" w:themeColor="hyperlink" w:themeShade="BF"/>
              </w:rPr>
              <w:t>Könyvvizsgálói jelentések minősítésének speciális okai</w:t>
            </w:r>
            <w:r w:rsidR="00B93E3D">
              <w:rPr>
                <w:noProof/>
                <w:webHidden/>
              </w:rPr>
              <w:tab/>
            </w:r>
            <w:r w:rsidR="00F4193F">
              <w:rPr>
                <w:noProof/>
                <w:webHidden/>
              </w:rPr>
              <w:fldChar w:fldCharType="begin"/>
            </w:r>
            <w:r w:rsidR="00B93E3D">
              <w:rPr>
                <w:noProof/>
                <w:webHidden/>
              </w:rPr>
              <w:instrText xml:space="preserve"> PAGEREF _Toc389410205 \h </w:instrText>
            </w:r>
            <w:r w:rsidR="00F4193F">
              <w:rPr>
                <w:noProof/>
                <w:webHidden/>
              </w:rPr>
            </w:r>
            <w:r w:rsidR="00F4193F">
              <w:rPr>
                <w:noProof/>
                <w:webHidden/>
              </w:rPr>
              <w:fldChar w:fldCharType="separate"/>
            </w:r>
            <w:r w:rsidR="00B93E3D">
              <w:rPr>
                <w:noProof/>
                <w:webHidden/>
              </w:rPr>
              <w:t>84</w:t>
            </w:r>
            <w:r w:rsidR="00F4193F">
              <w:rPr>
                <w:noProof/>
                <w:webHidden/>
              </w:rPr>
              <w:fldChar w:fldCharType="end"/>
            </w:r>
          </w:hyperlink>
        </w:p>
        <w:p w:rsidR="00BB3A12" w:rsidRDefault="00F4193F">
          <w:r>
            <w:rPr>
              <w:rFonts w:ascii="Calibri" w:eastAsia="Times New Roman" w:hAnsi="Calibri" w:cs="Times New Roman"/>
              <w:szCs w:val="20"/>
              <w:lang w:val="en-US" w:eastAsia="en-US"/>
            </w:rPr>
            <w:fldChar w:fldCharType="end"/>
          </w:r>
        </w:p>
      </w:sdtContent>
    </w:sdt>
    <w:p w:rsidR="00471619" w:rsidRDefault="00471619">
      <w:bookmarkStart w:id="0" w:name="_Toc143969214"/>
      <w:bookmarkStart w:id="1" w:name="_Toc143969681"/>
      <w:bookmarkStart w:id="2" w:name="_Toc143970052"/>
      <w:bookmarkStart w:id="3" w:name="_Toc144806894"/>
      <w:bookmarkStart w:id="4" w:name="_Toc144807118"/>
      <w:bookmarkStart w:id="5" w:name="_Toc145133481"/>
      <w:bookmarkStart w:id="6" w:name="_Toc389410108"/>
      <w:r>
        <w:t>MELLÉKLETEK</w:t>
      </w:r>
    </w:p>
    <w:p w:rsidR="00C13538" w:rsidRPr="00C13538" w:rsidRDefault="00471619" w:rsidP="00471619">
      <w:pPr>
        <w:pStyle w:val="Listaszerbekezds"/>
        <w:numPr>
          <w:ilvl w:val="0"/>
          <w:numId w:val="154"/>
        </w:numPr>
        <w:rPr>
          <w:rFonts w:asciiTheme="majorHAnsi" w:eastAsiaTheme="majorEastAsia" w:hAnsiTheme="majorHAnsi" w:cstheme="majorBidi"/>
          <w:b/>
          <w:bCs/>
          <w:color w:val="365F91" w:themeColor="accent1" w:themeShade="BF"/>
          <w:sz w:val="28"/>
          <w:szCs w:val="28"/>
        </w:rPr>
      </w:pPr>
      <w:r>
        <w:t xml:space="preserve">Az építőipari </w:t>
      </w:r>
      <w:r w:rsidR="00C13538">
        <w:t xml:space="preserve">vállalkozások </w:t>
      </w:r>
      <w:r>
        <w:t xml:space="preserve"> bemutatása, specialitások </w:t>
      </w:r>
    </w:p>
    <w:p w:rsidR="00C13538" w:rsidRDefault="00C35593" w:rsidP="00C13538">
      <w:pPr>
        <w:pStyle w:val="Listaszerbekezds"/>
        <w:numPr>
          <w:ilvl w:val="1"/>
          <w:numId w:val="154"/>
        </w:numPr>
      </w:pPr>
      <w:r>
        <w:rPr>
          <w:rFonts w:asciiTheme="majorHAnsi" w:eastAsiaTheme="majorEastAsia" w:hAnsiTheme="majorHAnsi" w:cstheme="majorBidi"/>
          <w:bCs/>
          <w:sz w:val="24"/>
          <w:szCs w:val="24"/>
        </w:rPr>
        <w:t xml:space="preserve">számú melléklet:  </w:t>
      </w:r>
      <w:r w:rsidR="00C13538">
        <w:t xml:space="preserve">az építőipari tevékenységek fajtái </w:t>
      </w:r>
    </w:p>
    <w:p w:rsidR="00C13538" w:rsidRPr="00D50C52" w:rsidRDefault="00C35593" w:rsidP="00C13538">
      <w:pPr>
        <w:pStyle w:val="Listaszerbekezds"/>
        <w:numPr>
          <w:ilvl w:val="1"/>
          <w:numId w:val="154"/>
        </w:numPr>
        <w:rPr>
          <w:rFonts w:asciiTheme="majorHAnsi" w:eastAsiaTheme="majorEastAsia" w:hAnsiTheme="majorHAnsi" w:cstheme="majorBidi"/>
          <w:b/>
          <w:bCs/>
          <w:i/>
          <w:color w:val="365F91" w:themeColor="accent1" w:themeShade="BF"/>
          <w:sz w:val="28"/>
          <w:szCs w:val="28"/>
        </w:rPr>
      </w:pPr>
      <w:r w:rsidRPr="00D50C52">
        <w:rPr>
          <w:rFonts w:asciiTheme="majorHAnsi" w:eastAsiaTheme="majorEastAsia" w:hAnsiTheme="majorHAnsi" w:cstheme="majorBidi"/>
          <w:bCs/>
          <w:i/>
          <w:sz w:val="24"/>
          <w:szCs w:val="24"/>
        </w:rPr>
        <w:t xml:space="preserve">számú melléklet:  </w:t>
      </w:r>
      <w:r w:rsidR="00C13538" w:rsidRPr="00D50C52">
        <w:rPr>
          <w:i/>
        </w:rPr>
        <w:t>Az építőipari kivitelezési tevékenységek megkezdésének bejelentése</w:t>
      </w:r>
    </w:p>
    <w:p w:rsidR="00C13538" w:rsidRPr="00C13538" w:rsidRDefault="00C35593" w:rsidP="00C13538">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t xml:space="preserve">Hatósági jegyzőkönyvek formája és tartalma </w:t>
      </w:r>
    </w:p>
    <w:p w:rsidR="00C13538" w:rsidRPr="00C13538" w:rsidRDefault="00C35593" w:rsidP="00C13538">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t xml:space="preserve">Hiánypótlások és dokumentálásuk </w:t>
      </w:r>
    </w:p>
    <w:p w:rsidR="00C13538" w:rsidRPr="00C13538" w:rsidRDefault="00C35593" w:rsidP="00C13538">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rsidRPr="00C35593">
        <w:t>Közbeszerzési</w:t>
      </w:r>
      <w:r w:rsidR="00C13538">
        <w:t xml:space="preserve"> eljárások </w:t>
      </w:r>
    </w:p>
    <w:p w:rsidR="00C13538" w:rsidRPr="00C13538" w:rsidRDefault="00C35593" w:rsidP="00C13538">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t xml:space="preserve">Műszaki gazdasági tervezés </w:t>
      </w:r>
    </w:p>
    <w:p w:rsidR="00C13538" w:rsidRPr="00C13538" w:rsidRDefault="00C35593" w:rsidP="00C13538">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t xml:space="preserve">Építési engedélyek és módosításai </w:t>
      </w:r>
    </w:p>
    <w:p w:rsidR="00C13538" w:rsidRPr="00C13538" w:rsidRDefault="00C35593" w:rsidP="00C13538">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t xml:space="preserve">Munka és tűzvédelmi feladatok </w:t>
      </w:r>
    </w:p>
    <w:p w:rsidR="00C13538" w:rsidRPr="00C13538" w:rsidRDefault="00C35593" w:rsidP="00C13538">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t xml:space="preserve">Az építési kivitelezési és tereprendezési munkák (nem </w:t>
      </w:r>
      <w:proofErr w:type="spellStart"/>
      <w:r w:rsidR="003D67CE">
        <w:t>teljeskör</w:t>
      </w:r>
      <w:r w:rsidR="00C13538">
        <w:t>ű</w:t>
      </w:r>
      <w:proofErr w:type="spellEnd"/>
      <w:r w:rsidR="00C13538">
        <w:t xml:space="preserve"> ismertetése </w:t>
      </w:r>
    </w:p>
    <w:p w:rsidR="00C13538" w:rsidRPr="00C13538" w:rsidRDefault="00C35593" w:rsidP="00C13538">
      <w:pPr>
        <w:pStyle w:val="Listaszerbekezds"/>
        <w:numPr>
          <w:ilvl w:val="0"/>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C13538">
        <w:t xml:space="preserve">Dokumentumok </w:t>
      </w:r>
    </w:p>
    <w:p w:rsidR="00C13538" w:rsidRDefault="00C35593" w:rsidP="003D67CE">
      <w:pPr>
        <w:pStyle w:val="Listaszerbekezds"/>
        <w:numPr>
          <w:ilvl w:val="1"/>
          <w:numId w:val="154"/>
        </w:numPr>
      </w:pPr>
      <w:r>
        <w:rPr>
          <w:rFonts w:asciiTheme="majorHAnsi" w:eastAsiaTheme="majorEastAsia" w:hAnsiTheme="majorHAnsi" w:cstheme="majorBidi"/>
          <w:bCs/>
          <w:sz w:val="24"/>
          <w:szCs w:val="24"/>
        </w:rPr>
        <w:t xml:space="preserve">számú melléklet:  </w:t>
      </w:r>
      <w:r w:rsidR="00C13538">
        <w:t xml:space="preserve">Az építési napló szerepe, formája, célja tartalma </w:t>
      </w:r>
    </w:p>
    <w:p w:rsidR="003D67CE" w:rsidRPr="003D67CE" w:rsidRDefault="00C35593" w:rsidP="003D67CE">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3D67CE">
        <w:t>Felmérési napló szerepe, formája, célja tartalma</w:t>
      </w:r>
    </w:p>
    <w:p w:rsidR="003D67CE" w:rsidRPr="003D67CE" w:rsidRDefault="00C35593" w:rsidP="003D67CE">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3D67CE">
        <w:t>Műszaki átadási jegyzőkönyvek szerepe, formája, célja tartalma</w:t>
      </w:r>
    </w:p>
    <w:p w:rsidR="003D67CE" w:rsidRPr="003D67CE" w:rsidRDefault="00C35593" w:rsidP="003D67CE">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3D67CE">
        <w:t xml:space="preserve">Nyilatkozatok </w:t>
      </w:r>
    </w:p>
    <w:p w:rsidR="003D67CE" w:rsidRPr="003D67CE" w:rsidRDefault="00C35593" w:rsidP="003D67CE">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3D67CE">
        <w:t xml:space="preserve">Megvalósítási tervek (D-tervek) </w:t>
      </w:r>
    </w:p>
    <w:p w:rsidR="003D67CE" w:rsidRPr="003D67CE" w:rsidRDefault="00C35593" w:rsidP="003D67CE">
      <w:pPr>
        <w:pStyle w:val="Listaszerbekezds"/>
        <w:numPr>
          <w:ilvl w:val="1"/>
          <w:numId w:val="154"/>
        </w:num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Cs/>
          <w:sz w:val="24"/>
          <w:szCs w:val="24"/>
        </w:rPr>
        <w:t xml:space="preserve">számú melléklet:  </w:t>
      </w:r>
      <w:r w:rsidR="003D67CE">
        <w:t xml:space="preserve">Dokumentumok, minták (adatlapok, építési engedély, építési napló, felmérési </w:t>
      </w:r>
      <w:proofErr w:type="gramStart"/>
      <w:r w:rsidR="003D67CE">
        <w:t>napló ,</w:t>
      </w:r>
      <w:proofErr w:type="gramEnd"/>
      <w:r w:rsidR="003D67CE">
        <w:t xml:space="preserve"> vállalkozási szerződés minta) </w:t>
      </w:r>
    </w:p>
    <w:p w:rsidR="003D67CE" w:rsidRDefault="00C35593" w:rsidP="00A80F42">
      <w:pPr>
        <w:pStyle w:val="Listaszerbekezds"/>
        <w:numPr>
          <w:ilvl w:val="0"/>
          <w:numId w:val="154"/>
        </w:num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számú melléklet:  </w:t>
      </w:r>
      <w:r w:rsidR="003D67CE" w:rsidRPr="00A80F42">
        <w:rPr>
          <w:rFonts w:asciiTheme="majorHAnsi" w:eastAsiaTheme="majorEastAsia" w:hAnsiTheme="majorHAnsi" w:cstheme="majorBidi"/>
          <w:bCs/>
          <w:sz w:val="24"/>
          <w:szCs w:val="24"/>
        </w:rPr>
        <w:t>Könyvvizsgálati kontrol</w:t>
      </w:r>
      <w:r w:rsidR="00A80F42" w:rsidRPr="00A80F42">
        <w:rPr>
          <w:rFonts w:asciiTheme="majorHAnsi" w:eastAsiaTheme="majorEastAsia" w:hAnsiTheme="majorHAnsi" w:cstheme="majorBidi"/>
          <w:bCs/>
          <w:sz w:val="24"/>
          <w:szCs w:val="24"/>
        </w:rPr>
        <w:t xml:space="preserve"> tesztek, táblázatok, útmutatók</w:t>
      </w:r>
      <w:r w:rsidR="003D67CE" w:rsidRPr="00A80F42">
        <w:rPr>
          <w:rFonts w:asciiTheme="majorHAnsi" w:eastAsiaTheme="majorEastAsia" w:hAnsiTheme="majorHAnsi" w:cstheme="majorBidi"/>
          <w:bCs/>
          <w:sz w:val="24"/>
          <w:szCs w:val="24"/>
        </w:rPr>
        <w:t xml:space="preserve"> </w:t>
      </w:r>
    </w:p>
    <w:p w:rsidR="00A80F42" w:rsidRDefault="00A80F42"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3.1. </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Kockázat kezelés, jelentős könyvvizsgálati területek</w:t>
      </w:r>
    </w:p>
    <w:p w:rsidR="00A80F42" w:rsidRDefault="00A80F42"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3.2.</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lényegesség meghatározása </w:t>
      </w:r>
    </w:p>
    <w:p w:rsidR="00A80F42" w:rsidRDefault="00A80F42"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3.3.</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Ellenőrzési lista a vállalkozás folytatásának elvéhez</w:t>
      </w:r>
    </w:p>
    <w:p w:rsidR="00A80F42" w:rsidRDefault="00A80F42"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3.4. </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Általános tervezési dokumentum </w:t>
      </w:r>
    </w:p>
    <w:p w:rsidR="00A80F42" w:rsidRDefault="00A80F42"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3.5. </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Az ügyfél tevékenységének megismerése</w:t>
      </w:r>
    </w:p>
    <w:p w:rsidR="00A80F42" w:rsidRDefault="00A80F42"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3.6.</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sidR="00EF6701">
        <w:rPr>
          <w:rFonts w:asciiTheme="majorHAnsi" w:eastAsiaTheme="majorEastAsia" w:hAnsiTheme="majorHAnsi" w:cstheme="majorBidi"/>
          <w:bCs/>
          <w:sz w:val="24"/>
          <w:szCs w:val="24"/>
        </w:rPr>
        <w:t xml:space="preserve">Ellenőrzési kockázat felmérése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3.7. </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Minta munkalap az immateriális javak vizsgálatához</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3.8.</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Minta munkalap a tárgyieszközök vizsgálatához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3.9. </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Minta munkalap a leltározás vizsgálatához</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3.10.</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Minta munkalap a készlet vizsgálatához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3.11.</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Minta munkalap a vevők vizsgálatához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3.12. </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Minta munkalap a pénzeszközök vizsgálatához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3.13.</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Minta munkalap a céltartalék vizsgálatához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3.14.</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Minta munkalap a hosszúlejáratú kötelezettségek vizsgálatához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3.15.</w:t>
      </w:r>
      <w:r>
        <w:rPr>
          <w:rFonts w:asciiTheme="majorHAnsi" w:eastAsiaTheme="majorEastAsia" w:hAnsiTheme="majorHAnsi" w:cstheme="majorBidi"/>
          <w:bCs/>
          <w:sz w:val="24"/>
          <w:szCs w:val="24"/>
        </w:rPr>
        <w:tab/>
      </w:r>
      <w:r w:rsidR="00C35593">
        <w:rPr>
          <w:rFonts w:asciiTheme="majorHAnsi" w:eastAsiaTheme="majorEastAsia" w:hAnsiTheme="majorHAnsi" w:cstheme="majorBidi"/>
          <w:bCs/>
          <w:sz w:val="24"/>
          <w:szCs w:val="24"/>
        </w:rPr>
        <w:t xml:space="preserve">számú melléklet  </w:t>
      </w:r>
      <w:r>
        <w:rPr>
          <w:rFonts w:asciiTheme="majorHAnsi" w:eastAsiaTheme="majorEastAsia" w:hAnsiTheme="majorHAnsi" w:cstheme="majorBidi"/>
          <w:bCs/>
          <w:sz w:val="24"/>
          <w:szCs w:val="24"/>
        </w:rPr>
        <w:t xml:space="preserve">Minta munkalap a rövid lejáratú kötelezettségek vizsgálatához </w:t>
      </w:r>
    </w:p>
    <w:p w:rsidR="00EF6701" w:rsidRDefault="00EF6701" w:rsidP="00A80F42">
      <w:pPr>
        <w:pStyle w:val="Listaszerbekezds"/>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3.16.</w:t>
      </w:r>
      <w:r w:rsidR="00C35593">
        <w:rPr>
          <w:rFonts w:asciiTheme="majorHAnsi" w:eastAsiaTheme="majorEastAsia" w:hAnsiTheme="majorHAnsi" w:cstheme="majorBidi"/>
          <w:bCs/>
          <w:sz w:val="24"/>
          <w:szCs w:val="24"/>
        </w:rPr>
        <w:tab/>
        <w:t xml:space="preserve">számú melléklet  </w:t>
      </w:r>
      <w:r>
        <w:rPr>
          <w:rFonts w:asciiTheme="majorHAnsi" w:eastAsiaTheme="majorEastAsia" w:hAnsiTheme="majorHAnsi" w:cstheme="majorBidi"/>
          <w:bCs/>
          <w:sz w:val="24"/>
          <w:szCs w:val="24"/>
        </w:rPr>
        <w:t xml:space="preserve">Minta munkalap  az értékesítés </w:t>
      </w:r>
      <w:proofErr w:type="spellStart"/>
      <w:r>
        <w:rPr>
          <w:rFonts w:asciiTheme="majorHAnsi" w:eastAsiaTheme="majorEastAsia" w:hAnsiTheme="majorHAnsi" w:cstheme="majorBidi"/>
          <w:bCs/>
          <w:sz w:val="24"/>
          <w:szCs w:val="24"/>
        </w:rPr>
        <w:t>Nó</w:t>
      </w:r>
      <w:proofErr w:type="spellEnd"/>
      <w:r>
        <w:rPr>
          <w:rFonts w:asciiTheme="majorHAnsi" w:eastAsiaTheme="majorEastAsia" w:hAnsiTheme="majorHAnsi" w:cstheme="majorBidi"/>
          <w:bCs/>
          <w:sz w:val="24"/>
          <w:szCs w:val="24"/>
        </w:rPr>
        <w:t xml:space="preserve"> árbevételének vizsgálatához</w:t>
      </w:r>
    </w:p>
    <w:p w:rsidR="00EF6701" w:rsidRDefault="00EF6701" w:rsidP="00EF6701">
      <w:p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4. számú melléklet  DOKUMENTUMOK </w:t>
      </w:r>
    </w:p>
    <w:p w:rsidR="00EF6701" w:rsidRDefault="00EF6701" w:rsidP="00EF6701">
      <w:p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ab/>
        <w:t xml:space="preserve">4.1. </w:t>
      </w:r>
      <w:r>
        <w:rPr>
          <w:rFonts w:asciiTheme="majorHAnsi" w:eastAsiaTheme="majorEastAsia" w:hAnsiTheme="majorHAnsi" w:cstheme="majorBidi"/>
          <w:bCs/>
          <w:sz w:val="24"/>
          <w:szCs w:val="24"/>
        </w:rPr>
        <w:tab/>
        <w:t xml:space="preserve">számú </w:t>
      </w:r>
      <w:proofErr w:type="gramStart"/>
      <w:r>
        <w:rPr>
          <w:rFonts w:asciiTheme="majorHAnsi" w:eastAsiaTheme="majorEastAsia" w:hAnsiTheme="majorHAnsi" w:cstheme="majorBidi"/>
          <w:bCs/>
          <w:sz w:val="24"/>
          <w:szCs w:val="24"/>
        </w:rPr>
        <w:t>melléklet  :</w:t>
      </w:r>
      <w:proofErr w:type="gramEnd"/>
      <w:r>
        <w:rPr>
          <w:rFonts w:asciiTheme="majorHAnsi" w:eastAsiaTheme="majorEastAsia" w:hAnsiTheme="majorHAnsi" w:cstheme="majorBidi"/>
          <w:bCs/>
          <w:sz w:val="24"/>
          <w:szCs w:val="24"/>
        </w:rPr>
        <w:t xml:space="preserve"> Az engedélyezési eljárások </w:t>
      </w:r>
    </w:p>
    <w:p w:rsidR="00EF6701" w:rsidRDefault="00EF6701" w:rsidP="00EF6701">
      <w:p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ab/>
        <w:t>4.2.</w:t>
      </w:r>
      <w:r>
        <w:rPr>
          <w:rFonts w:asciiTheme="majorHAnsi" w:eastAsiaTheme="majorEastAsia" w:hAnsiTheme="majorHAnsi" w:cstheme="majorBidi"/>
          <w:bCs/>
          <w:sz w:val="24"/>
          <w:szCs w:val="24"/>
        </w:rPr>
        <w:tab/>
        <w:t>számú melléklet: Az építési engedélyek</w:t>
      </w:r>
    </w:p>
    <w:p w:rsidR="00EF6701" w:rsidRDefault="00EF6701" w:rsidP="00EF6701">
      <w:pPr>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ab/>
        <w:t xml:space="preserve">4.3. </w:t>
      </w:r>
      <w:r>
        <w:rPr>
          <w:rFonts w:asciiTheme="majorHAnsi" w:eastAsiaTheme="majorEastAsia" w:hAnsiTheme="majorHAnsi" w:cstheme="majorBidi"/>
          <w:bCs/>
          <w:sz w:val="24"/>
          <w:szCs w:val="24"/>
        </w:rPr>
        <w:tab/>
        <w:t xml:space="preserve">számú </w:t>
      </w:r>
      <w:proofErr w:type="gramStart"/>
      <w:r>
        <w:rPr>
          <w:rFonts w:asciiTheme="majorHAnsi" w:eastAsiaTheme="majorEastAsia" w:hAnsiTheme="majorHAnsi" w:cstheme="majorBidi"/>
          <w:bCs/>
          <w:sz w:val="24"/>
          <w:szCs w:val="24"/>
        </w:rPr>
        <w:t>melléklet  :Felügyeleti</w:t>
      </w:r>
      <w:proofErr w:type="gramEnd"/>
      <w:r>
        <w:rPr>
          <w:rFonts w:asciiTheme="majorHAnsi" w:eastAsiaTheme="majorEastAsia" w:hAnsiTheme="majorHAnsi" w:cstheme="majorBidi"/>
          <w:bCs/>
          <w:sz w:val="24"/>
          <w:szCs w:val="24"/>
        </w:rPr>
        <w:t xml:space="preserve"> eljárások </w:t>
      </w:r>
    </w:p>
    <w:p w:rsidR="00EF6701" w:rsidRDefault="00EF6701" w:rsidP="00EF6701">
      <w:pPr>
        <w:ind w:firstLine="708"/>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4/4 </w:t>
      </w:r>
      <w:r>
        <w:rPr>
          <w:rFonts w:asciiTheme="majorHAnsi" w:eastAsiaTheme="majorEastAsia" w:hAnsiTheme="majorHAnsi" w:cstheme="majorBidi"/>
          <w:bCs/>
          <w:sz w:val="24"/>
          <w:szCs w:val="24"/>
        </w:rPr>
        <w:tab/>
        <w:t xml:space="preserve">számú melléklet: Munka-és tűzvédelmi ellenőrzések </w:t>
      </w:r>
    </w:p>
    <w:p w:rsidR="00C35593" w:rsidRDefault="00EF6701" w:rsidP="00EF6701">
      <w:pPr>
        <w:ind w:firstLine="708"/>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4/5 </w:t>
      </w:r>
      <w:r>
        <w:rPr>
          <w:rFonts w:asciiTheme="majorHAnsi" w:eastAsiaTheme="majorEastAsia" w:hAnsiTheme="majorHAnsi" w:cstheme="majorBidi"/>
          <w:bCs/>
          <w:sz w:val="24"/>
          <w:szCs w:val="24"/>
        </w:rPr>
        <w:tab/>
        <w:t xml:space="preserve">számú </w:t>
      </w:r>
      <w:proofErr w:type="gramStart"/>
      <w:r>
        <w:rPr>
          <w:rFonts w:asciiTheme="majorHAnsi" w:eastAsiaTheme="majorEastAsia" w:hAnsiTheme="majorHAnsi" w:cstheme="majorBidi"/>
          <w:bCs/>
          <w:sz w:val="24"/>
          <w:szCs w:val="24"/>
        </w:rPr>
        <w:t>melléklet :</w:t>
      </w:r>
      <w:proofErr w:type="gramEnd"/>
      <w:r>
        <w:rPr>
          <w:rFonts w:asciiTheme="majorHAnsi" w:eastAsiaTheme="majorEastAsia" w:hAnsiTheme="majorHAnsi" w:cstheme="majorBidi"/>
          <w:bCs/>
          <w:sz w:val="24"/>
          <w:szCs w:val="24"/>
        </w:rPr>
        <w:t xml:space="preserve"> Az elektronikus építési napló vezetésén</w:t>
      </w:r>
      <w:r w:rsidR="00C35593">
        <w:rPr>
          <w:rFonts w:asciiTheme="majorHAnsi" w:eastAsiaTheme="majorEastAsia" w:hAnsiTheme="majorHAnsi" w:cstheme="majorBidi"/>
          <w:bCs/>
          <w:sz w:val="24"/>
          <w:szCs w:val="24"/>
        </w:rPr>
        <w:t>e</w:t>
      </w:r>
      <w:r>
        <w:rPr>
          <w:rFonts w:asciiTheme="majorHAnsi" w:eastAsiaTheme="majorEastAsia" w:hAnsiTheme="majorHAnsi" w:cstheme="majorBidi"/>
          <w:bCs/>
          <w:sz w:val="24"/>
          <w:szCs w:val="24"/>
        </w:rPr>
        <w:t xml:space="preserve">k </w:t>
      </w:r>
      <w:r w:rsidR="00C35593">
        <w:rPr>
          <w:rFonts w:asciiTheme="majorHAnsi" w:eastAsiaTheme="majorEastAsia" w:hAnsiTheme="majorHAnsi" w:cstheme="majorBidi"/>
          <w:bCs/>
          <w:sz w:val="24"/>
          <w:szCs w:val="24"/>
        </w:rPr>
        <w:t xml:space="preserve">kötelezettsége, formája, </w:t>
      </w:r>
    </w:p>
    <w:p w:rsidR="00C35593" w:rsidRDefault="00C35593" w:rsidP="00C35593">
      <w:pPr>
        <w:ind w:firstLine="708"/>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4/6.</w:t>
      </w:r>
      <w:r w:rsidRPr="00C35593">
        <w:rPr>
          <w:rFonts w:asciiTheme="majorHAnsi" w:eastAsiaTheme="majorEastAsia" w:hAnsiTheme="majorHAnsi" w:cstheme="majorBidi"/>
          <w:bCs/>
          <w:sz w:val="24"/>
          <w:szCs w:val="24"/>
        </w:rPr>
        <w:t xml:space="preserve"> </w:t>
      </w:r>
      <w:r>
        <w:rPr>
          <w:rFonts w:asciiTheme="majorHAnsi" w:eastAsiaTheme="majorEastAsia" w:hAnsiTheme="majorHAnsi" w:cstheme="majorBidi"/>
          <w:bCs/>
          <w:sz w:val="24"/>
          <w:szCs w:val="24"/>
        </w:rPr>
        <w:t xml:space="preserve">    számú </w:t>
      </w:r>
      <w:proofErr w:type="gramStart"/>
      <w:r>
        <w:rPr>
          <w:rFonts w:asciiTheme="majorHAnsi" w:eastAsiaTheme="majorEastAsia" w:hAnsiTheme="majorHAnsi" w:cstheme="majorBidi"/>
          <w:bCs/>
          <w:sz w:val="24"/>
          <w:szCs w:val="24"/>
        </w:rPr>
        <w:t>melléklet :</w:t>
      </w:r>
      <w:proofErr w:type="gramEnd"/>
      <w:r>
        <w:rPr>
          <w:rFonts w:asciiTheme="majorHAnsi" w:eastAsiaTheme="majorEastAsia" w:hAnsiTheme="majorHAnsi" w:cstheme="majorBidi"/>
          <w:bCs/>
          <w:sz w:val="24"/>
          <w:szCs w:val="24"/>
        </w:rPr>
        <w:t xml:space="preserve"> Az elektronikus rendszerek alkalmazása, a tervezés és költségvetés készítési munkákban  </w:t>
      </w:r>
      <w:r w:rsidR="00EF6701">
        <w:rPr>
          <w:rFonts w:asciiTheme="majorHAnsi" w:eastAsiaTheme="majorEastAsia" w:hAnsiTheme="majorHAnsi" w:cstheme="majorBidi"/>
          <w:bCs/>
          <w:sz w:val="24"/>
          <w:szCs w:val="24"/>
        </w:rPr>
        <w:t xml:space="preserve">  </w:t>
      </w:r>
      <w:r>
        <w:rPr>
          <w:rFonts w:asciiTheme="majorHAnsi" w:eastAsiaTheme="majorEastAsia" w:hAnsiTheme="majorHAnsi" w:cstheme="majorBidi"/>
          <w:bCs/>
          <w:sz w:val="24"/>
          <w:szCs w:val="24"/>
        </w:rPr>
        <w:t xml:space="preserve"> </w:t>
      </w:r>
    </w:p>
    <w:p w:rsidR="00B93E3D" w:rsidRPr="00104B56" w:rsidRDefault="00C35593" w:rsidP="00104B56">
      <w:pPr>
        <w:pStyle w:val="Listaszerbekezds"/>
        <w:numPr>
          <w:ilvl w:val="0"/>
          <w:numId w:val="155"/>
        </w:numPr>
        <w:ind w:left="0" w:firstLine="0"/>
        <w:rPr>
          <w:rFonts w:asciiTheme="majorHAnsi" w:eastAsiaTheme="majorEastAsia" w:hAnsiTheme="majorHAnsi" w:cstheme="majorBidi"/>
          <w:bCs/>
          <w:sz w:val="24"/>
          <w:szCs w:val="24"/>
        </w:rPr>
      </w:pPr>
      <w:r w:rsidRPr="00104B56">
        <w:rPr>
          <w:rFonts w:asciiTheme="majorHAnsi" w:eastAsiaTheme="majorEastAsia" w:hAnsiTheme="majorHAnsi" w:cstheme="majorBidi"/>
          <w:bCs/>
          <w:sz w:val="24"/>
          <w:szCs w:val="24"/>
        </w:rPr>
        <w:t xml:space="preserve">számú </w:t>
      </w:r>
      <w:proofErr w:type="gramStart"/>
      <w:r w:rsidRPr="00104B56">
        <w:rPr>
          <w:rFonts w:asciiTheme="majorHAnsi" w:eastAsiaTheme="majorEastAsia" w:hAnsiTheme="majorHAnsi" w:cstheme="majorBidi"/>
          <w:bCs/>
          <w:sz w:val="24"/>
          <w:szCs w:val="24"/>
        </w:rPr>
        <w:t>melléklet  :</w:t>
      </w:r>
      <w:proofErr w:type="gramEnd"/>
      <w:r w:rsidRPr="00104B56">
        <w:rPr>
          <w:rFonts w:asciiTheme="majorHAnsi" w:eastAsiaTheme="majorEastAsia" w:hAnsiTheme="majorHAnsi" w:cstheme="majorBidi"/>
          <w:bCs/>
          <w:sz w:val="24"/>
          <w:szCs w:val="24"/>
        </w:rPr>
        <w:t xml:space="preserve"> Minőségbiztosítás és minőségirányítás az építőiparban</w:t>
      </w:r>
    </w:p>
    <w:p w:rsidR="00C35593" w:rsidRPr="00C35593" w:rsidRDefault="00C35593" w:rsidP="00104B56">
      <w:pPr>
        <w:pStyle w:val="Listaszerbekezds"/>
        <w:numPr>
          <w:ilvl w:val="0"/>
          <w:numId w:val="155"/>
        </w:numPr>
        <w:ind w:left="0" w:firstLine="0"/>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számú melléklet: Jogszabály mutató</w:t>
      </w:r>
    </w:p>
    <w:p w:rsidR="009D0ADF" w:rsidRPr="00B93E3D" w:rsidRDefault="009D0ADF" w:rsidP="009D0ADF">
      <w:pPr>
        <w:pStyle w:val="Cmsor1"/>
        <w:rPr>
          <w:color w:val="17365D" w:themeColor="text2" w:themeShade="BF"/>
        </w:rPr>
      </w:pPr>
      <w:r w:rsidRPr="00B93E3D">
        <w:rPr>
          <w:color w:val="17365D" w:themeColor="text2" w:themeShade="BF"/>
        </w:rPr>
        <w:t>Preambulum</w:t>
      </w:r>
      <w:bookmarkEnd w:id="0"/>
      <w:bookmarkEnd w:id="1"/>
      <w:bookmarkEnd w:id="2"/>
      <w:bookmarkEnd w:id="3"/>
      <w:bookmarkEnd w:id="4"/>
      <w:bookmarkEnd w:id="5"/>
      <w:bookmarkEnd w:id="6"/>
    </w:p>
    <w:p w:rsidR="009D0ADF" w:rsidRPr="00066C84" w:rsidRDefault="009D0ADF" w:rsidP="009D0ADF">
      <w:pPr>
        <w:jc w:val="both"/>
      </w:pPr>
      <w:r w:rsidRPr="00066C84">
        <w:t>A Magyar Könyvvizsgálói Kamara Középtávú Programja „</w:t>
      </w:r>
      <w:proofErr w:type="gramStart"/>
      <w:r w:rsidRPr="00066C84">
        <w:t>A</w:t>
      </w:r>
      <w:proofErr w:type="gramEnd"/>
      <w:r w:rsidRPr="00066C84">
        <w:t xml:space="preserve"> szolgáltató szerepkör gazdagítása, hatékonyságának emelése” feladatkörében meghatározta az „Ágazati módszertani füzetek” sorozat kidolgoz</w:t>
      </w:r>
      <w:r w:rsidRPr="00066C84">
        <w:t>á</w:t>
      </w:r>
      <w:r w:rsidRPr="00066C84">
        <w:t xml:space="preserve">sát. </w:t>
      </w:r>
    </w:p>
    <w:p w:rsidR="009D0ADF" w:rsidRPr="00066C84" w:rsidRDefault="009D0ADF" w:rsidP="009D0ADF">
      <w:r w:rsidRPr="00066C84">
        <w:t>Az ágazati módszertani füzetek célja, a könyvv</w:t>
      </w:r>
      <w:r w:rsidR="00B353A4">
        <w:t>izsgálók mindennapi munkájának támogatása,</w:t>
      </w:r>
      <w:r w:rsidRPr="00066C84">
        <w:t xml:space="preserve"> egy-egy ágazatra vonatkozó specialitások, könyvvizsgálatot érintő vetületének feldolgozásával. </w:t>
      </w:r>
    </w:p>
    <w:p w:rsidR="009D0ADF" w:rsidRPr="001F3944" w:rsidRDefault="009D0ADF" w:rsidP="009D0ADF">
      <w:pPr>
        <w:jc w:val="both"/>
      </w:pPr>
      <w:r w:rsidRPr="001F3944">
        <w:t xml:space="preserve">Az építőipari vállalkozások sajátos működési mechanizmusa számos helyen eltér a megszokott vállalkozási formák működésétől. Ezért a nemzeti könyvvizsgálati standardok alkalmazása során figyelemmel kell lenni </w:t>
      </w:r>
      <w:proofErr w:type="gramStart"/>
      <w:r w:rsidRPr="001F3944">
        <w:t>ezen</w:t>
      </w:r>
      <w:proofErr w:type="gramEnd"/>
      <w:r w:rsidRPr="001F3944">
        <w:t xml:space="preserve"> sajátosságokra. </w:t>
      </w:r>
    </w:p>
    <w:p w:rsidR="009D0ADF" w:rsidRDefault="009D0ADF" w:rsidP="009D0ADF">
      <w:pPr>
        <w:jc w:val="both"/>
      </w:pPr>
      <w:r w:rsidRPr="001F3944">
        <w:t>A most kiadásra kerülő</w:t>
      </w:r>
      <w:r>
        <w:t>, immár második kiadásban elkészült</w:t>
      </w:r>
      <w:r w:rsidRPr="001F3944">
        <w:t xml:space="preserve"> módszertani </w:t>
      </w:r>
      <w:r>
        <w:t>füzet</w:t>
      </w:r>
      <w:r w:rsidRPr="001F3944">
        <w:t xml:space="preserve"> elsődleges célja támogatni a könyvvizsgálókat abban, hogy megismerjék az építőipari vállalkozások sajátosságait, és azt, hogy ezek a sajátosságok hogyan értelmezhetők a nemzeti könyvvizsgálati standardok keretében</w:t>
      </w:r>
      <w:r w:rsidR="008F52C9">
        <w:t>.</w:t>
      </w:r>
      <w:r>
        <w:t xml:space="preserve"> </w:t>
      </w:r>
    </w:p>
    <w:p w:rsidR="009D0ADF" w:rsidRDefault="009D0ADF" w:rsidP="009D0ADF">
      <w:pPr>
        <w:jc w:val="both"/>
      </w:pPr>
      <w:r>
        <w:t>Az első segédlet kiadása óta, az építőiparra vo</w:t>
      </w:r>
      <w:r w:rsidR="00C138EA">
        <w:t>n</w:t>
      </w:r>
      <w:r>
        <w:t>atkozó alaptörvényt tizenegy kormányszintű előírásokban és több rendeletben, határozatban módosították,</w:t>
      </w:r>
      <w:r w:rsidR="00C138EA">
        <w:t xml:space="preserve"> </w:t>
      </w:r>
      <w:r>
        <w:t>melyek közül a legtöbb 2012 és 2013 évben tö</w:t>
      </w:r>
      <w:r>
        <w:t>r</w:t>
      </w:r>
      <w:r>
        <w:t>tént. Nem beszélve az egyes önkormányzati határozatokról, illetve külön a budapesti önkormányzat kizárólagos hatáskörébe sorolt módosításokról. Ezek</w:t>
      </w:r>
      <w:r w:rsidR="00EC0B4F">
        <w:t xml:space="preserve"> </w:t>
      </w:r>
      <w:r>
        <w:t>egy része az államigazg</w:t>
      </w:r>
      <w:r w:rsidR="00EC0B4F">
        <w:t>a</w:t>
      </w:r>
      <w:r>
        <w:t>tás átalakítása miatt, más</w:t>
      </w:r>
      <w:r w:rsidR="00C138EA">
        <w:t xml:space="preserve"> </w:t>
      </w:r>
      <w:r>
        <w:t xml:space="preserve">része az építőipari tevékenységek szigorúbb szabályozása és ellenőrzése (együttvéve a felügyeleti rendszer) miatt vált szükségessé, továbbá </w:t>
      </w:r>
      <w:r w:rsidR="00EC0B4F">
        <w:t xml:space="preserve">a dokumentációs követelmények </w:t>
      </w:r>
      <w:r>
        <w:t xml:space="preserve">elektronikus fejlesztése okán.  </w:t>
      </w:r>
    </w:p>
    <w:p w:rsidR="00F016A8" w:rsidRDefault="009D0ADF" w:rsidP="009D0ADF">
      <w:pPr>
        <w:jc w:val="both"/>
      </w:pPr>
      <w:r>
        <w:t>A változások felhívj</w:t>
      </w:r>
      <w:r w:rsidR="00EC0B4F">
        <w:t>ák</w:t>
      </w:r>
      <w:r>
        <w:t xml:space="preserve"> a könyvvizsgáló figyelmét azokra a kiemelt területekre, amelyek az építőipari tevékenységgel foglalkozó, vagy kapcsolódó feladatként építőipari tevékenységet is folytató vállalkoz</w:t>
      </w:r>
      <w:r>
        <w:t>á</w:t>
      </w:r>
      <w:r>
        <w:t xml:space="preserve">sok esetében nagyobb figyelmet kell fordítani. </w:t>
      </w:r>
    </w:p>
    <w:p w:rsidR="009D0ADF" w:rsidRPr="001F3944" w:rsidRDefault="009D0ADF" w:rsidP="009D0ADF">
      <w:pPr>
        <w:jc w:val="both"/>
      </w:pPr>
      <w:r w:rsidRPr="001F3944">
        <w:t>A segédlet a könyvvizsgálati standardon végig vezetve bemuta</w:t>
      </w:r>
      <w:r>
        <w:t>tja, hogy hol, melyik standardná</w:t>
      </w:r>
      <w:r w:rsidRPr="001F3944">
        <w:t>l és milyen speciális szempontokat kell figyelembe venni a könyvvizsgálat során, kezdve az elfogadást megel</w:t>
      </w:r>
      <w:r w:rsidRPr="001F3944">
        <w:t>ő</w:t>
      </w:r>
      <w:r w:rsidRPr="001F3944">
        <w:t>ző ismeretektől a könyvvizsgáló jelentés összeállításáig.</w:t>
      </w:r>
    </w:p>
    <w:p w:rsidR="009D0ADF" w:rsidRPr="001F3944" w:rsidRDefault="009D0ADF" w:rsidP="009D0ADF">
      <w:pPr>
        <w:jc w:val="both"/>
      </w:pPr>
      <w:r w:rsidRPr="001F3944">
        <w:t xml:space="preserve">A </w:t>
      </w:r>
      <w:r>
        <w:t>füzet</w:t>
      </w:r>
      <w:r w:rsidRPr="001F3944">
        <w:t xml:space="preserve"> munkalapokat, kontrol teszteket mutat be, melyet az építőipari vállalkozások ellenőrzése során javasolt alkalmazni. </w:t>
      </w:r>
    </w:p>
    <w:p w:rsidR="009D0ADF" w:rsidRPr="001F3944" w:rsidRDefault="009D0ADF" w:rsidP="009D0ADF">
      <w:pPr>
        <w:jc w:val="both"/>
      </w:pPr>
      <w:r w:rsidRPr="001F3944">
        <w:t xml:space="preserve">Végül a </w:t>
      </w:r>
      <w:r>
        <w:t>kiadvány</w:t>
      </w:r>
      <w:r w:rsidRPr="001F3944">
        <w:t xml:space="preserve"> melléklete felsorolásszerűen tartalmazza mindazokat a jogszabályokat, </w:t>
      </w:r>
      <w:r>
        <w:t xml:space="preserve">alkotmánybírósági határozatokat, </w:t>
      </w:r>
      <w:r w:rsidRPr="001F3944">
        <w:t>melyeket szükséges, javasolt és célszerű ismerni a könyvvizsgálónak az audit s</w:t>
      </w:r>
      <w:r w:rsidRPr="001F3944">
        <w:t>o</w:t>
      </w:r>
      <w:r w:rsidRPr="001F3944">
        <w:t xml:space="preserve">rán. </w:t>
      </w:r>
    </w:p>
    <w:p w:rsidR="009D0ADF" w:rsidRPr="00F86A32" w:rsidRDefault="009D0ADF" w:rsidP="009D0ADF">
      <w:pPr>
        <w:jc w:val="both"/>
      </w:pPr>
      <w:r w:rsidRPr="00F86A32">
        <w:t xml:space="preserve">Az összeállítás során a 2013. július 10-ig </w:t>
      </w:r>
      <w:r w:rsidR="00F86A32" w:rsidRPr="00F86A32">
        <w:t xml:space="preserve">kihirdetett, még </w:t>
      </w:r>
      <w:r w:rsidR="00BB3A12" w:rsidRPr="00F86A32">
        <w:t>hatályba</w:t>
      </w:r>
      <w:r w:rsidR="00F86A32" w:rsidRPr="00F86A32">
        <w:t xml:space="preserve"> nem is lépett </w:t>
      </w:r>
      <w:r w:rsidRPr="00F86A32">
        <w:t>jogszabályokat vettük figyelembe, valamint az ezen időpontban érvényes magyar Nemzeti Könyvvizsgálati Standardok előír</w:t>
      </w:r>
      <w:r w:rsidRPr="00F86A32">
        <w:t>á</w:t>
      </w:r>
      <w:r w:rsidRPr="00F86A32">
        <w:t xml:space="preserve">sait.  </w:t>
      </w:r>
    </w:p>
    <w:p w:rsidR="009D0ADF" w:rsidRDefault="009D0ADF" w:rsidP="009D0ADF">
      <w:pPr>
        <w:jc w:val="both"/>
      </w:pPr>
      <w:r w:rsidRPr="00284DE8">
        <w:t xml:space="preserve">A módszertani füzetben az MKVK által kidolgozott, „Kisvállalkozások könyvvizsgálatának speciális szempontjai” című kiadvány dokumentációs rendszerét használtuk fel. </w:t>
      </w:r>
    </w:p>
    <w:p w:rsidR="00485DAD" w:rsidRPr="00BB3A12" w:rsidRDefault="00485DAD" w:rsidP="00485DAD">
      <w:pPr>
        <w:jc w:val="both"/>
      </w:pPr>
      <w:r w:rsidRPr="00BB3A12">
        <w:t>Tekintettel arra, hogy e módszertan megjelenésének időpontjában a Gazdasági társaságokról szóló 2006</w:t>
      </w:r>
      <w:r w:rsidR="00F86A32" w:rsidRPr="00BB3A12">
        <w:t>. évi IV.</w:t>
      </w:r>
      <w:r w:rsidRPr="00BB3A12">
        <w:t xml:space="preserve"> törvényt</w:t>
      </w:r>
      <w:r w:rsidR="009152B9" w:rsidRPr="00BB3A12">
        <w:t xml:space="preserve"> (Gt</w:t>
      </w:r>
      <w:r w:rsidR="00F5006C" w:rsidRPr="00BB3A12">
        <w:t>.</w:t>
      </w:r>
      <w:r w:rsidR="009152B9" w:rsidRPr="00BB3A12">
        <w:t>)</w:t>
      </w:r>
      <w:r w:rsidRPr="00BB3A12">
        <w:t>, a 2014. március 15-én életbe</w:t>
      </w:r>
      <w:r w:rsidR="00F86A32" w:rsidRPr="00BB3A12">
        <w:t xml:space="preserve"> lépett </w:t>
      </w:r>
      <w:r w:rsidR="009152B9" w:rsidRPr="00BB3A12">
        <w:t>2013. évi V. törvény a Polgári törvén</w:t>
      </w:r>
      <w:r w:rsidR="009152B9" w:rsidRPr="00BB3A12">
        <w:t>y</w:t>
      </w:r>
      <w:r w:rsidR="009152B9" w:rsidRPr="00BB3A12">
        <w:t xml:space="preserve">könyvről </w:t>
      </w:r>
      <w:r w:rsidR="00F86A32" w:rsidRPr="00BB3A12">
        <w:t xml:space="preserve">szóló </w:t>
      </w:r>
      <w:r w:rsidR="009152B9" w:rsidRPr="00BB3A12">
        <w:t>(új P</w:t>
      </w:r>
      <w:r w:rsidR="00F86A32" w:rsidRPr="00BB3A12">
        <w:t>TK</w:t>
      </w:r>
      <w:r w:rsidR="00F5006C" w:rsidRPr="00BB3A12">
        <w:t>.</w:t>
      </w:r>
      <w:r w:rsidR="009152B9" w:rsidRPr="00BB3A12">
        <w:t xml:space="preserve">) </w:t>
      </w:r>
      <w:r w:rsidR="007F7085" w:rsidRPr="00BB3A12">
        <w:t>Harmadik</w:t>
      </w:r>
      <w:r w:rsidRPr="00BB3A12">
        <w:t xml:space="preserve"> könyve </w:t>
      </w:r>
      <w:r w:rsidR="00F86A32" w:rsidRPr="00BB3A12">
        <w:t>váltotta részben fel</w:t>
      </w:r>
      <w:r w:rsidRPr="00BB3A12">
        <w:t xml:space="preserve">, ezért ahol a </w:t>
      </w:r>
      <w:proofErr w:type="spellStart"/>
      <w:r w:rsidRPr="00BB3A12">
        <w:t>Gt-re</w:t>
      </w:r>
      <w:proofErr w:type="spellEnd"/>
      <w:r w:rsidRPr="00BB3A12">
        <w:t xml:space="preserve"> hivatkozunk ott </w:t>
      </w:r>
      <w:r w:rsidR="00F86A32" w:rsidRPr="00BB3A12">
        <w:t xml:space="preserve">adott esetben </w:t>
      </w:r>
      <w:r w:rsidRPr="00BB3A12">
        <w:t>a</w:t>
      </w:r>
      <w:r w:rsidR="00EC131C" w:rsidRPr="00BB3A12">
        <w:t xml:space="preserve">z új </w:t>
      </w:r>
      <w:r w:rsidRPr="00BB3A12">
        <w:t>P</w:t>
      </w:r>
      <w:r w:rsidR="00F86A32" w:rsidRPr="00BB3A12">
        <w:t>TK</w:t>
      </w:r>
      <w:r w:rsidR="00F5006C" w:rsidRPr="00BB3A12">
        <w:t>.</w:t>
      </w:r>
      <w:r w:rsidRPr="00BB3A12">
        <w:t xml:space="preserve"> </w:t>
      </w:r>
      <w:r w:rsidR="007F7085" w:rsidRPr="00BB3A12">
        <w:t>Harmadik</w:t>
      </w:r>
      <w:r w:rsidR="00EC131C" w:rsidRPr="00BB3A12">
        <w:t xml:space="preserve"> </w:t>
      </w:r>
      <w:r w:rsidRPr="00BB3A12">
        <w:t>könyvét kell érteni.</w:t>
      </w:r>
    </w:p>
    <w:p w:rsidR="00F86A32" w:rsidRPr="00BB3A12" w:rsidRDefault="00F86A32" w:rsidP="00485DAD">
      <w:pPr>
        <w:jc w:val="both"/>
      </w:pPr>
      <w:r w:rsidRPr="00BB3A12">
        <w:t xml:space="preserve">Az új </w:t>
      </w:r>
      <w:proofErr w:type="spellStart"/>
      <w:r w:rsidRPr="00BB3A12">
        <w:t>P</w:t>
      </w:r>
      <w:r w:rsidR="00AA63BB">
        <w:t>tk.</w:t>
      </w:r>
      <w:r w:rsidRPr="00BB3A12">
        <w:t>-nak</w:t>
      </w:r>
      <w:proofErr w:type="spellEnd"/>
      <w:r w:rsidRPr="00BB3A12">
        <w:t xml:space="preserve"> az építőipari vállalkozások működésében várható változásait e tanulmány keretei között nem kívánjuk elemezni, de két, az egész jogi hátteret átható hatásra fel kívánjuk hívni a figyelmet:</w:t>
      </w:r>
    </w:p>
    <w:p w:rsidR="00F86A32" w:rsidRPr="00BB3A12" w:rsidRDefault="00F86A32" w:rsidP="00485DAD">
      <w:pPr>
        <w:jc w:val="both"/>
      </w:pPr>
      <w:r w:rsidRPr="00BB3A12">
        <w:t>Egyrészt az új PTK hatálybalépésével a gazdasági társaságok nem kerülnek át automatikusan csak az új törvénykönyv hatálya alá, hanem egy illetve kétéves határidőt kaptak társasági szerződésük megfele</w:t>
      </w:r>
      <w:r w:rsidRPr="00BB3A12">
        <w:t>l</w:t>
      </w:r>
      <w:r w:rsidRPr="00BB3A12">
        <w:t>tetésére illetve újrafogalmazására. Ebből a szempontból a társasági szerződésüket még a régi Gt. szerint alkalmazó válla</w:t>
      </w:r>
      <w:r w:rsidR="00BB3A12">
        <w:t>l</w:t>
      </w:r>
      <w:r w:rsidRPr="00BB3A12">
        <w:t xml:space="preserve">kozásoknál a régi szabályok alkalmazásától nem lehet eltekinteni. Ebből következik, hogy az útmutatóban leírtakat az adott vizsgálandó vállalkozás szempontjából is értelmezni és </w:t>
      </w:r>
      <w:r w:rsidR="00F34034" w:rsidRPr="00BB3A12">
        <w:t xml:space="preserve">a régi szabályokat </w:t>
      </w:r>
      <w:r w:rsidRPr="00BB3A12">
        <w:t>akár a 2016-os gazdasági évben is alkalmazni kell.</w:t>
      </w:r>
    </w:p>
    <w:p w:rsidR="00F86A32" w:rsidRPr="00BB3A12" w:rsidRDefault="00F86A32" w:rsidP="00485DAD">
      <w:pPr>
        <w:jc w:val="both"/>
      </w:pPr>
      <w:r w:rsidRPr="00BB3A12">
        <w:t xml:space="preserve">Másrészt az új PTK a hatályba lépése után köttetett szerződések tekintetében </w:t>
      </w:r>
      <w:r w:rsidR="000D76F1" w:rsidRPr="00BB3A12">
        <w:t>alkalmazandó főszabály szerint. Ebből pedig az következik, hogy a teljesítés, hibás teljesítés, kellékszavatosság, jótállás teki</w:t>
      </w:r>
      <w:r w:rsidR="000D76F1" w:rsidRPr="00BB3A12">
        <w:t>n</w:t>
      </w:r>
      <w:r w:rsidR="000D76F1" w:rsidRPr="00BB3A12">
        <w:t>tetében az iparág jellegzetességeiből adódóan akár évtizedekig a régi Ptk. szabályait fogják a bíróságok jogviták eldöntésénél alkalmazni. A két törvénykönyv együtt is élhet olyan módon, hogy a főválla</w:t>
      </w:r>
      <w:r w:rsidR="00BB3A12">
        <w:t>l</w:t>
      </w:r>
      <w:r w:rsidR="000D76F1" w:rsidRPr="00BB3A12">
        <w:t>k</w:t>
      </w:r>
      <w:r w:rsidR="000D76F1" w:rsidRPr="00BB3A12">
        <w:t>o</w:t>
      </w:r>
      <w:r w:rsidR="000D76F1" w:rsidRPr="00BB3A12">
        <w:t>zó szerződésére – lévén az új hatályba lépése előtt kötötték meg – a régi Ptk., azonban az alávállalkozókkal kötött szerződéseire már az új PTK</w:t>
      </w:r>
      <w:r w:rsidR="00BB3A12" w:rsidRPr="00BB3A12">
        <w:t>.</w:t>
      </w:r>
      <w:r w:rsidR="000D76F1" w:rsidRPr="00BB3A12">
        <w:t xml:space="preserve"> szabályai fognak vonatkozni és mindemellett a polgári jogot jellemző </w:t>
      </w:r>
      <w:proofErr w:type="spellStart"/>
      <w:r w:rsidR="000D76F1" w:rsidRPr="00BB3A12">
        <w:t>diszpozit</w:t>
      </w:r>
      <w:r w:rsidR="00AA63BB">
        <w:t>i</w:t>
      </w:r>
      <w:r w:rsidR="000D76F1" w:rsidRPr="00BB3A12">
        <w:t>vitást</w:t>
      </w:r>
      <w:proofErr w:type="spellEnd"/>
      <w:r w:rsidR="000D76F1" w:rsidRPr="00BB3A12">
        <w:t xml:space="preserve"> is figyelembe kell venni.</w:t>
      </w:r>
    </w:p>
    <w:p w:rsidR="00F34034" w:rsidRPr="00BB3A12" w:rsidRDefault="000D76F1" w:rsidP="00485DAD">
      <w:pPr>
        <w:jc w:val="both"/>
      </w:pPr>
      <w:r w:rsidRPr="00BB3A12">
        <w:t xml:space="preserve">A jogszabályi kapcsolatok </w:t>
      </w:r>
      <w:r w:rsidR="00F34034" w:rsidRPr="00BB3A12">
        <w:t xml:space="preserve">értelmezése és </w:t>
      </w:r>
      <w:r w:rsidRPr="00BB3A12">
        <w:t>jobb visszakereshetősége érdekében a régi jogszabályi hivatkozások mellett az új jogszabályhelyeket is</w:t>
      </w:r>
      <w:r w:rsidR="00F34034" w:rsidRPr="00BB3A12">
        <w:t xml:space="preserve"> feltüntettük, azonban hogy az adott esetben melyik tö</w:t>
      </w:r>
      <w:r w:rsidR="00F34034" w:rsidRPr="00BB3A12">
        <w:t>r</w:t>
      </w:r>
      <w:r w:rsidR="00F34034" w:rsidRPr="00BB3A12">
        <w:t xml:space="preserve">vényt kell </w:t>
      </w:r>
      <w:r w:rsidR="00BB3A12" w:rsidRPr="00BB3A12">
        <w:t>alkalmazni</w:t>
      </w:r>
      <w:r w:rsidR="00F34034" w:rsidRPr="00BB3A12">
        <w:t xml:space="preserve"> ezt minden egyes esetben gondosan mérlegelni szükséges.</w:t>
      </w:r>
    </w:p>
    <w:p w:rsidR="009D0ADF" w:rsidRPr="00B93E3D" w:rsidRDefault="009D0ADF" w:rsidP="009D0ADF">
      <w:pPr>
        <w:pStyle w:val="Cmsor1"/>
        <w:rPr>
          <w:color w:val="17365D" w:themeColor="text2" w:themeShade="BF"/>
        </w:rPr>
      </w:pPr>
      <w:bookmarkStart w:id="7" w:name="_Toc143969215"/>
      <w:bookmarkStart w:id="8" w:name="_Toc143969682"/>
      <w:bookmarkStart w:id="9" w:name="_Toc143970053"/>
      <w:bookmarkStart w:id="10" w:name="_Toc144806895"/>
      <w:bookmarkStart w:id="11" w:name="_Toc144807119"/>
      <w:bookmarkStart w:id="12" w:name="_Toc145133482"/>
      <w:bookmarkStart w:id="13" w:name="_Toc389410109"/>
      <w:r w:rsidRPr="00B93E3D">
        <w:rPr>
          <w:color w:val="17365D" w:themeColor="text2" w:themeShade="BF"/>
        </w:rPr>
        <w:t>Bevezetés</w:t>
      </w:r>
      <w:bookmarkEnd w:id="7"/>
      <w:bookmarkEnd w:id="8"/>
      <w:bookmarkEnd w:id="9"/>
      <w:bookmarkEnd w:id="10"/>
      <w:bookmarkEnd w:id="11"/>
      <w:bookmarkEnd w:id="12"/>
      <w:bookmarkEnd w:id="13"/>
    </w:p>
    <w:p w:rsidR="009D0ADF" w:rsidRDefault="009D0ADF" w:rsidP="009D0ADF">
      <w:pPr>
        <w:spacing w:after="240"/>
        <w:jc w:val="both"/>
      </w:pPr>
      <w:r w:rsidRPr="009E195E">
        <w:t xml:space="preserve">Amikor egy könyvvizsgáló mérlegeli, hogy elvállalja-e egy társaság könyvvizsgálatát, meg kell fontolnia, hogy van-e megfelelő iparági tapasztalata, hogy felelősséggel el tudja-e vállalni a könyvvizsgálati munkát. Különböző iparágak különböző kockázatokat rejtenek magukban, melyek alapvetően befolyásolják a könyvvizsgáló által elvégzendő munkafolyamatokat. </w:t>
      </w:r>
      <w:r>
        <w:t xml:space="preserve">Fel kell mérnie, hogy rendelkezik-e </w:t>
      </w:r>
      <w:r w:rsidR="00626BDF">
        <w:t>a fel</w:t>
      </w:r>
      <w:r w:rsidR="00626BDF">
        <w:t>a</w:t>
      </w:r>
      <w:r w:rsidR="00626BDF">
        <w:t>dat elvégzéséhez szükséges</w:t>
      </w:r>
      <w:r>
        <w:t xml:space="preserve"> szakmai kompetenciával. </w:t>
      </w:r>
    </w:p>
    <w:p w:rsidR="009D0ADF" w:rsidRDefault="009D0ADF" w:rsidP="009D0ADF">
      <w:pPr>
        <w:spacing w:after="240"/>
        <w:jc w:val="both"/>
      </w:pPr>
      <w:r>
        <w:t xml:space="preserve">A módszertan füzet azoknak nyújt elsősorban segítséget, akik </w:t>
      </w:r>
      <w:r w:rsidR="00376C81">
        <w:t xml:space="preserve">már </w:t>
      </w:r>
      <w:r>
        <w:t xml:space="preserve">rendelkeznek valamilyen alapvető szakmai ismertekkel. </w:t>
      </w:r>
    </w:p>
    <w:p w:rsidR="009D0ADF" w:rsidRDefault="009D0ADF" w:rsidP="009D0ADF">
      <w:pPr>
        <w:spacing w:after="240"/>
        <w:jc w:val="both"/>
      </w:pPr>
      <w:r>
        <w:t>Az építőipari munkák nem csak fogalmai</w:t>
      </w:r>
      <w:r w:rsidR="00376C81">
        <w:t>k</w:t>
      </w:r>
      <w:r>
        <w:t xml:space="preserve">ban speciálisak, hanem a bizonylatokat alátámasztó (igazoló) dokumentációban és adatszolgáltatásaiban is. </w:t>
      </w:r>
      <w:r w:rsidR="00626BDF">
        <w:t>Í</w:t>
      </w:r>
      <w:r>
        <w:t>gy pl. az építőiparban a szállítólevél, mint az adott ga</w:t>
      </w:r>
      <w:r>
        <w:t>z</w:t>
      </w:r>
      <w:r>
        <w:t>dasági eseményt alátámasztó bizonylaton túl az építési napló</w:t>
      </w:r>
      <w:r w:rsidR="00017D12">
        <w:t>,</w:t>
      </w:r>
      <w:r>
        <w:t xml:space="preserve"> ill. felmérési napló </w:t>
      </w:r>
      <w:r w:rsidRPr="00AA63BB">
        <w:t>(különösen a 2013. október 1-től kötelezővé tett elektronikus felm</w:t>
      </w:r>
      <w:r w:rsidR="00B353A4" w:rsidRPr="00AA63BB">
        <w:t>érési napló)</w:t>
      </w:r>
      <w:r w:rsidR="00626BDF" w:rsidRPr="00AA63BB">
        <w:t xml:space="preserve">, vagy az átadási </w:t>
      </w:r>
      <w:r w:rsidR="008B2FE8" w:rsidRPr="00AA63BB">
        <w:t xml:space="preserve">jegyzőkönyvek </w:t>
      </w:r>
      <w:r w:rsidR="00B353A4" w:rsidRPr="00AA63BB">
        <w:t>is ilyen b</w:t>
      </w:r>
      <w:r w:rsidR="00B353A4" w:rsidRPr="00AA63BB">
        <w:t>i</w:t>
      </w:r>
      <w:r w:rsidR="00B353A4" w:rsidRPr="00AA63BB">
        <w:t>zonylat</w:t>
      </w:r>
      <w:r w:rsidR="00626BDF" w:rsidRPr="00AA63BB">
        <w:t>ok.</w:t>
      </w:r>
      <w:r>
        <w:t xml:space="preserve">  </w:t>
      </w:r>
    </w:p>
    <w:p w:rsidR="00376C81" w:rsidRDefault="00376C81" w:rsidP="009D0ADF">
      <w:pPr>
        <w:spacing w:after="240"/>
        <w:jc w:val="both"/>
      </w:pPr>
      <w:r>
        <w:t>A fentieken túlmenően az építőiparban számos vállalkozási formával találkozhatunk, melyeknél a fő tevékenység mellett más kiegészítő tevékenységgel is (pl. építőanyagok kereskedelme, szolgáltató rés</w:t>
      </w:r>
      <w:r>
        <w:t>z</w:t>
      </w:r>
      <w:r>
        <w:t>legek, mint tervezés, stb</w:t>
      </w:r>
      <w:r w:rsidR="00626BDF">
        <w:t>.</w:t>
      </w:r>
      <w:r>
        <w:t>) találkozhatunk. Az is számos esetben előfordul, hogy ipari vagy szolgáltató vállalkozás végez kiegészítő tevékenységként építőipari tevékenységet. Ilyen pl. a hírközlési ágazat, ahol a kábelfektetést, internet hálózat kialakítását is elvégzik. Ezért kiemelt jelentősége van annak, hogy a könyvvizsgáló a munka elvállalása előtt alaposan tanulmányozza a vállalni kívánt vállalakozás tev</w:t>
      </w:r>
      <w:r>
        <w:t>é</w:t>
      </w:r>
      <w:r>
        <w:t xml:space="preserve">kenységét, szervezeti felépítését, elsősorban a saját kompetenciájának pontos megítélése szempontjából. </w:t>
      </w:r>
    </w:p>
    <w:p w:rsidR="009D0ADF" w:rsidRDefault="009D0ADF" w:rsidP="009D0ADF">
      <w:pPr>
        <w:spacing w:after="240"/>
        <w:jc w:val="both"/>
      </w:pPr>
      <w:r w:rsidRPr="009E195E">
        <w:t xml:space="preserve">Jelen </w:t>
      </w:r>
      <w:r>
        <w:t>módszertani füzet</w:t>
      </w:r>
      <w:r w:rsidRPr="009E195E">
        <w:t xml:space="preserve"> célja, hogy az építőipari sajátosságok megismertetésén keresztül biztos alapot nyújtson az ezen iparágban tevékenykedő könyvvizsgáló kollégák részére. Ennek az iparágnak saj</w:t>
      </w:r>
      <w:r w:rsidRPr="009E195E">
        <w:t>á</w:t>
      </w:r>
      <w:r w:rsidRPr="009E195E">
        <w:t xml:space="preserve">tossága, hogy az egészen kicsi, egy projektre épülő vállalkozásoktól a multinacionális cégekig minden méret előfordul, </w:t>
      </w:r>
      <w:r>
        <w:t>valamint a tevékenység több eltérő fajta eljárást igénylő ágazatokat ölel fel</w:t>
      </w:r>
      <w:r w:rsidR="00C1351C">
        <w:t>, de</w:t>
      </w:r>
      <w:r>
        <w:t xml:space="preserve"> </w:t>
      </w:r>
      <w:r w:rsidRPr="009E195E">
        <w:t>mégis hasonlóak az üzleti folyamatok</w:t>
      </w:r>
      <w:r>
        <w:t xml:space="preserve"> és a dokumentáció egy része. Az utóbbi időben érzékelhető jelentős</w:t>
      </w:r>
      <w:r w:rsidR="00C1351C">
        <w:t xml:space="preserve"> </w:t>
      </w:r>
      <w:r>
        <w:t>törekvés az építő</w:t>
      </w:r>
      <w:r w:rsidR="00B353A4">
        <w:t>i</w:t>
      </w:r>
      <w:r>
        <w:t xml:space="preserve">pari munkafolyamatok egységesítésére. </w:t>
      </w:r>
      <w:r w:rsidR="00C1351C">
        <w:t>Erre utal a</w:t>
      </w:r>
      <w:r>
        <w:t>z elektronikus szoftverek megjel</w:t>
      </w:r>
      <w:r>
        <w:t>e</w:t>
      </w:r>
      <w:r>
        <w:t>nése is</w:t>
      </w:r>
      <w:r w:rsidR="008B2FE8">
        <w:t>.</w:t>
      </w:r>
      <w:r w:rsidRPr="009E195E">
        <w:t xml:space="preserve"> </w:t>
      </w:r>
    </w:p>
    <w:p w:rsidR="009D0ADF" w:rsidRPr="009E195E" w:rsidRDefault="009D0ADF" w:rsidP="009D0ADF">
      <w:pPr>
        <w:spacing w:after="240"/>
        <w:jc w:val="both"/>
      </w:pPr>
      <w:r w:rsidRPr="009E195E">
        <w:t>E segédlet ráép</w:t>
      </w:r>
      <w:r>
        <w:t>ül a kamarai oktatásoknak folyamatosan szerve</w:t>
      </w:r>
      <w:r w:rsidRPr="009E195E">
        <w:t xml:space="preserve">s részét képező könyvvizsgálati kockázat becslésre, valamint </w:t>
      </w:r>
      <w:r w:rsidR="008B2FE8">
        <w:t>a könyvvizsgálati kockázat</w:t>
      </w:r>
      <w:r w:rsidR="008B2FE8" w:rsidRPr="009E195E">
        <w:t xml:space="preserve"> </w:t>
      </w:r>
      <w:r w:rsidRPr="009E195E">
        <w:t xml:space="preserve">csökkentésére alkalmazott eljárásokra. </w:t>
      </w:r>
    </w:p>
    <w:p w:rsidR="003E320F" w:rsidRPr="00E028E4" w:rsidRDefault="003E320F" w:rsidP="00F5006C">
      <w:pPr>
        <w:pStyle w:val="Cmsor111pt"/>
        <w:numPr>
          <w:ilvl w:val="0"/>
          <w:numId w:val="3"/>
        </w:numPr>
        <w:pBdr>
          <w:bottom w:val="none" w:sz="0" w:space="0" w:color="auto"/>
        </w:pBdr>
        <w:rPr>
          <w:rFonts w:ascii="Calibri" w:hAnsi="Calibri"/>
          <w:b/>
          <w:i w:val="0"/>
          <w:color w:val="17365D" w:themeColor="text2" w:themeShade="BF"/>
          <w:sz w:val="28"/>
          <w:szCs w:val="28"/>
        </w:rPr>
      </w:pPr>
      <w:bookmarkStart w:id="14" w:name="_Toc389410110"/>
      <w:r w:rsidRPr="00E028E4">
        <w:rPr>
          <w:rFonts w:ascii="Calibri" w:hAnsi="Calibri"/>
          <w:b/>
          <w:i w:val="0"/>
          <w:color w:val="17365D" w:themeColor="text2" w:themeShade="BF"/>
          <w:sz w:val="28"/>
          <w:szCs w:val="28"/>
        </w:rPr>
        <w:t>Az építőipari vállalkozások sajátosságainak bemutatása</w:t>
      </w:r>
      <w:bookmarkEnd w:id="14"/>
    </w:p>
    <w:p w:rsidR="003E320F" w:rsidRPr="00E028E4" w:rsidRDefault="00E655BC" w:rsidP="00AA5561">
      <w:pPr>
        <w:pStyle w:val="Cmsor2"/>
        <w:numPr>
          <w:ilvl w:val="0"/>
          <w:numId w:val="20"/>
        </w:numPr>
        <w:pBdr>
          <w:bottom w:val="none" w:sz="0" w:space="0" w:color="auto"/>
        </w:pBdr>
        <w:ind w:left="709" w:hanging="709"/>
        <w:rPr>
          <w:rFonts w:ascii="Calibri" w:hAnsi="Calibri"/>
          <w:b/>
          <w:color w:val="17365D" w:themeColor="text2" w:themeShade="BF"/>
        </w:rPr>
      </w:pPr>
      <w:r w:rsidRPr="00E028E4">
        <w:rPr>
          <w:rFonts w:ascii="Calibri" w:hAnsi="Calibri"/>
          <w:b/>
          <w:color w:val="17365D" w:themeColor="text2" w:themeShade="BF"/>
        </w:rPr>
        <w:t xml:space="preserve"> </w:t>
      </w:r>
      <w:bookmarkStart w:id="15" w:name="_Toc389410111"/>
      <w:r w:rsidR="003E320F" w:rsidRPr="00E028E4">
        <w:rPr>
          <w:rFonts w:ascii="Calibri" w:hAnsi="Calibri"/>
          <w:b/>
          <w:color w:val="17365D" w:themeColor="text2" w:themeShade="BF"/>
        </w:rPr>
        <w:t>Az építőipari tevékenység</w:t>
      </w:r>
      <w:bookmarkEnd w:id="15"/>
      <w:r w:rsidR="003E320F" w:rsidRPr="00E028E4">
        <w:rPr>
          <w:rFonts w:ascii="Calibri" w:hAnsi="Calibri"/>
          <w:b/>
          <w:color w:val="17365D" w:themeColor="text2" w:themeShade="BF"/>
        </w:rPr>
        <w:t xml:space="preserve"> </w:t>
      </w:r>
    </w:p>
    <w:p w:rsidR="003E320F" w:rsidRPr="00E028E4" w:rsidRDefault="003E320F" w:rsidP="00AA5561">
      <w:pPr>
        <w:pStyle w:val="Cmsor3"/>
        <w:numPr>
          <w:ilvl w:val="1"/>
          <w:numId w:val="21"/>
        </w:numPr>
        <w:pBdr>
          <w:bottom w:val="none" w:sz="0" w:space="0" w:color="auto"/>
        </w:pBdr>
        <w:ind w:hanging="792"/>
        <w:rPr>
          <w:rFonts w:ascii="Calibri" w:hAnsi="Calibri"/>
          <w:b/>
          <w:color w:val="17365D" w:themeColor="text2" w:themeShade="BF"/>
        </w:rPr>
      </w:pPr>
      <w:bookmarkStart w:id="16" w:name="_Toc389410112"/>
      <w:r w:rsidRPr="00E028E4">
        <w:rPr>
          <w:rFonts w:ascii="Calibri" w:hAnsi="Calibri"/>
          <w:b/>
          <w:color w:val="17365D" w:themeColor="text2" w:themeShade="BF"/>
        </w:rPr>
        <w:t>Az építőipar közgazdasági környezete</w:t>
      </w:r>
      <w:bookmarkEnd w:id="16"/>
      <w:r w:rsidRPr="00E028E4">
        <w:rPr>
          <w:rFonts w:ascii="Calibri" w:hAnsi="Calibri"/>
          <w:b/>
          <w:color w:val="17365D" w:themeColor="text2" w:themeShade="BF"/>
        </w:rPr>
        <w:t xml:space="preserve"> </w:t>
      </w:r>
    </w:p>
    <w:p w:rsidR="003E320F" w:rsidRDefault="003E320F" w:rsidP="003E320F">
      <w:pPr>
        <w:jc w:val="both"/>
      </w:pPr>
      <w:r>
        <w:t xml:space="preserve">Egy ország gazdasági helyzetének egyik jellemző és legérzékenyebb fokmérője az építőipari vállalkozások gazdasági helyzete és száma. </w:t>
      </w:r>
      <w:r w:rsidR="00237BF0">
        <w:t>Egy válságra az</w:t>
      </w:r>
      <w:r>
        <w:t xml:space="preserve"> építő</w:t>
      </w:r>
      <w:r w:rsidR="00A477B2">
        <w:t>i</w:t>
      </w:r>
      <w:r>
        <w:t xml:space="preserve">pari vállalkozások </w:t>
      </w:r>
      <w:r w:rsidR="00237BF0">
        <w:t>reagálnak a legérzékenye</w:t>
      </w:r>
      <w:r w:rsidR="00237BF0">
        <w:t>b</w:t>
      </w:r>
      <w:r w:rsidR="00237BF0">
        <w:t xml:space="preserve">ben, </w:t>
      </w:r>
      <w:r>
        <w:t>és fellendülés esetén is ők kerülnek először jobb piaci körülmények közé. Mind az állami,</w:t>
      </w:r>
      <w:r w:rsidR="00A477B2">
        <w:t xml:space="preserve"> </w:t>
      </w:r>
      <w:r>
        <w:t>mind a magán beruházások fellen</w:t>
      </w:r>
      <w:r w:rsidR="00A81789">
        <w:t>d</w:t>
      </w:r>
      <w:r>
        <w:t>ülése is az építő</w:t>
      </w:r>
      <w:r w:rsidR="00A477B2">
        <w:t>i</w:t>
      </w:r>
      <w:r>
        <w:t>par gazdasági körülményeit javítja, mely természetesen kihat a munkanélkül</w:t>
      </w:r>
      <w:r w:rsidR="00A477B2">
        <w:t>i</w:t>
      </w:r>
      <w:r>
        <w:t xml:space="preserve">ség alakulására is. </w:t>
      </w:r>
    </w:p>
    <w:p w:rsidR="003E320F" w:rsidRDefault="003E320F" w:rsidP="003E320F">
      <w:pPr>
        <w:jc w:val="both"/>
      </w:pPr>
      <w:r w:rsidRPr="00BC3F5D">
        <w:t xml:space="preserve">Az Európai Unióba </w:t>
      </w:r>
      <w:r w:rsidR="00F5006C">
        <w:t xml:space="preserve">való </w:t>
      </w:r>
      <w:r w:rsidRPr="00BC3F5D">
        <w:t>belépés</w:t>
      </w:r>
      <w:r>
        <w:t>t</w:t>
      </w:r>
      <w:r w:rsidRPr="00BC3F5D">
        <w:t xml:space="preserve"> </w:t>
      </w:r>
      <w:r>
        <w:t xml:space="preserve">követően </w:t>
      </w:r>
      <w:r w:rsidRPr="00BC3F5D">
        <w:t>a környező országok - különösen közös határokkal rendelkezők – között, jogszabályi úton is lehetővé vált a vállalkozók közötti közvetlen együttműködés, mely szintén az építőipar élénkülését hozta magával</w:t>
      </w:r>
      <w:r w:rsidR="00EB4BA9">
        <w:t>.</w:t>
      </w:r>
      <w:r w:rsidRPr="00BC3F5D">
        <w:t xml:space="preserve"> A különböző pályázat útján megszerezhető támogatások (PHARE, SAPARD, és </w:t>
      </w:r>
      <w:r>
        <w:t xml:space="preserve">számos egyéb </w:t>
      </w:r>
      <w:r w:rsidRPr="00BC3F5D">
        <w:t xml:space="preserve">fejlesztési lehetőségek) óriási lendületet adtak az építőipari tevékenységnek. </w:t>
      </w:r>
    </w:p>
    <w:p w:rsidR="00B14449" w:rsidRDefault="003E320F" w:rsidP="003E320F">
      <w:pPr>
        <w:jc w:val="both"/>
      </w:pPr>
      <w:r>
        <w:t>Az utóbbi évek uniós támogatásainak kiszélesítésével, különösen a wel</w:t>
      </w:r>
      <w:r w:rsidR="00EB4BA9">
        <w:t>l</w:t>
      </w:r>
      <w:r>
        <w:t xml:space="preserve">ness központok kialakításának és az azokhoz tartozó utak és más infrastruktúrák létrehozásához, fejlesztéséhez adott támogatások, az építőipar arculatát is folyamatosan alakítják. Ezek miatt is szükséges a folyamatos </w:t>
      </w:r>
      <w:r w:rsidRPr="00A2781D">
        <w:rPr>
          <w:b/>
        </w:rPr>
        <w:t>szabály</w:t>
      </w:r>
      <w:r>
        <w:rPr>
          <w:b/>
        </w:rPr>
        <w:t>o</w:t>
      </w:r>
      <w:r w:rsidRPr="00A2781D">
        <w:rPr>
          <w:b/>
        </w:rPr>
        <w:t>zás,</w:t>
      </w:r>
      <w:r>
        <w:t xml:space="preserve"> és az </w:t>
      </w:r>
      <w:r w:rsidRPr="00A2781D">
        <w:rPr>
          <w:b/>
        </w:rPr>
        <w:t>ellenőrzési lehetőségek</w:t>
      </w:r>
      <w:r>
        <w:t xml:space="preserve"> biztosítása.</w:t>
      </w:r>
      <w:r w:rsidR="007C0E1D">
        <w:t xml:space="preserve"> </w:t>
      </w:r>
    </w:p>
    <w:p w:rsidR="003E320F" w:rsidRPr="00BC3F5D" w:rsidRDefault="003E320F" w:rsidP="003E320F">
      <w:pPr>
        <w:jc w:val="both"/>
      </w:pPr>
      <w:r>
        <w:t>A közbeszerzési eljárások általánossá válása szig</w:t>
      </w:r>
      <w:r w:rsidR="00A477B2">
        <w:t>orúbb ter</w:t>
      </w:r>
      <w:r>
        <w:t>vezési munkát igényel mind az ajánlattevőtől, mind az ajánlat kérőtől. Noha a közbeszerzési eljárás a legtöbb esetben egyszerűbbé teszi a száml</w:t>
      </w:r>
      <w:r>
        <w:t>á</w:t>
      </w:r>
      <w:r>
        <w:t xml:space="preserve">zást, azonban nem menti fel a társaságokat az önköltség megfelelő rögzítésétől. </w:t>
      </w:r>
    </w:p>
    <w:p w:rsidR="003E320F" w:rsidRPr="00A477B2" w:rsidRDefault="003E320F" w:rsidP="003E320F">
      <w:pPr>
        <w:jc w:val="both"/>
        <w:rPr>
          <w:color w:val="FF0000"/>
        </w:rPr>
      </w:pPr>
      <w:r w:rsidRPr="00176C3B">
        <w:t>Új technológiák (</w:t>
      </w:r>
      <w:r w:rsidR="00EB4BA9" w:rsidRPr="00176C3B">
        <w:t>pl.</w:t>
      </w:r>
      <w:r w:rsidRPr="00176C3B">
        <w:t xml:space="preserve"> a könnyűszerkezetes épületek, napelemes fűtési módozatok, passzív házak, </w:t>
      </w:r>
      <w:r w:rsidR="00BB3A12" w:rsidRPr="00176C3B">
        <w:t>föld hővel</w:t>
      </w:r>
      <w:r w:rsidRPr="00176C3B">
        <w:t xml:space="preserve"> működő épületek, napelemes fűtési rendszerekre kialakított épületek, stb.) jelennek meg f</w:t>
      </w:r>
      <w:r w:rsidRPr="00176C3B">
        <w:t>o</w:t>
      </w:r>
      <w:r w:rsidRPr="00176C3B">
        <w:t>lyamatosan, melyek szintén elindítottak egy szelekciós folyamatot. Kezdenek megjelenni, a tőkeerős, egész országot behálózó, az országhatárokon is túlterjeszkedő közép és nagyvállalkozások</w:t>
      </w:r>
      <w:r w:rsidRPr="00A477B2">
        <w:rPr>
          <w:color w:val="FF0000"/>
        </w:rPr>
        <w:t xml:space="preserve">. </w:t>
      </w:r>
    </w:p>
    <w:p w:rsidR="003E320F" w:rsidRPr="00176C3B" w:rsidRDefault="003E320F" w:rsidP="003E320F">
      <w:pPr>
        <w:jc w:val="both"/>
      </w:pPr>
      <w:r w:rsidRPr="00176C3B">
        <w:t xml:space="preserve">Számos intézkedés </w:t>
      </w:r>
      <w:r w:rsidR="009152B9">
        <w:t xml:space="preserve">és a jelentős javulás </w:t>
      </w:r>
      <w:r w:rsidRPr="00176C3B">
        <w:t>ellenére még mindig a körbetartozás az építő</w:t>
      </w:r>
      <w:r w:rsidR="00A477B2" w:rsidRPr="00176C3B">
        <w:t>i</w:t>
      </w:r>
      <w:r w:rsidRPr="00176C3B">
        <w:t>pari vállalkozások nagy problémája, amely a finan</w:t>
      </w:r>
      <w:r w:rsidR="00A477B2" w:rsidRPr="00176C3B">
        <w:t>c</w:t>
      </w:r>
      <w:r w:rsidRPr="00176C3B">
        <w:t xml:space="preserve">iális lehetőségek csökkenésével jár. </w:t>
      </w:r>
      <w:r w:rsidRPr="00B14449">
        <w:t xml:space="preserve">A körbetartozás </w:t>
      </w:r>
      <w:r w:rsidR="007C0E1D" w:rsidRPr="00B14449">
        <w:t>miatt előállt</w:t>
      </w:r>
      <w:r w:rsidR="00AD4F8F" w:rsidRPr="00B14449">
        <w:t xml:space="preserve"> helyzet elvezethet és gyakran el is vezet a vállalkozás megszűnéséig. Könyvvizsgálati szempontból a vállalkozás folytatásának lehetősége vagy hiánya, vagy annak lehetősége is befolyásolhatja a könyvviz</w:t>
      </w:r>
      <w:r w:rsidR="00AD4F8F" w:rsidRPr="00B14449">
        <w:t>s</w:t>
      </w:r>
      <w:r w:rsidR="00AD4F8F" w:rsidRPr="00B14449">
        <w:t xml:space="preserve">gálói véleményt.  </w:t>
      </w:r>
      <w:r w:rsidRPr="00B14449">
        <w:t xml:space="preserve">Ennek a helyzetnek megoldására több jogszabályi megoldással </w:t>
      </w:r>
      <w:r w:rsidRPr="00176C3B">
        <w:t>próbálkoztak, pl. addig nem fizethet a beruházó a fővállalkozónak, amíg nem igazolja, hogy az alkalmazottainak, vagy alvá</w:t>
      </w:r>
      <w:r w:rsidRPr="00176C3B">
        <w:t>l</w:t>
      </w:r>
      <w:r w:rsidRPr="00176C3B">
        <w:t xml:space="preserve">lalkozóinak kifizette a munkájának ellenértékét.   </w:t>
      </w:r>
    </w:p>
    <w:p w:rsidR="003E320F" w:rsidRDefault="003E320F" w:rsidP="003E320F">
      <w:pPr>
        <w:jc w:val="both"/>
      </w:pPr>
      <w:r w:rsidRPr="00176C3B">
        <w:t>Sajnos még mindig lehetőség van kellő szakképzettség nélkül építőipari vállalkozást alakítani, mely táptalaja a megrendelőket jelentős mértékben megkárosító és később eltűnő vállalkozások működési lehetőségének.  Ezek a válla</w:t>
      </w:r>
      <w:r w:rsidR="00A477B2" w:rsidRPr="00176C3B">
        <w:t>l</w:t>
      </w:r>
      <w:r w:rsidRPr="00176C3B">
        <w:t>kozások a legtöbb esetben egy-két évig működnek és legtöbb esetben nem kerül</w:t>
      </w:r>
      <w:r w:rsidR="00A477B2" w:rsidRPr="00176C3B">
        <w:t xml:space="preserve"> </w:t>
      </w:r>
      <w:r w:rsidRPr="00176C3B">
        <w:t>sor könyvvizsgálatra. Ha valamilyen okból mégis választanak könyvvizsgálót, akkor nem b</w:t>
      </w:r>
      <w:r w:rsidRPr="00176C3B">
        <w:t>o</w:t>
      </w:r>
      <w:r w:rsidRPr="00176C3B">
        <w:t>csátják rendelkezésre a szükséges dokumentumokat és információkat. Általában jól felismerhetők a csalásra,</w:t>
      </w:r>
      <w:r w:rsidR="00D34298">
        <w:t xml:space="preserve"> </w:t>
      </w:r>
      <w:r w:rsidRPr="00176C3B">
        <w:t>hamisításra utaló jelek.</w:t>
      </w:r>
    </w:p>
    <w:p w:rsidR="003E320F" w:rsidRPr="00E028E4" w:rsidRDefault="003E320F" w:rsidP="00AA5561">
      <w:pPr>
        <w:pStyle w:val="Cmsor3"/>
        <w:numPr>
          <w:ilvl w:val="1"/>
          <w:numId w:val="21"/>
        </w:numPr>
        <w:pBdr>
          <w:bottom w:val="none" w:sz="0" w:space="0" w:color="auto"/>
        </w:pBdr>
        <w:ind w:left="709" w:hanging="709"/>
        <w:rPr>
          <w:rFonts w:ascii="Calibri" w:hAnsi="Calibri"/>
          <w:b/>
          <w:color w:val="17365D" w:themeColor="text2" w:themeShade="BF"/>
        </w:rPr>
      </w:pPr>
      <w:bookmarkStart w:id="17" w:name="_Toc143959050"/>
      <w:bookmarkStart w:id="18" w:name="_Toc143959458"/>
      <w:bookmarkStart w:id="19" w:name="_Toc143968267"/>
      <w:bookmarkStart w:id="20" w:name="_Toc143969218"/>
      <w:bookmarkStart w:id="21" w:name="_Toc143969685"/>
      <w:bookmarkStart w:id="22" w:name="_Toc143970057"/>
      <w:bookmarkStart w:id="23" w:name="_Toc144806899"/>
      <w:bookmarkStart w:id="24" w:name="_Toc144807123"/>
      <w:bookmarkStart w:id="25" w:name="_Toc145133486"/>
      <w:bookmarkStart w:id="26" w:name="_Toc389410113"/>
      <w:r w:rsidRPr="00E028E4">
        <w:rPr>
          <w:rFonts w:ascii="Calibri" w:hAnsi="Calibri"/>
          <w:b/>
          <w:color w:val="17365D" w:themeColor="text2" w:themeShade="BF"/>
        </w:rPr>
        <w:t>Az építőipari vállalkozások sajátosságai</w:t>
      </w:r>
      <w:bookmarkEnd w:id="17"/>
      <w:bookmarkEnd w:id="18"/>
      <w:bookmarkEnd w:id="19"/>
      <w:bookmarkEnd w:id="20"/>
      <w:bookmarkEnd w:id="21"/>
      <w:bookmarkEnd w:id="22"/>
      <w:bookmarkEnd w:id="23"/>
      <w:bookmarkEnd w:id="24"/>
      <w:bookmarkEnd w:id="25"/>
      <w:bookmarkEnd w:id="26"/>
    </w:p>
    <w:p w:rsidR="003E320F" w:rsidRPr="001F3944" w:rsidRDefault="003E320F" w:rsidP="003E320F">
      <w:pPr>
        <w:jc w:val="both"/>
      </w:pPr>
      <w:r w:rsidRPr="001F3944">
        <w:t>Az építőipar általános megfogalmazás szerint ingatlanok, épületek, építmények létrehozásával foglalkozó gazdasági ág, mely előbbi feladatain túl még épületek, ingatlanok, egyéb építmények állag me</w:t>
      </w:r>
      <w:r w:rsidRPr="001F3944">
        <w:t>g</w:t>
      </w:r>
      <w:r w:rsidRPr="001F3944">
        <w:t xml:space="preserve">óvásával, helyreállításával is foglalkozik, továbbá az építkezésekkel kapcsolatos szerelési munkákat </w:t>
      </w:r>
      <w:r w:rsidRPr="00E9744B">
        <w:rPr>
          <w:u w:val="single"/>
        </w:rPr>
        <w:t>(szerelőipar</w:t>
      </w:r>
      <w:r w:rsidRPr="001F3944">
        <w:t xml:space="preserve">) is elvégzik. A tevékenységet általában ott végzik, ahol az adott létesítményt fel kell építeni, vagy felújítani, karbantartani. Ezért nevezzük az építőipari tevékenységet </w:t>
      </w:r>
      <w:r w:rsidRPr="001F3944">
        <w:rPr>
          <w:u w:val="single"/>
        </w:rPr>
        <w:t>telepített jellegű</w:t>
      </w:r>
      <w:r w:rsidRPr="001F3944">
        <w:t xml:space="preserve"> tevékenységnek. </w:t>
      </w:r>
    </w:p>
    <w:p w:rsidR="003E320F" w:rsidRPr="001F3944" w:rsidRDefault="003E320F" w:rsidP="003E320F">
      <w:pPr>
        <w:jc w:val="both"/>
      </w:pPr>
      <w:r w:rsidRPr="001F3944">
        <w:t xml:space="preserve">Sajátossága még, hogy építőipari tevékenységet nem csak a tipikusan építőipari vállalkozásnál végezhetnek, hanem a gazdaság </w:t>
      </w:r>
      <w:r>
        <w:t xml:space="preserve">többi </w:t>
      </w:r>
      <w:r w:rsidRPr="001F3944">
        <w:t>ágazatában</w:t>
      </w:r>
      <w:r>
        <w:t xml:space="preserve"> is</w:t>
      </w:r>
      <w:r w:rsidRPr="001F3944">
        <w:t>. Így például mezőgazdaságban, vagy ipari</w:t>
      </w:r>
      <w:r>
        <w:t>, szolgáltató, mint hírközlési</w:t>
      </w:r>
      <w:r w:rsidR="006B67D6">
        <w:t xml:space="preserve"> </w:t>
      </w:r>
      <w:r w:rsidRPr="001F3944">
        <w:t>vállalkozásnál is. Ezért az építőipari tevékenység besorolása a főtevékenység alapján történik, tehát csak azokat az építőipari vállalkozásokat tekintjük tipikusan építőipari vállalkozásnak, am</w:t>
      </w:r>
      <w:r w:rsidRPr="001F3944">
        <w:t>e</w:t>
      </w:r>
      <w:r w:rsidRPr="001F3944">
        <w:t>lyik fő tevékenységként, vagy kizárólagosan végzi az építéseket.</w:t>
      </w:r>
    </w:p>
    <w:p w:rsidR="003E320F" w:rsidRPr="001F3944" w:rsidRDefault="003E320F" w:rsidP="003E320F">
      <w:pPr>
        <w:jc w:val="both"/>
      </w:pPr>
      <w:r w:rsidRPr="001F3944">
        <w:t xml:space="preserve">Beszélhetünk még </w:t>
      </w:r>
      <w:r w:rsidRPr="001F3944">
        <w:rPr>
          <w:u w:val="single"/>
        </w:rPr>
        <w:t>építőipari szolgáltatásokról</w:t>
      </w:r>
      <w:r w:rsidRPr="001F3944">
        <w:t xml:space="preserve"> is. Ebben az esetben tipikusan karbantartási, létesítmény felújítási, vagy szakképzett személyzettel együtt építőipari gépek, berendezések bérbe adási tev</w:t>
      </w:r>
      <w:r w:rsidRPr="001F3944">
        <w:t>é</w:t>
      </w:r>
      <w:r w:rsidRPr="001F3944">
        <w:t>kenységéről van szó, melynek keretében növekedhet az épületek, építmények felszereltsége, de mindenképpen a rendeltetésszerű használat biztosítása érdekében végzik.</w:t>
      </w:r>
    </w:p>
    <w:p w:rsidR="003E320F" w:rsidRPr="001F3944" w:rsidRDefault="003E320F" w:rsidP="003E320F">
      <w:pPr>
        <w:jc w:val="both"/>
      </w:pPr>
      <w:r w:rsidRPr="001F3944">
        <w:t>Az „építőipar” megnevezés tehát egy rendkívül összetett, és számos tevékenységet magába foglaló meghatározása az építőipari vállalkozások heterogén tevékenységének, mely egy közös tényező me</w:t>
      </w:r>
      <w:r w:rsidRPr="001F3944">
        <w:t>n</w:t>
      </w:r>
      <w:r w:rsidRPr="001F3944">
        <w:t>tén kerül besorolásra az építőipar kifejezéshez. Tevékenysége épülethez (szilárd alapanyagokból álló magasépítési létesítmény), építményekhez és egyéb hasonló jellegű létesítményekhez kapcsolódik. Ezek a vállalkozások e heterogén tevékenységet a legkülönbözőbb szervezeti formákban végzik. És eltérően számos más vállalkozástól az építkezések mindig változó és többnyire nyitott munkaterületeken folynak.</w:t>
      </w:r>
    </w:p>
    <w:p w:rsidR="003E320F" w:rsidRDefault="003E320F" w:rsidP="003E320F">
      <w:pPr>
        <w:jc w:val="both"/>
      </w:pPr>
      <w:r w:rsidRPr="001F3944">
        <w:t>Az építőipari vállalkozásokra vonatkozó főbb eljárási szabályokat „</w:t>
      </w:r>
      <w:r w:rsidRPr="00A477B2">
        <w:rPr>
          <w:b/>
        </w:rPr>
        <w:t>Az épített környezet alakításáról és</w:t>
      </w:r>
      <w:r w:rsidRPr="001F3944">
        <w:t xml:space="preserve"> </w:t>
      </w:r>
      <w:r w:rsidRPr="00A477B2">
        <w:rPr>
          <w:b/>
        </w:rPr>
        <w:t>védelméről”</w:t>
      </w:r>
      <w:r w:rsidRPr="001F3944">
        <w:t xml:space="preserve"> szóló</w:t>
      </w:r>
      <w:r>
        <w:t xml:space="preserve">, többször módosított </w:t>
      </w:r>
      <w:r w:rsidRPr="00A477B2">
        <w:rPr>
          <w:b/>
        </w:rPr>
        <w:t>1997. évi LXXVIII. Tv.</w:t>
      </w:r>
      <w:r w:rsidRPr="001F3944">
        <w:t xml:space="preserve"> (továbbiakban </w:t>
      </w:r>
      <w:r w:rsidRPr="001F3944">
        <w:rPr>
          <w:b/>
        </w:rPr>
        <w:t>Építési törvény</w:t>
      </w:r>
      <w:r w:rsidRPr="001F3944">
        <w:t>) határo</w:t>
      </w:r>
      <w:r w:rsidRPr="001F3944">
        <w:t>z</w:t>
      </w:r>
      <w:r w:rsidRPr="001F3944">
        <w:t>za meg, melynek kiegészítő illetve legfőbb végrehajtási utasítása „</w:t>
      </w:r>
      <w:r w:rsidRPr="00A477B2">
        <w:rPr>
          <w:b/>
        </w:rPr>
        <w:t>Az országos</w:t>
      </w:r>
      <w:r w:rsidRPr="001F3944">
        <w:t xml:space="preserve"> </w:t>
      </w:r>
      <w:r w:rsidRPr="00A477B2">
        <w:rPr>
          <w:b/>
        </w:rPr>
        <w:t>településrendezési és építési követelményekről</w:t>
      </w:r>
      <w:r w:rsidRPr="001F3944">
        <w:t xml:space="preserve"> szóló 253/1997 (XII.</w:t>
      </w:r>
      <w:r>
        <w:t xml:space="preserve"> </w:t>
      </w:r>
      <w:r w:rsidRPr="001F3944">
        <w:t>20.) számú Kormány rendelet (továbbiakban</w:t>
      </w:r>
      <w:r>
        <w:t xml:space="preserve">: </w:t>
      </w:r>
      <w:r w:rsidRPr="001F3944">
        <w:rPr>
          <w:b/>
        </w:rPr>
        <w:t>OTÉK).</w:t>
      </w:r>
      <w:r w:rsidRPr="001F3944">
        <w:t xml:space="preserve"> Ezen a két jogszabályon kívül még számos rendelet, határozat szabályozza az egyes speciális területekre vonatkozó követelményeket, kezdve a műemlék épületekkel, a honvédségi építményeken</w:t>
      </w:r>
      <w:r>
        <w:t>, a kö</w:t>
      </w:r>
      <w:r>
        <w:t>r</w:t>
      </w:r>
      <w:r>
        <w:t>nyezet</w:t>
      </w:r>
      <w:r w:rsidR="006B67D6">
        <w:t>kímélő</w:t>
      </w:r>
      <w:r>
        <w:t>, zöldtetős beruházásokon</w:t>
      </w:r>
      <w:r w:rsidRPr="001F3944">
        <w:t xml:space="preserve"> át az építőipari mérnökök képzésével kapcsolatos eljárásoki</w:t>
      </w:r>
      <w:r>
        <w:t>g és a nyilvántartásokig</w:t>
      </w:r>
      <w:r w:rsidRPr="001F3944">
        <w:t xml:space="preserve">. </w:t>
      </w:r>
      <w:r w:rsidRPr="00AA63BB">
        <w:t xml:space="preserve">Ezeket a jogszabályokat felsorolásszerűen a </w:t>
      </w:r>
      <w:r w:rsidR="004926C0">
        <w:rPr>
          <w:i/>
        </w:rPr>
        <w:t>6</w:t>
      </w:r>
      <w:r w:rsidRPr="00AA63BB">
        <w:rPr>
          <w:i/>
        </w:rPr>
        <w:t>. számú melléklet</w:t>
      </w:r>
      <w:r w:rsidRPr="00AA63BB">
        <w:t xml:space="preserve"> tartalmazza. </w:t>
      </w:r>
    </w:p>
    <w:p w:rsidR="003E320F" w:rsidRPr="00E028E4" w:rsidRDefault="003E320F" w:rsidP="00AA5561">
      <w:pPr>
        <w:pStyle w:val="Cmsor3"/>
        <w:numPr>
          <w:ilvl w:val="1"/>
          <w:numId w:val="21"/>
        </w:numPr>
        <w:pBdr>
          <w:bottom w:val="none" w:sz="0" w:space="0" w:color="auto"/>
        </w:pBdr>
        <w:ind w:left="709" w:hanging="709"/>
        <w:rPr>
          <w:b/>
          <w:color w:val="17365D" w:themeColor="text2" w:themeShade="BF"/>
        </w:rPr>
      </w:pPr>
      <w:bookmarkStart w:id="27" w:name="_Toc143959051"/>
      <w:bookmarkStart w:id="28" w:name="_Toc143959459"/>
      <w:bookmarkStart w:id="29" w:name="_Toc143968268"/>
      <w:bookmarkStart w:id="30" w:name="_Toc143969219"/>
      <w:bookmarkStart w:id="31" w:name="_Toc143969686"/>
      <w:bookmarkStart w:id="32" w:name="_Toc143970058"/>
      <w:bookmarkStart w:id="33" w:name="_Toc144806900"/>
      <w:bookmarkStart w:id="34" w:name="_Toc144807124"/>
      <w:bookmarkStart w:id="35" w:name="_Toc145133487"/>
      <w:r w:rsidRPr="00E028E4">
        <w:rPr>
          <w:b/>
          <w:color w:val="17365D" w:themeColor="text2" w:themeShade="BF"/>
        </w:rPr>
        <w:t xml:space="preserve"> </w:t>
      </w:r>
      <w:bookmarkStart w:id="36" w:name="_Toc389410114"/>
      <w:r w:rsidRPr="00E028E4">
        <w:rPr>
          <w:rFonts w:ascii="Calibri" w:hAnsi="Calibri"/>
          <w:b/>
          <w:color w:val="17365D" w:themeColor="text2" w:themeShade="BF"/>
        </w:rPr>
        <w:t>Az építési tevékenység csoportosítása</w:t>
      </w:r>
      <w:bookmarkEnd w:id="27"/>
      <w:bookmarkEnd w:id="28"/>
      <w:bookmarkEnd w:id="29"/>
      <w:bookmarkEnd w:id="30"/>
      <w:bookmarkEnd w:id="31"/>
      <w:bookmarkEnd w:id="32"/>
      <w:bookmarkEnd w:id="33"/>
      <w:bookmarkEnd w:id="34"/>
      <w:bookmarkEnd w:id="35"/>
      <w:bookmarkEnd w:id="36"/>
    </w:p>
    <w:p w:rsidR="00A52578" w:rsidRPr="00B14449" w:rsidRDefault="00A52578" w:rsidP="00A52578">
      <w:pPr>
        <w:spacing w:after="0" w:line="240" w:lineRule="auto"/>
        <w:jc w:val="both"/>
      </w:pPr>
      <w:r w:rsidRPr="00B14449">
        <w:t xml:space="preserve">A vállalkozásokat annak megfelelően </w:t>
      </w:r>
      <w:r w:rsidR="001879A3" w:rsidRPr="00B14449">
        <w:t>csoportosítjuk, és attól függ, hogy hová soroljuk be az adott vállalkozást, hogy milyen jellegű létesítmény kivitelezésére szakosodott, ill</w:t>
      </w:r>
      <w:r w:rsidR="00B14449">
        <w:t>etve</w:t>
      </w:r>
      <w:r w:rsidR="001879A3" w:rsidRPr="00B14449">
        <w:t xml:space="preserve"> melyekhez rendelkezik engedélyekkel. Ettől függ, hogy melyik konkrét előírás vonatkozik rá</w:t>
      </w:r>
      <w:r w:rsidR="00B14449">
        <w:t>,</w:t>
      </w:r>
      <w:r w:rsidRPr="00B14449">
        <w:t xml:space="preserve"> </w:t>
      </w:r>
      <w:r w:rsidR="00B14449">
        <w:t>p</w:t>
      </w:r>
      <w:r w:rsidRPr="00B14449">
        <w:t>l</w:t>
      </w:r>
      <w:r w:rsidR="00B14449">
        <w:t>.</w:t>
      </w:r>
      <w:r w:rsidRPr="00B14449">
        <w:t xml:space="preserve"> az engedélyezési terveknél és az engedélyezés módjáról, az alkalmazandó szabványokról, stb. </w:t>
      </w:r>
    </w:p>
    <w:p w:rsidR="00E050DE" w:rsidRDefault="00E050DE" w:rsidP="00397A03">
      <w:pPr>
        <w:spacing w:after="0" w:line="240" w:lineRule="auto"/>
        <w:jc w:val="both"/>
      </w:pPr>
    </w:p>
    <w:p w:rsidR="00E050DE" w:rsidRDefault="00E050DE" w:rsidP="00397A03">
      <w:pPr>
        <w:spacing w:after="0" w:line="240" w:lineRule="auto"/>
        <w:jc w:val="both"/>
      </w:pPr>
      <w:r>
        <w:t xml:space="preserve">A létrehozott létesítmény jellege szerint két nagy csoportot különböztetünk meg: </w:t>
      </w:r>
    </w:p>
    <w:p w:rsidR="003E320F" w:rsidRPr="001F3944" w:rsidRDefault="003E320F" w:rsidP="00AA5561">
      <w:pPr>
        <w:pStyle w:val="Listaszerbekezds"/>
        <w:numPr>
          <w:ilvl w:val="0"/>
          <w:numId w:val="22"/>
        </w:numPr>
        <w:tabs>
          <w:tab w:val="num" w:pos="720"/>
        </w:tabs>
        <w:spacing w:after="0" w:line="240" w:lineRule="auto"/>
        <w:jc w:val="both"/>
      </w:pPr>
      <w:r w:rsidRPr="001F3944">
        <w:t xml:space="preserve">mélyépítést és </w:t>
      </w:r>
    </w:p>
    <w:p w:rsidR="003E320F" w:rsidRDefault="003E320F" w:rsidP="00AA5561">
      <w:pPr>
        <w:pStyle w:val="Listaszerbekezds"/>
        <w:numPr>
          <w:ilvl w:val="0"/>
          <w:numId w:val="22"/>
        </w:numPr>
        <w:tabs>
          <w:tab w:val="num" w:pos="720"/>
        </w:tabs>
        <w:spacing w:after="0" w:line="240" w:lineRule="auto"/>
        <w:jc w:val="both"/>
      </w:pPr>
      <w:r w:rsidRPr="001F3944">
        <w:t>magasépítést</w:t>
      </w:r>
      <w:r>
        <w:t>.</w:t>
      </w:r>
    </w:p>
    <w:p w:rsidR="00E050DE" w:rsidRDefault="00E050DE" w:rsidP="00397A03">
      <w:pPr>
        <w:spacing w:after="0" w:line="240" w:lineRule="auto"/>
        <w:jc w:val="both"/>
      </w:pPr>
      <w:r>
        <w:t>A magasépítésen belül tovább bontjuk:</w:t>
      </w:r>
    </w:p>
    <w:p w:rsidR="003E320F" w:rsidRPr="001F3944" w:rsidRDefault="003E320F" w:rsidP="00AA5561">
      <w:pPr>
        <w:numPr>
          <w:ilvl w:val="0"/>
          <w:numId w:val="23"/>
        </w:numPr>
        <w:spacing w:after="0" w:line="240" w:lineRule="auto"/>
        <w:jc w:val="both"/>
      </w:pPr>
      <w:r w:rsidRPr="001F3944">
        <w:t>épületek</w:t>
      </w:r>
      <w:r w:rsidR="00E050DE">
        <w:t>re</w:t>
      </w:r>
      <w:r w:rsidRPr="001F3944">
        <w:t xml:space="preserve">, </w:t>
      </w:r>
    </w:p>
    <w:p w:rsidR="003E320F" w:rsidRDefault="003E320F" w:rsidP="00AA5561">
      <w:pPr>
        <w:numPr>
          <w:ilvl w:val="0"/>
          <w:numId w:val="23"/>
        </w:numPr>
        <w:spacing w:after="0" w:line="240" w:lineRule="auto"/>
        <w:jc w:val="both"/>
      </w:pPr>
      <w:r w:rsidRPr="001F3944">
        <w:t>építmények</w:t>
      </w:r>
      <w:r w:rsidR="00E050DE">
        <w:t>re</w:t>
      </w:r>
      <w:r w:rsidRPr="001F3944">
        <w:t xml:space="preserve">, </w:t>
      </w:r>
    </w:p>
    <w:p w:rsidR="00E050DE" w:rsidRDefault="00E050DE" w:rsidP="00AA5561">
      <w:pPr>
        <w:numPr>
          <w:ilvl w:val="0"/>
          <w:numId w:val="23"/>
        </w:numPr>
        <w:spacing w:after="0" w:line="240" w:lineRule="auto"/>
        <w:jc w:val="both"/>
      </w:pPr>
      <w:r>
        <w:t>egyéb építményekre</w:t>
      </w:r>
    </w:p>
    <w:p w:rsidR="00E050DE" w:rsidRDefault="00E050DE" w:rsidP="00AA5561">
      <w:pPr>
        <w:numPr>
          <w:ilvl w:val="0"/>
          <w:numId w:val="23"/>
        </w:numPr>
        <w:spacing w:after="0" w:line="240" w:lineRule="auto"/>
        <w:jc w:val="both"/>
      </w:pPr>
    </w:p>
    <w:p w:rsidR="00E050DE" w:rsidRPr="001F3944" w:rsidRDefault="00E050DE" w:rsidP="00E050DE">
      <w:pPr>
        <w:spacing w:after="0" w:line="240" w:lineRule="auto"/>
        <w:jc w:val="both"/>
      </w:pPr>
      <w:r>
        <w:t>A mélyépítésen belüli további bontás:</w:t>
      </w:r>
    </w:p>
    <w:p w:rsidR="003E320F" w:rsidRPr="001F3944" w:rsidRDefault="003E320F" w:rsidP="00AA5561">
      <w:pPr>
        <w:numPr>
          <w:ilvl w:val="0"/>
          <w:numId w:val="23"/>
        </w:numPr>
        <w:spacing w:after="0" w:line="240" w:lineRule="auto"/>
        <w:jc w:val="both"/>
      </w:pPr>
      <w:r w:rsidRPr="001F3944">
        <w:t xml:space="preserve">mérnöki létesítmények, </w:t>
      </w:r>
    </w:p>
    <w:p w:rsidR="003E320F" w:rsidRPr="001F3944" w:rsidRDefault="003E320F" w:rsidP="00AA5561">
      <w:pPr>
        <w:numPr>
          <w:ilvl w:val="0"/>
          <w:numId w:val="23"/>
        </w:numPr>
        <w:spacing w:after="0" w:line="240" w:lineRule="auto"/>
        <w:jc w:val="both"/>
      </w:pPr>
      <w:r w:rsidRPr="001F3944">
        <w:t>egyéb építmények</w:t>
      </w:r>
      <w:r>
        <w:t>.</w:t>
      </w:r>
      <w:r w:rsidRPr="001F3944">
        <w:t xml:space="preserve"> </w:t>
      </w:r>
    </w:p>
    <w:p w:rsidR="004A4283" w:rsidRDefault="004A4283" w:rsidP="00397A03">
      <w:pPr>
        <w:spacing w:after="0" w:line="240" w:lineRule="auto"/>
        <w:jc w:val="both"/>
      </w:pPr>
    </w:p>
    <w:p w:rsidR="003E320F" w:rsidRPr="00B14449" w:rsidRDefault="00E050DE" w:rsidP="00397A03">
      <w:pPr>
        <w:spacing w:after="0" w:line="240" w:lineRule="auto"/>
        <w:jc w:val="both"/>
      </w:pPr>
      <w:r w:rsidRPr="00B14449">
        <w:t xml:space="preserve">Az építés helyszíne szerint megkülönböztetünk </w:t>
      </w:r>
    </w:p>
    <w:p w:rsidR="003E320F" w:rsidRPr="001F3944" w:rsidRDefault="003E320F" w:rsidP="00AA5561">
      <w:pPr>
        <w:pStyle w:val="Listaszerbekezds"/>
        <w:numPr>
          <w:ilvl w:val="0"/>
          <w:numId w:val="24"/>
        </w:numPr>
        <w:tabs>
          <w:tab w:val="num" w:pos="720"/>
        </w:tabs>
        <w:spacing w:after="0" w:line="240" w:lineRule="auto"/>
        <w:jc w:val="both"/>
      </w:pPr>
      <w:r w:rsidRPr="001F3944">
        <w:t xml:space="preserve">külső vagy </w:t>
      </w:r>
    </w:p>
    <w:p w:rsidR="003E320F" w:rsidRPr="001F3944" w:rsidRDefault="003E320F" w:rsidP="00AA5561">
      <w:pPr>
        <w:pStyle w:val="Listaszerbekezds"/>
        <w:numPr>
          <w:ilvl w:val="0"/>
          <w:numId w:val="24"/>
        </w:numPr>
        <w:tabs>
          <w:tab w:val="num" w:pos="720"/>
        </w:tabs>
        <w:spacing w:after="0" w:line="240" w:lineRule="auto"/>
        <w:jc w:val="both"/>
      </w:pPr>
      <w:r w:rsidRPr="001F3944">
        <w:t>belső építés</w:t>
      </w:r>
      <w:r w:rsidR="00E050DE">
        <w:t>t</w:t>
      </w:r>
      <w:r w:rsidRPr="001F3944">
        <w:t>.</w:t>
      </w:r>
    </w:p>
    <w:p w:rsidR="004A4283" w:rsidRDefault="004A4283" w:rsidP="00397A03">
      <w:pPr>
        <w:spacing w:after="0" w:line="240" w:lineRule="auto"/>
        <w:jc w:val="both"/>
      </w:pPr>
    </w:p>
    <w:p w:rsidR="003E320F" w:rsidRDefault="003E320F" w:rsidP="00397A03">
      <w:pPr>
        <w:spacing w:after="0" w:line="240" w:lineRule="auto"/>
        <w:jc w:val="both"/>
      </w:pPr>
      <w:r w:rsidRPr="001F3944">
        <w:t>És végül csoportosítjuk azt szakmai ismérvek alapján, amelyhez az egyes munkanemek</w:t>
      </w:r>
      <w:r w:rsidR="004A4283">
        <w:t>, az</w:t>
      </w:r>
      <w:r w:rsidRPr="001F3944">
        <w:t xml:space="preserve"> </w:t>
      </w:r>
      <w:r w:rsidR="004A4283">
        <w:t>„</w:t>
      </w:r>
      <w:r w:rsidRPr="001F3944">
        <w:t>Építési Műszaki Iránynormák</w:t>
      </w:r>
      <w:r w:rsidR="004A4283">
        <w:t>”</w:t>
      </w:r>
      <w:r w:rsidRPr="001F3944">
        <w:t xml:space="preserve"> (ÉMIR) szerinti csoportosítását vehetjük alapul.</w:t>
      </w:r>
    </w:p>
    <w:p w:rsidR="00E050DE" w:rsidRPr="001F3944" w:rsidRDefault="00E050DE" w:rsidP="00397A03">
      <w:pPr>
        <w:spacing w:after="0" w:line="240" w:lineRule="auto"/>
        <w:jc w:val="both"/>
      </w:pPr>
      <w:r>
        <w:t>Ennek alapján lehetnek:</w:t>
      </w:r>
    </w:p>
    <w:p w:rsidR="003E320F" w:rsidRPr="001F3944" w:rsidRDefault="003E320F" w:rsidP="00397A03">
      <w:pPr>
        <w:spacing w:after="0" w:line="240" w:lineRule="auto"/>
        <w:jc w:val="both"/>
      </w:pPr>
      <w:proofErr w:type="gramStart"/>
      <w:r w:rsidRPr="001F3944">
        <w:t>a</w:t>
      </w:r>
      <w:proofErr w:type="gramEnd"/>
      <w:r w:rsidRPr="001F3944">
        <w:t>.)</w:t>
      </w:r>
      <w:r w:rsidRPr="001F3944">
        <w:tab/>
        <w:t>Alépítményi munkák</w:t>
      </w:r>
      <w:r>
        <w:t>:</w:t>
      </w:r>
    </w:p>
    <w:p w:rsidR="003E320F" w:rsidRPr="001F3944" w:rsidRDefault="003E320F" w:rsidP="00AA5561">
      <w:pPr>
        <w:pStyle w:val="Listaszerbekezds"/>
        <w:numPr>
          <w:ilvl w:val="0"/>
          <w:numId w:val="25"/>
        </w:numPr>
        <w:spacing w:after="0" w:line="240" w:lineRule="auto"/>
        <w:jc w:val="both"/>
      </w:pPr>
      <w:r>
        <w:t>i</w:t>
      </w:r>
      <w:r w:rsidRPr="001F3944">
        <w:t>rtás, föld- és sziklamunka</w:t>
      </w:r>
      <w:r>
        <w:t>,</w:t>
      </w:r>
    </w:p>
    <w:p w:rsidR="003E320F" w:rsidRPr="001F3944" w:rsidRDefault="003E320F" w:rsidP="00AA5561">
      <w:pPr>
        <w:pStyle w:val="Listaszerbekezds"/>
        <w:numPr>
          <w:ilvl w:val="0"/>
          <w:numId w:val="25"/>
        </w:numPr>
        <w:spacing w:after="0" w:line="240" w:lineRule="auto"/>
        <w:jc w:val="both"/>
      </w:pPr>
      <w:r>
        <w:t>s</w:t>
      </w:r>
      <w:r w:rsidRPr="001F3944">
        <w:t>z</w:t>
      </w:r>
      <w:r w:rsidR="002B71E3">
        <w:t>i</w:t>
      </w:r>
      <w:r w:rsidRPr="001F3944">
        <w:t>várgó</w:t>
      </w:r>
      <w:r w:rsidR="002B71E3">
        <w:t xml:space="preserve"> </w:t>
      </w:r>
      <w:r w:rsidRPr="001F3944">
        <w:t>építés és alagcsövezés</w:t>
      </w:r>
      <w:r>
        <w:t>,</w:t>
      </w:r>
    </w:p>
    <w:p w:rsidR="003E320F" w:rsidRPr="001F3944" w:rsidRDefault="003E320F" w:rsidP="00AA5561">
      <w:pPr>
        <w:pStyle w:val="Listaszerbekezds"/>
        <w:numPr>
          <w:ilvl w:val="0"/>
          <w:numId w:val="25"/>
        </w:numPr>
        <w:spacing w:after="0" w:line="240" w:lineRule="auto"/>
        <w:jc w:val="both"/>
      </w:pPr>
      <w:r>
        <w:t>s</w:t>
      </w:r>
      <w:r w:rsidRPr="001F3944">
        <w:t>íkalapozás</w:t>
      </w:r>
      <w:r>
        <w:t>,</w:t>
      </w:r>
    </w:p>
    <w:p w:rsidR="003E320F" w:rsidRDefault="003E320F" w:rsidP="00AA5561">
      <w:pPr>
        <w:pStyle w:val="Listaszerbekezds"/>
        <w:numPr>
          <w:ilvl w:val="0"/>
          <w:numId w:val="25"/>
        </w:numPr>
        <w:spacing w:after="0" w:line="240" w:lineRule="auto"/>
        <w:jc w:val="both"/>
      </w:pPr>
      <w:r>
        <w:t>m</w:t>
      </w:r>
      <w:r w:rsidRPr="001F3944">
        <w:t>élyalapozás</w:t>
      </w:r>
      <w:r>
        <w:t>.</w:t>
      </w:r>
    </w:p>
    <w:p w:rsidR="004A4283" w:rsidRPr="001F3944" w:rsidRDefault="004A4283" w:rsidP="004A4283">
      <w:pPr>
        <w:spacing w:after="0" w:line="240" w:lineRule="auto"/>
        <w:ind w:left="360"/>
        <w:jc w:val="both"/>
      </w:pPr>
    </w:p>
    <w:p w:rsidR="003E320F" w:rsidRPr="001F3944" w:rsidRDefault="003E320F" w:rsidP="009974DD">
      <w:pPr>
        <w:numPr>
          <w:ilvl w:val="0"/>
          <w:numId w:val="1"/>
        </w:numPr>
        <w:spacing w:after="0" w:line="240" w:lineRule="auto"/>
        <w:ind w:hanging="720"/>
        <w:jc w:val="both"/>
      </w:pPr>
      <w:r w:rsidRPr="001F3944">
        <w:t>Építőmesteri-szakipari munkák</w:t>
      </w:r>
      <w:r>
        <w:t>:</w:t>
      </w:r>
    </w:p>
    <w:p w:rsidR="003E320F" w:rsidRPr="001F3944" w:rsidRDefault="003E320F" w:rsidP="00AA5561">
      <w:pPr>
        <w:pStyle w:val="Listaszerbekezds"/>
        <w:numPr>
          <w:ilvl w:val="0"/>
          <w:numId w:val="26"/>
        </w:numPr>
      </w:pPr>
      <w:r>
        <w:t>i</w:t>
      </w:r>
      <w:r w:rsidRPr="001F3944">
        <w:t>deiglenes melléklétesítmények</w:t>
      </w:r>
      <w:r>
        <w:t>,</w:t>
      </w:r>
    </w:p>
    <w:p w:rsidR="003E320F" w:rsidRPr="001F3944" w:rsidRDefault="003E320F" w:rsidP="00AA5561">
      <w:pPr>
        <w:pStyle w:val="Listaszerbekezds"/>
        <w:numPr>
          <w:ilvl w:val="0"/>
          <w:numId w:val="26"/>
        </w:numPr>
        <w:tabs>
          <w:tab w:val="num" w:pos="720"/>
        </w:tabs>
        <w:spacing w:after="0" w:line="240" w:lineRule="auto"/>
        <w:jc w:val="both"/>
      </w:pPr>
      <w:r>
        <w:t>z</w:t>
      </w:r>
      <w:r w:rsidRPr="001F3944">
        <w:t>saluzási munkák</w:t>
      </w:r>
      <w:r>
        <w:t>,</w:t>
      </w:r>
    </w:p>
    <w:p w:rsidR="003E320F" w:rsidRPr="001F3944" w:rsidRDefault="003E320F" w:rsidP="00AA5561">
      <w:pPr>
        <w:pStyle w:val="Listaszerbekezds"/>
        <w:numPr>
          <w:ilvl w:val="0"/>
          <w:numId w:val="26"/>
        </w:numPr>
        <w:tabs>
          <w:tab w:val="num" w:pos="720"/>
        </w:tabs>
        <w:spacing w:after="0" w:line="240" w:lineRule="auto"/>
        <w:jc w:val="both"/>
      </w:pPr>
      <w:r>
        <w:t>m</w:t>
      </w:r>
      <w:r w:rsidRPr="001F3944">
        <w:t>onolit vasbeton szerkezet</w:t>
      </w:r>
      <w:r>
        <w:t>,</w:t>
      </w:r>
    </w:p>
    <w:p w:rsidR="003E320F" w:rsidRPr="001F3944" w:rsidRDefault="003E320F" w:rsidP="00AA5561">
      <w:pPr>
        <w:pStyle w:val="Listaszerbekezds"/>
        <w:numPr>
          <w:ilvl w:val="0"/>
          <w:numId w:val="26"/>
        </w:numPr>
        <w:tabs>
          <w:tab w:val="num" w:pos="720"/>
        </w:tabs>
        <w:spacing w:after="0" w:line="240" w:lineRule="auto"/>
        <w:jc w:val="both"/>
      </w:pPr>
      <w:r>
        <w:t>k</w:t>
      </w:r>
      <w:r w:rsidRPr="001F3944">
        <w:t>őműves munkák</w:t>
      </w:r>
      <w:r>
        <w:t>,</w:t>
      </w:r>
    </w:p>
    <w:p w:rsidR="003E320F" w:rsidRPr="001F3944" w:rsidRDefault="003E320F" w:rsidP="00AA5561">
      <w:pPr>
        <w:pStyle w:val="Listaszerbekezds"/>
        <w:numPr>
          <w:ilvl w:val="0"/>
          <w:numId w:val="26"/>
        </w:numPr>
        <w:tabs>
          <w:tab w:val="num" w:pos="720"/>
        </w:tabs>
        <w:spacing w:after="0" w:line="240" w:lineRule="auto"/>
        <w:jc w:val="both"/>
      </w:pPr>
      <w:r>
        <w:t>á</w:t>
      </w:r>
      <w:r w:rsidRPr="001F3944">
        <w:t>csmunkák</w:t>
      </w:r>
      <w:r>
        <w:t>,</w:t>
      </w:r>
    </w:p>
    <w:p w:rsidR="003E320F" w:rsidRPr="001F3944" w:rsidRDefault="003E320F" w:rsidP="00AA5561">
      <w:pPr>
        <w:pStyle w:val="Listaszerbekezds"/>
        <w:numPr>
          <w:ilvl w:val="0"/>
          <w:numId w:val="26"/>
        </w:numPr>
        <w:tabs>
          <w:tab w:val="num" w:pos="720"/>
        </w:tabs>
        <w:spacing w:after="0" w:line="240" w:lineRule="auto"/>
        <w:jc w:val="both"/>
      </w:pPr>
      <w:r>
        <w:t>v</w:t>
      </w:r>
      <w:r w:rsidRPr="001F3944">
        <w:t>akolatok</w:t>
      </w:r>
      <w:r>
        <w:t>,</w:t>
      </w:r>
      <w:r w:rsidRPr="001F3944">
        <w:t xml:space="preserve"> </w:t>
      </w:r>
    </w:p>
    <w:p w:rsidR="003E320F" w:rsidRPr="001F3944" w:rsidRDefault="003E320F" w:rsidP="00AA5561">
      <w:pPr>
        <w:pStyle w:val="Listaszerbekezds"/>
        <w:numPr>
          <w:ilvl w:val="0"/>
          <w:numId w:val="26"/>
        </w:numPr>
        <w:tabs>
          <w:tab w:val="num" w:pos="720"/>
        </w:tabs>
        <w:spacing w:after="0" w:line="240" w:lineRule="auto"/>
        <w:jc w:val="both"/>
      </w:pPr>
      <w:r>
        <w:t>t</w:t>
      </w:r>
      <w:r w:rsidRPr="001F3944">
        <w:t>etőfedés</w:t>
      </w:r>
      <w:r>
        <w:t>,</w:t>
      </w:r>
    </w:p>
    <w:p w:rsidR="003E320F" w:rsidRPr="001F3944" w:rsidRDefault="003E320F" w:rsidP="00AA5561">
      <w:pPr>
        <w:pStyle w:val="Listaszerbekezds"/>
        <w:numPr>
          <w:ilvl w:val="0"/>
          <w:numId w:val="26"/>
        </w:numPr>
        <w:tabs>
          <w:tab w:val="num" w:pos="720"/>
        </w:tabs>
        <w:spacing w:after="0" w:line="240" w:lineRule="auto"/>
        <w:jc w:val="both"/>
      </w:pPr>
      <w:r>
        <w:t>b</w:t>
      </w:r>
      <w:r w:rsidRPr="001F3944">
        <w:t>urkoló munkák</w:t>
      </w:r>
      <w:r>
        <w:t>,</w:t>
      </w:r>
    </w:p>
    <w:p w:rsidR="003E320F" w:rsidRPr="001F3944" w:rsidRDefault="003E320F" w:rsidP="00AA5561">
      <w:pPr>
        <w:pStyle w:val="Listaszerbekezds"/>
        <w:numPr>
          <w:ilvl w:val="0"/>
          <w:numId w:val="26"/>
        </w:numPr>
        <w:tabs>
          <w:tab w:val="num" w:pos="720"/>
        </w:tabs>
        <w:spacing w:after="0" w:line="240" w:lineRule="auto"/>
        <w:jc w:val="both"/>
      </w:pPr>
      <w:r>
        <w:t>b</w:t>
      </w:r>
      <w:r w:rsidRPr="001F3944">
        <w:t>ádogos munkák</w:t>
      </w:r>
      <w:r>
        <w:t>,</w:t>
      </w:r>
    </w:p>
    <w:p w:rsidR="003E320F" w:rsidRPr="001F3944" w:rsidRDefault="003E320F" w:rsidP="00AA5561">
      <w:pPr>
        <w:pStyle w:val="Listaszerbekezds"/>
        <w:numPr>
          <w:ilvl w:val="0"/>
          <w:numId w:val="26"/>
        </w:numPr>
        <w:tabs>
          <w:tab w:val="num" w:pos="720"/>
        </w:tabs>
        <w:spacing w:after="0" w:line="240" w:lineRule="auto"/>
        <w:jc w:val="both"/>
      </w:pPr>
      <w:r>
        <w:t>a</w:t>
      </w:r>
      <w:r w:rsidRPr="001F3944">
        <w:t>sztalos szerkezetek</w:t>
      </w:r>
      <w:r>
        <w:t>,</w:t>
      </w:r>
    </w:p>
    <w:p w:rsidR="003E320F" w:rsidRPr="001F3944" w:rsidRDefault="003E320F" w:rsidP="00AA5561">
      <w:pPr>
        <w:pStyle w:val="Listaszerbekezds"/>
        <w:numPr>
          <w:ilvl w:val="0"/>
          <w:numId w:val="26"/>
        </w:numPr>
        <w:tabs>
          <w:tab w:val="num" w:pos="720"/>
        </w:tabs>
        <w:spacing w:after="0" w:line="240" w:lineRule="auto"/>
        <w:jc w:val="both"/>
      </w:pPr>
      <w:r>
        <w:t>l</w:t>
      </w:r>
      <w:r w:rsidRPr="001F3944">
        <w:t>akatos szerkezetek</w:t>
      </w:r>
      <w:r>
        <w:t>,</w:t>
      </w:r>
    </w:p>
    <w:p w:rsidR="003E320F" w:rsidRPr="001F3944" w:rsidRDefault="003E320F" w:rsidP="00AA5561">
      <w:pPr>
        <w:pStyle w:val="Listaszerbekezds"/>
        <w:numPr>
          <w:ilvl w:val="0"/>
          <w:numId w:val="26"/>
        </w:numPr>
        <w:tabs>
          <w:tab w:val="num" w:pos="720"/>
        </w:tabs>
        <w:spacing w:after="0" w:line="240" w:lineRule="auto"/>
        <w:jc w:val="both"/>
      </w:pPr>
      <w:r>
        <w:t>f</w:t>
      </w:r>
      <w:r w:rsidRPr="001F3944">
        <w:t>estés, mázolás, tapétázás</w:t>
      </w:r>
      <w:r>
        <w:t>,</w:t>
      </w:r>
    </w:p>
    <w:p w:rsidR="003E320F" w:rsidRPr="001F3944" w:rsidRDefault="003E320F" w:rsidP="00AA5561">
      <w:pPr>
        <w:pStyle w:val="Listaszerbekezds"/>
        <w:numPr>
          <w:ilvl w:val="0"/>
          <w:numId w:val="26"/>
        </w:numPr>
        <w:tabs>
          <w:tab w:val="num" w:pos="720"/>
        </w:tabs>
        <w:spacing w:after="0" w:line="240" w:lineRule="auto"/>
        <w:jc w:val="both"/>
      </w:pPr>
      <w:r>
        <w:t>s</w:t>
      </w:r>
      <w:r w:rsidRPr="001F3944">
        <w:t>zigetelő munkák</w:t>
      </w:r>
      <w:r>
        <w:t>,</w:t>
      </w:r>
    </w:p>
    <w:p w:rsidR="003E320F" w:rsidRPr="001F3944" w:rsidRDefault="003E320F" w:rsidP="00AA5561">
      <w:pPr>
        <w:pStyle w:val="Listaszerbekezds"/>
        <w:numPr>
          <w:ilvl w:val="0"/>
          <w:numId w:val="26"/>
        </w:numPr>
        <w:tabs>
          <w:tab w:val="num" w:pos="720"/>
        </w:tabs>
        <w:spacing w:after="0" w:line="240" w:lineRule="auto"/>
        <w:jc w:val="both"/>
      </w:pPr>
      <w:r>
        <w:t>b</w:t>
      </w:r>
      <w:r w:rsidRPr="001F3944">
        <w:t>első építészet</w:t>
      </w:r>
      <w:r>
        <w:t>.</w:t>
      </w:r>
    </w:p>
    <w:p w:rsidR="003E320F" w:rsidRPr="001F3944" w:rsidRDefault="003E320F" w:rsidP="00397A03">
      <w:pPr>
        <w:spacing w:after="0" w:line="240" w:lineRule="auto"/>
        <w:jc w:val="both"/>
      </w:pPr>
    </w:p>
    <w:p w:rsidR="003E320F" w:rsidRPr="001F3944" w:rsidRDefault="003E320F" w:rsidP="00397A03">
      <w:pPr>
        <w:spacing w:after="0" w:line="240" w:lineRule="auto"/>
        <w:jc w:val="both"/>
      </w:pPr>
      <w:proofErr w:type="gramStart"/>
      <w:r w:rsidRPr="001F3944">
        <w:t>c.</w:t>
      </w:r>
      <w:proofErr w:type="gramEnd"/>
      <w:r w:rsidRPr="001F3944">
        <w:t>)</w:t>
      </w:r>
      <w:r w:rsidRPr="001F3944">
        <w:tab/>
        <w:t>Szerelőipar</w:t>
      </w:r>
      <w:r>
        <w:t>:</w:t>
      </w:r>
    </w:p>
    <w:p w:rsidR="003E320F" w:rsidRPr="001F3944" w:rsidRDefault="003E320F" w:rsidP="00AA5561">
      <w:pPr>
        <w:pStyle w:val="Listaszerbekezds"/>
        <w:numPr>
          <w:ilvl w:val="0"/>
          <w:numId w:val="27"/>
        </w:numPr>
      </w:pPr>
      <w:r>
        <w:t>e</w:t>
      </w:r>
      <w:r w:rsidRPr="001F3944">
        <w:t>lektromos munkák</w:t>
      </w:r>
      <w:r>
        <w:t>,</w:t>
      </w:r>
    </w:p>
    <w:p w:rsidR="003E320F" w:rsidRPr="001F3944" w:rsidRDefault="003E320F" w:rsidP="00AA5561">
      <w:pPr>
        <w:pStyle w:val="Listaszerbekezds"/>
        <w:numPr>
          <w:ilvl w:val="0"/>
          <w:numId w:val="27"/>
        </w:numPr>
        <w:spacing w:after="0" w:line="240" w:lineRule="auto"/>
      </w:pPr>
      <w:r>
        <w:t>v</w:t>
      </w:r>
      <w:r w:rsidRPr="001F3944">
        <w:t>íz</w:t>
      </w:r>
      <w:r w:rsidR="00283A96">
        <w:t>-</w:t>
      </w:r>
      <w:r w:rsidR="002B71E3">
        <w:t xml:space="preserve"> és </w:t>
      </w:r>
      <w:r w:rsidRPr="001F3944">
        <w:t>csatornaszerelés</w:t>
      </w:r>
      <w:r>
        <w:t>,</w:t>
      </w:r>
    </w:p>
    <w:p w:rsidR="003E320F" w:rsidRPr="001F3944" w:rsidRDefault="003E320F" w:rsidP="00AA5561">
      <w:pPr>
        <w:pStyle w:val="Listaszerbekezds"/>
        <w:numPr>
          <w:ilvl w:val="0"/>
          <w:numId w:val="27"/>
        </w:numPr>
        <w:spacing w:after="0" w:line="240" w:lineRule="auto"/>
      </w:pPr>
      <w:r>
        <w:t>b</w:t>
      </w:r>
      <w:r w:rsidRPr="001F3944">
        <w:t>első gázellátás</w:t>
      </w:r>
      <w:r>
        <w:t>,</w:t>
      </w:r>
    </w:p>
    <w:p w:rsidR="003E320F" w:rsidRPr="001F3944" w:rsidRDefault="003E320F" w:rsidP="00AA5561">
      <w:pPr>
        <w:pStyle w:val="Listaszerbekezds"/>
        <w:numPr>
          <w:ilvl w:val="0"/>
          <w:numId w:val="27"/>
        </w:numPr>
        <w:spacing w:after="0" w:line="240" w:lineRule="auto"/>
      </w:pPr>
      <w:r>
        <w:t>f</w:t>
      </w:r>
      <w:r w:rsidRPr="001F3944">
        <w:t>űtés</w:t>
      </w:r>
      <w:r w:rsidR="002B71E3">
        <w:t>-</w:t>
      </w:r>
      <w:r w:rsidRPr="001F3944">
        <w:t>szerelés</w:t>
      </w:r>
      <w:r>
        <w:t>,</w:t>
      </w:r>
    </w:p>
    <w:p w:rsidR="003E320F" w:rsidRPr="001F3944" w:rsidRDefault="003E320F" w:rsidP="00AA5561">
      <w:pPr>
        <w:pStyle w:val="Listaszerbekezds"/>
        <w:numPr>
          <w:ilvl w:val="0"/>
          <w:numId w:val="27"/>
        </w:numPr>
        <w:spacing w:after="0" w:line="240" w:lineRule="auto"/>
      </w:pPr>
      <w:r>
        <w:t>l</w:t>
      </w:r>
      <w:r w:rsidRPr="001F3944">
        <w:t xml:space="preserve">égtechnika, </w:t>
      </w:r>
      <w:proofErr w:type="spellStart"/>
      <w:r w:rsidRPr="001F3944">
        <w:t>kl</w:t>
      </w:r>
      <w:r w:rsidR="002B71E3">
        <w:t>i</w:t>
      </w:r>
      <w:r w:rsidRPr="001F3944">
        <w:t>matizálás</w:t>
      </w:r>
      <w:proofErr w:type="spellEnd"/>
      <w:r>
        <w:t>,</w:t>
      </w:r>
    </w:p>
    <w:p w:rsidR="003E320F" w:rsidRPr="001F3944" w:rsidRDefault="003E320F" w:rsidP="00AA5561">
      <w:pPr>
        <w:pStyle w:val="Listaszerbekezds"/>
        <w:numPr>
          <w:ilvl w:val="0"/>
          <w:numId w:val="27"/>
        </w:numPr>
        <w:spacing w:after="0" w:line="240" w:lineRule="auto"/>
      </w:pPr>
      <w:r>
        <w:t>e</w:t>
      </w:r>
      <w:r w:rsidRPr="001F3944">
        <w:t>gyéb épületgépészeti szerelés</w:t>
      </w:r>
      <w:r>
        <w:t>.</w:t>
      </w:r>
    </w:p>
    <w:p w:rsidR="003E320F" w:rsidRPr="001F3944" w:rsidRDefault="003E320F" w:rsidP="00397A03">
      <w:pPr>
        <w:spacing w:after="0" w:line="240" w:lineRule="auto"/>
        <w:ind w:left="720"/>
        <w:jc w:val="both"/>
      </w:pPr>
    </w:p>
    <w:p w:rsidR="003E320F" w:rsidRPr="001F3944" w:rsidRDefault="003E320F" w:rsidP="00397A03">
      <w:pPr>
        <w:spacing w:after="0" w:line="240" w:lineRule="auto"/>
        <w:jc w:val="both"/>
      </w:pPr>
      <w:r w:rsidRPr="001F3944">
        <w:t>d.)</w:t>
      </w:r>
      <w:r w:rsidRPr="001F3944">
        <w:tab/>
        <w:t>Közmű- és vízépítés</w:t>
      </w:r>
      <w:r>
        <w:t>:</w:t>
      </w:r>
    </w:p>
    <w:p w:rsidR="003E320F" w:rsidRPr="001F3944" w:rsidRDefault="003E320F" w:rsidP="00AA5561">
      <w:pPr>
        <w:pStyle w:val="Listaszerbekezds"/>
        <w:numPr>
          <w:ilvl w:val="0"/>
          <w:numId w:val="28"/>
        </w:numPr>
        <w:tabs>
          <w:tab w:val="num" w:pos="720"/>
        </w:tabs>
        <w:spacing w:after="0" w:line="240" w:lineRule="auto"/>
        <w:jc w:val="both"/>
      </w:pPr>
      <w:r>
        <w:t>k</w:t>
      </w:r>
      <w:r w:rsidRPr="001F3944">
        <w:t>özmű és rézsűburkolat készítése, egyéb vízépítési munkák</w:t>
      </w:r>
      <w:r>
        <w:t>,</w:t>
      </w:r>
    </w:p>
    <w:p w:rsidR="003E320F" w:rsidRPr="001F3944" w:rsidRDefault="003E320F" w:rsidP="00AA5561">
      <w:pPr>
        <w:pStyle w:val="Listaszerbekezds"/>
        <w:numPr>
          <w:ilvl w:val="0"/>
          <w:numId w:val="28"/>
        </w:numPr>
        <w:tabs>
          <w:tab w:val="num" w:pos="720"/>
        </w:tabs>
        <w:spacing w:after="0" w:line="240" w:lineRule="auto"/>
        <w:jc w:val="both"/>
      </w:pPr>
      <w:r>
        <w:t>v</w:t>
      </w:r>
      <w:r w:rsidRPr="001F3944">
        <w:t>ízépítési rőzsemunkák</w:t>
      </w:r>
      <w:r>
        <w:t>,</w:t>
      </w:r>
    </w:p>
    <w:p w:rsidR="003E320F" w:rsidRPr="001F3944" w:rsidRDefault="003E320F" w:rsidP="00AA5561">
      <w:pPr>
        <w:pStyle w:val="Listaszerbekezds"/>
        <w:numPr>
          <w:ilvl w:val="0"/>
          <w:numId w:val="28"/>
        </w:numPr>
        <w:tabs>
          <w:tab w:val="num" w:pos="720"/>
        </w:tabs>
        <w:spacing w:after="0" w:line="240" w:lineRule="auto"/>
        <w:jc w:val="both"/>
      </w:pPr>
      <w:r>
        <w:t>k</w:t>
      </w:r>
      <w:r w:rsidRPr="001F3944">
        <w:t>özmű</w:t>
      </w:r>
      <w:r w:rsidR="002B71E3">
        <w:t xml:space="preserve"> </w:t>
      </w:r>
      <w:r w:rsidRPr="001F3944">
        <w:t>csatornaépítés</w:t>
      </w:r>
      <w:r>
        <w:t>,</w:t>
      </w:r>
    </w:p>
    <w:p w:rsidR="003E320F" w:rsidRPr="001F3944" w:rsidRDefault="003E320F" w:rsidP="00AA5561">
      <w:pPr>
        <w:pStyle w:val="Listaszerbekezds"/>
        <w:numPr>
          <w:ilvl w:val="0"/>
          <w:numId w:val="28"/>
        </w:numPr>
        <w:tabs>
          <w:tab w:val="num" w:pos="720"/>
        </w:tabs>
        <w:spacing w:after="0" w:line="240" w:lineRule="auto"/>
        <w:jc w:val="both"/>
      </w:pPr>
      <w:r>
        <w:t>k</w:t>
      </w:r>
      <w:r w:rsidRPr="001F3944">
        <w:t>özmű csővezeték és szerelvények kivit</w:t>
      </w:r>
      <w:r>
        <w:t>e</w:t>
      </w:r>
      <w:r w:rsidRPr="001F3944">
        <w:t>lezése</w:t>
      </w:r>
      <w:r>
        <w:t>.</w:t>
      </w:r>
    </w:p>
    <w:p w:rsidR="003E320F" w:rsidRDefault="003E320F" w:rsidP="00397A03">
      <w:pPr>
        <w:spacing w:after="0" w:line="240" w:lineRule="auto"/>
        <w:jc w:val="both"/>
      </w:pPr>
    </w:p>
    <w:p w:rsidR="003E320F" w:rsidRPr="001F3944" w:rsidRDefault="003E320F" w:rsidP="00397A03">
      <w:pPr>
        <w:spacing w:after="0" w:line="240" w:lineRule="auto"/>
        <w:jc w:val="both"/>
      </w:pPr>
      <w:proofErr w:type="gramStart"/>
      <w:r w:rsidRPr="001F3944">
        <w:t>e</w:t>
      </w:r>
      <w:proofErr w:type="gramEnd"/>
      <w:r w:rsidRPr="001F3944">
        <w:t>.)</w:t>
      </w:r>
      <w:r w:rsidRPr="001F3944">
        <w:tab/>
      </w:r>
      <w:proofErr w:type="gramStart"/>
      <w:r w:rsidRPr="001F3944">
        <w:t>Közlekedés építés</w:t>
      </w:r>
      <w:proofErr w:type="gramEnd"/>
      <w:r>
        <w:t>:</w:t>
      </w:r>
    </w:p>
    <w:p w:rsidR="003E320F" w:rsidRPr="001F3944" w:rsidRDefault="003E320F" w:rsidP="00AA5561">
      <w:pPr>
        <w:pStyle w:val="Listaszerbekezds"/>
        <w:numPr>
          <w:ilvl w:val="0"/>
          <w:numId w:val="28"/>
        </w:numPr>
        <w:tabs>
          <w:tab w:val="num" w:pos="720"/>
        </w:tabs>
        <w:spacing w:after="0" w:line="240" w:lineRule="auto"/>
        <w:jc w:val="both"/>
      </w:pPr>
      <w:r>
        <w:t>ú</w:t>
      </w:r>
      <w:r w:rsidRPr="001F3944">
        <w:t>tburkolat alap és makadámburkolat készítése</w:t>
      </w:r>
      <w:r>
        <w:t>,</w:t>
      </w:r>
    </w:p>
    <w:p w:rsidR="003E320F" w:rsidRPr="001F3944" w:rsidRDefault="003E320F" w:rsidP="00AA5561">
      <w:pPr>
        <w:pStyle w:val="Listaszerbekezds"/>
        <w:numPr>
          <w:ilvl w:val="0"/>
          <w:numId w:val="28"/>
        </w:numPr>
        <w:tabs>
          <w:tab w:val="num" w:pos="720"/>
        </w:tabs>
        <w:spacing w:after="0" w:line="240" w:lineRule="auto"/>
        <w:jc w:val="both"/>
      </w:pPr>
      <w:r>
        <w:t>k</w:t>
      </w:r>
      <w:r w:rsidRPr="001F3944">
        <w:t>őburkolat készítése</w:t>
      </w:r>
      <w:r>
        <w:t>,</w:t>
      </w:r>
    </w:p>
    <w:p w:rsidR="003E320F" w:rsidRPr="001F3944" w:rsidRDefault="003E320F" w:rsidP="00AA5561">
      <w:pPr>
        <w:pStyle w:val="Listaszerbekezds"/>
        <w:numPr>
          <w:ilvl w:val="0"/>
          <w:numId w:val="29"/>
        </w:numPr>
        <w:tabs>
          <w:tab w:val="num" w:pos="720"/>
        </w:tabs>
        <w:spacing w:after="0" w:line="240" w:lineRule="auto"/>
        <w:jc w:val="both"/>
      </w:pPr>
      <w:r>
        <w:t>b</w:t>
      </w:r>
      <w:r w:rsidRPr="001F3944">
        <w:t>itumenes alap és burkolatkészítés</w:t>
      </w:r>
      <w:r>
        <w:t>e,</w:t>
      </w:r>
    </w:p>
    <w:p w:rsidR="003E320F" w:rsidRPr="001F3944" w:rsidRDefault="003E320F" w:rsidP="00AA5561">
      <w:pPr>
        <w:pStyle w:val="Listaszerbekezds"/>
        <w:numPr>
          <w:ilvl w:val="0"/>
          <w:numId w:val="29"/>
        </w:numPr>
        <w:tabs>
          <w:tab w:val="num" w:pos="720"/>
        </w:tabs>
        <w:spacing w:after="0" w:line="240" w:lineRule="auto"/>
        <w:jc w:val="both"/>
      </w:pPr>
      <w:r>
        <w:t>b</w:t>
      </w:r>
      <w:r w:rsidRPr="001F3944">
        <w:t>etonpálya burkolat készítése</w:t>
      </w:r>
      <w:r>
        <w:t>,</w:t>
      </w:r>
    </w:p>
    <w:p w:rsidR="003E320F" w:rsidRPr="001F3944" w:rsidRDefault="003E320F" w:rsidP="00AA5561">
      <w:pPr>
        <w:pStyle w:val="Listaszerbekezds"/>
        <w:numPr>
          <w:ilvl w:val="0"/>
          <w:numId w:val="29"/>
        </w:numPr>
        <w:tabs>
          <w:tab w:val="num" w:pos="720"/>
        </w:tabs>
        <w:spacing w:after="0" w:line="240" w:lineRule="auto"/>
        <w:jc w:val="both"/>
      </w:pPr>
      <w:r>
        <w:t>n</w:t>
      </w:r>
      <w:r w:rsidRPr="001F3944">
        <w:t>ormál nyomtávú vasúti felépítmény építése</w:t>
      </w:r>
      <w:r>
        <w:t>,</w:t>
      </w:r>
    </w:p>
    <w:p w:rsidR="003E320F" w:rsidRPr="001F3944" w:rsidRDefault="003E320F" w:rsidP="00AA5561">
      <w:pPr>
        <w:pStyle w:val="Listaszerbekezds"/>
        <w:numPr>
          <w:ilvl w:val="0"/>
          <w:numId w:val="29"/>
        </w:numPr>
        <w:tabs>
          <w:tab w:val="num" w:pos="720"/>
        </w:tabs>
        <w:spacing w:after="0" w:line="240" w:lineRule="auto"/>
        <w:jc w:val="both"/>
      </w:pPr>
      <w:r>
        <w:t>h</w:t>
      </w:r>
      <w:r w:rsidRPr="001F3944">
        <w:t>ídépítés</w:t>
      </w:r>
      <w:r>
        <w:t>,</w:t>
      </w:r>
    </w:p>
    <w:p w:rsidR="003E320F" w:rsidRPr="001F3944" w:rsidRDefault="003E320F" w:rsidP="00AA5561">
      <w:pPr>
        <w:pStyle w:val="Listaszerbekezds"/>
        <w:numPr>
          <w:ilvl w:val="0"/>
          <w:numId w:val="29"/>
        </w:numPr>
        <w:tabs>
          <w:tab w:val="num" w:pos="720"/>
        </w:tabs>
        <w:spacing w:after="0" w:line="240" w:lineRule="auto"/>
        <w:jc w:val="both"/>
      </w:pPr>
      <w:r>
        <w:t>k</w:t>
      </w:r>
      <w:r w:rsidRPr="001F3944">
        <w:t>özúti vasúti felépítmény építés</w:t>
      </w:r>
      <w:r>
        <w:t>e,</w:t>
      </w:r>
    </w:p>
    <w:p w:rsidR="003E320F" w:rsidRPr="001F3944" w:rsidRDefault="003E320F" w:rsidP="00AA5561">
      <w:pPr>
        <w:pStyle w:val="Listaszerbekezds"/>
        <w:numPr>
          <w:ilvl w:val="0"/>
          <w:numId w:val="29"/>
        </w:numPr>
        <w:tabs>
          <w:tab w:val="num" w:pos="720"/>
        </w:tabs>
        <w:spacing w:after="0" w:line="240" w:lineRule="auto"/>
        <w:jc w:val="both"/>
      </w:pPr>
      <w:r>
        <w:t>ú</w:t>
      </w:r>
      <w:r w:rsidRPr="001F3944">
        <w:t>t- és vasúti pályatartozék építése</w:t>
      </w:r>
      <w:r>
        <w:t>.</w:t>
      </w:r>
    </w:p>
    <w:p w:rsidR="003E320F" w:rsidRPr="00E028E4" w:rsidRDefault="003E320F" w:rsidP="00AA5561">
      <w:pPr>
        <w:pStyle w:val="Cmsor3"/>
        <w:numPr>
          <w:ilvl w:val="1"/>
          <w:numId w:val="21"/>
        </w:numPr>
        <w:pBdr>
          <w:bottom w:val="none" w:sz="0" w:space="0" w:color="auto"/>
        </w:pBdr>
        <w:ind w:left="709" w:hanging="709"/>
        <w:rPr>
          <w:rFonts w:ascii="Calibri" w:hAnsi="Calibri"/>
          <w:b/>
          <w:color w:val="17365D" w:themeColor="text2" w:themeShade="BF"/>
        </w:rPr>
      </w:pPr>
      <w:bookmarkStart w:id="37" w:name="_Toc143959052"/>
      <w:bookmarkStart w:id="38" w:name="_Toc143959460"/>
      <w:bookmarkStart w:id="39" w:name="_Toc143968269"/>
      <w:bookmarkStart w:id="40" w:name="_Toc143969220"/>
      <w:bookmarkStart w:id="41" w:name="_Toc143969687"/>
      <w:bookmarkStart w:id="42" w:name="_Toc143970059"/>
      <w:bookmarkStart w:id="43" w:name="_Toc144806901"/>
      <w:bookmarkStart w:id="44" w:name="_Toc144807125"/>
      <w:bookmarkStart w:id="45" w:name="_Toc145133488"/>
      <w:bookmarkStart w:id="46" w:name="_Toc389410115"/>
      <w:r w:rsidRPr="00E028E4">
        <w:rPr>
          <w:rFonts w:ascii="Calibri" w:hAnsi="Calibri"/>
          <w:b/>
          <w:color w:val="17365D" w:themeColor="text2" w:themeShade="BF"/>
        </w:rPr>
        <w:t>Az építőipari tevékenység fajtái</w:t>
      </w:r>
      <w:bookmarkEnd w:id="37"/>
      <w:bookmarkEnd w:id="38"/>
      <w:bookmarkEnd w:id="39"/>
      <w:bookmarkEnd w:id="40"/>
      <w:bookmarkEnd w:id="41"/>
      <w:bookmarkEnd w:id="42"/>
      <w:bookmarkEnd w:id="43"/>
      <w:bookmarkEnd w:id="44"/>
      <w:bookmarkEnd w:id="45"/>
      <w:bookmarkEnd w:id="46"/>
    </w:p>
    <w:p w:rsidR="003E320F" w:rsidRDefault="003E320F" w:rsidP="003E320F">
      <w:pPr>
        <w:rPr>
          <w:i/>
        </w:rPr>
      </w:pPr>
      <w:r w:rsidRPr="00614247">
        <w:t xml:space="preserve">Az építőipari tevékenységek </w:t>
      </w:r>
      <w:proofErr w:type="spellStart"/>
      <w:r w:rsidRPr="00614247">
        <w:t>fajtánkénti</w:t>
      </w:r>
      <w:proofErr w:type="spellEnd"/>
      <w:r w:rsidRPr="00614247">
        <w:t xml:space="preserve"> </w:t>
      </w:r>
      <w:r w:rsidR="00E050DE">
        <w:t xml:space="preserve">részletes </w:t>
      </w:r>
      <w:r w:rsidR="00323D40" w:rsidRPr="00614247">
        <w:t>bemutatás</w:t>
      </w:r>
      <w:r w:rsidR="00323D40">
        <w:t>át</w:t>
      </w:r>
      <w:r w:rsidR="00323D40" w:rsidRPr="00614247">
        <w:t xml:space="preserve"> </w:t>
      </w:r>
      <w:r w:rsidRPr="00614247">
        <w:t xml:space="preserve">az </w:t>
      </w:r>
      <w:r w:rsidRPr="00614247">
        <w:rPr>
          <w:i/>
        </w:rPr>
        <w:t>1/1 számú melléklet</w:t>
      </w:r>
      <w:r w:rsidR="00323D40">
        <w:rPr>
          <w:i/>
        </w:rPr>
        <w:t xml:space="preserve"> tartalmazza</w:t>
      </w:r>
      <w:r w:rsidRPr="00614247">
        <w:rPr>
          <w:i/>
        </w:rPr>
        <w:t xml:space="preserve">. </w:t>
      </w:r>
    </w:p>
    <w:p w:rsidR="003E320F" w:rsidRPr="00E028E4" w:rsidRDefault="003E320F" w:rsidP="00AA5561">
      <w:pPr>
        <w:pStyle w:val="Cmsor3"/>
        <w:numPr>
          <w:ilvl w:val="1"/>
          <w:numId w:val="21"/>
        </w:numPr>
        <w:pBdr>
          <w:bottom w:val="none" w:sz="0" w:space="0" w:color="auto"/>
        </w:pBdr>
        <w:ind w:left="709" w:hanging="709"/>
        <w:rPr>
          <w:rFonts w:ascii="Calibri" w:hAnsi="Calibri"/>
          <w:b/>
          <w:color w:val="17365D" w:themeColor="text2" w:themeShade="BF"/>
        </w:rPr>
      </w:pPr>
      <w:bookmarkStart w:id="47" w:name="_Toc143959053"/>
      <w:bookmarkStart w:id="48" w:name="_Toc143959461"/>
      <w:bookmarkStart w:id="49" w:name="_Toc143968270"/>
      <w:bookmarkStart w:id="50" w:name="_Toc143969221"/>
      <w:bookmarkStart w:id="51" w:name="_Toc143969688"/>
      <w:bookmarkStart w:id="52" w:name="_Toc143970060"/>
      <w:bookmarkStart w:id="53" w:name="_Toc144806902"/>
      <w:bookmarkStart w:id="54" w:name="_Toc144807126"/>
      <w:bookmarkStart w:id="55" w:name="_Toc145133489"/>
      <w:bookmarkStart w:id="56" w:name="_Toc389410116"/>
      <w:r w:rsidRPr="00E028E4">
        <w:rPr>
          <w:rFonts w:ascii="Calibri" w:hAnsi="Calibri"/>
          <w:b/>
          <w:color w:val="17365D" w:themeColor="text2" w:themeShade="BF"/>
        </w:rPr>
        <w:t>Gazdálkodási forma</w:t>
      </w:r>
      <w:bookmarkEnd w:id="47"/>
      <w:bookmarkEnd w:id="48"/>
      <w:bookmarkEnd w:id="49"/>
      <w:bookmarkEnd w:id="50"/>
      <w:bookmarkEnd w:id="51"/>
      <w:bookmarkEnd w:id="52"/>
      <w:bookmarkEnd w:id="53"/>
      <w:bookmarkEnd w:id="54"/>
      <w:bookmarkEnd w:id="55"/>
      <w:bookmarkEnd w:id="56"/>
    </w:p>
    <w:p w:rsidR="003E320F" w:rsidRDefault="003E320F" w:rsidP="003E320F">
      <w:pPr>
        <w:jc w:val="both"/>
      </w:pPr>
      <w:r w:rsidRPr="001F3944">
        <w:t>Mint azt már korábban is említettük, az építőipari tevékenységet számos szervezeti formában végzik. Szervezetüket tekintve éppúgy megtalálhatóak a részvénytársaságok, korlátolt felelősségű társaságok, betéti társaságok, mint az alapítványok, szövetkezetek</w:t>
      </w:r>
      <w:r>
        <w:t>, építőközösségek</w:t>
      </w:r>
      <w:r w:rsidRPr="001F3944">
        <w:t>. Attól függően, hogy milyen formában működik az építőipari társaság, más-más jogszabályi előírás határozza meg működésének feltételeit és rendjét.</w:t>
      </w:r>
    </w:p>
    <w:p w:rsidR="003E320F" w:rsidRPr="00E028E4" w:rsidRDefault="003E320F" w:rsidP="00AA5561">
      <w:pPr>
        <w:pStyle w:val="Cmsor4"/>
        <w:numPr>
          <w:ilvl w:val="2"/>
          <w:numId w:val="21"/>
        </w:numPr>
        <w:rPr>
          <w:rFonts w:asciiTheme="minorHAnsi" w:hAnsiTheme="minorHAnsi"/>
          <w:color w:val="17365D" w:themeColor="text2" w:themeShade="BF"/>
          <w:sz w:val="24"/>
          <w:szCs w:val="24"/>
        </w:rPr>
      </w:pPr>
      <w:bookmarkStart w:id="57" w:name="_Toc145133490"/>
      <w:bookmarkStart w:id="58" w:name="_Toc389410117"/>
      <w:r w:rsidRPr="00E028E4">
        <w:rPr>
          <w:rFonts w:asciiTheme="minorHAnsi" w:hAnsiTheme="minorHAnsi"/>
          <w:color w:val="17365D" w:themeColor="text2" w:themeShade="BF"/>
          <w:sz w:val="24"/>
          <w:szCs w:val="24"/>
        </w:rPr>
        <w:t>Gt. szerint (Rt., Kft., Bt., Kkt.)</w:t>
      </w:r>
      <w:bookmarkEnd w:id="57"/>
      <w:bookmarkEnd w:id="58"/>
    </w:p>
    <w:p w:rsidR="003E320F" w:rsidRPr="003D23E7" w:rsidRDefault="003E320F" w:rsidP="003E320F">
      <w:pPr>
        <w:jc w:val="both"/>
        <w:rPr>
          <w:color w:val="FF0000"/>
        </w:rPr>
      </w:pPr>
      <w:r w:rsidRPr="001F3944">
        <w:t>A részvénytársaságok, korlátolt felelősségű társaságok, betéti társaságok alapítását és működési feltételeit</w:t>
      </w:r>
      <w:r w:rsidR="00EC131C">
        <w:t xml:space="preserve"> </w:t>
      </w:r>
      <w:r w:rsidR="00287B71" w:rsidRPr="00287B71">
        <w:t>a g</w:t>
      </w:r>
      <w:r w:rsidRPr="00287B71">
        <w:t>azdasági társaságokról szóló 2006. évi IV. tv</w:t>
      </w:r>
      <w:proofErr w:type="gramStart"/>
      <w:r w:rsidRPr="00287B71">
        <w:t>.</w:t>
      </w:r>
      <w:r w:rsidR="002B71E3" w:rsidRPr="00287B71">
        <w:t>,</w:t>
      </w:r>
      <w:proofErr w:type="gramEnd"/>
      <w:r w:rsidR="009152B9" w:rsidRPr="00287B71">
        <w:t xml:space="preserve"> és </w:t>
      </w:r>
      <w:r w:rsidR="008777C1" w:rsidRPr="00287B71">
        <w:t xml:space="preserve"> </w:t>
      </w:r>
      <w:r w:rsidR="008C2E5C" w:rsidRPr="00287B71">
        <w:t xml:space="preserve">2014 március 15-től </w:t>
      </w:r>
      <w:r w:rsidR="00287B71" w:rsidRPr="00287B71">
        <w:t xml:space="preserve">a </w:t>
      </w:r>
      <w:r w:rsidR="009152B9" w:rsidRPr="00287B71">
        <w:t xml:space="preserve">2013. évi V. törvény </w:t>
      </w:r>
      <w:r w:rsidR="008C2E5C" w:rsidRPr="00287B71">
        <w:t>a</w:t>
      </w:r>
      <w:r w:rsidR="00287B71" w:rsidRPr="00287B71">
        <w:t>z új</w:t>
      </w:r>
      <w:r w:rsidR="008C2E5C" w:rsidRPr="00287B71">
        <w:t xml:space="preserve"> polgári törvénykönyv</w:t>
      </w:r>
      <w:r w:rsidRPr="00287B71">
        <w:t xml:space="preserve"> </w:t>
      </w:r>
      <w:r w:rsidR="009152B9" w:rsidRPr="00287B71">
        <w:t>szabályozza.</w:t>
      </w:r>
      <w:r w:rsidR="009152B9" w:rsidRPr="001F3944">
        <w:t xml:space="preserve"> </w:t>
      </w:r>
      <w:r w:rsidRPr="001F3944">
        <w:t>A betéti társaságok kivételével</w:t>
      </w:r>
      <w:r>
        <w:t>,</w:t>
      </w:r>
      <w:r w:rsidRPr="001F3944">
        <w:t xml:space="preserve"> a tőkeerő minimális mértéke előírt. A betéti </w:t>
      </w:r>
      <w:r>
        <w:t xml:space="preserve">és közkereseti </w:t>
      </w:r>
      <w:r w:rsidRPr="001F3944">
        <w:t>társaságok esetében, ahol nincs tőke befektetési elvárás korlátlan felelősség áll fenn, és nem rendelkeznek jogi személyiséggel.</w:t>
      </w:r>
      <w:r w:rsidR="003D23E7">
        <w:t xml:space="preserve"> </w:t>
      </w:r>
      <w:r w:rsidR="003D23E7" w:rsidRPr="00176C3B">
        <w:t>A kisebb és általában kötelező tőkeerő nélküli társaságok kevésbé kontroláltak és kontrolálhatók, a csalás, hamisítás lehetősége nagyobb. Jellemzően alvállalkozói státusban találkozhatunk velük.</w:t>
      </w:r>
      <w:r w:rsidR="003D23E7" w:rsidRPr="003D23E7">
        <w:rPr>
          <w:color w:val="FF0000"/>
        </w:rPr>
        <w:t xml:space="preserve"> </w:t>
      </w:r>
    </w:p>
    <w:p w:rsidR="003E320F" w:rsidRPr="003D23E7" w:rsidRDefault="003E320F" w:rsidP="003E320F">
      <w:pPr>
        <w:jc w:val="both"/>
        <w:rPr>
          <w:b/>
        </w:rPr>
      </w:pPr>
      <w:r w:rsidRPr="003D23E7">
        <w:rPr>
          <w:b/>
        </w:rPr>
        <w:t>Részvénytársaságok</w:t>
      </w:r>
    </w:p>
    <w:p w:rsidR="003E320F" w:rsidRPr="002B71E3" w:rsidRDefault="003E320F" w:rsidP="009974DD">
      <w:pPr>
        <w:numPr>
          <w:ilvl w:val="0"/>
          <w:numId w:val="2"/>
        </w:numPr>
        <w:spacing w:after="0" w:line="240" w:lineRule="auto"/>
        <w:jc w:val="both"/>
      </w:pPr>
      <w:r w:rsidRPr="002B71E3">
        <w:t xml:space="preserve">Az építőipari termelési érték nagyobb részét produkálják </w:t>
      </w:r>
      <w:r w:rsidR="003D23E7" w:rsidRPr="002B71E3">
        <w:t>(általában fővállalkozók)</w:t>
      </w:r>
    </w:p>
    <w:p w:rsidR="003E320F" w:rsidRPr="002B71E3" w:rsidRDefault="003E320F" w:rsidP="009974DD">
      <w:pPr>
        <w:numPr>
          <w:ilvl w:val="0"/>
          <w:numId w:val="2"/>
        </w:numPr>
        <w:spacing w:after="0" w:line="240" w:lineRule="auto"/>
        <w:jc w:val="both"/>
      </w:pPr>
      <w:r w:rsidRPr="002B71E3">
        <w:t>könnyebben kapnak és adnak engedményt</w:t>
      </w:r>
    </w:p>
    <w:p w:rsidR="003E320F" w:rsidRPr="002B71E3" w:rsidRDefault="003E320F" w:rsidP="009974DD">
      <w:pPr>
        <w:numPr>
          <w:ilvl w:val="0"/>
          <w:numId w:val="2"/>
        </w:numPr>
        <w:spacing w:after="0" w:line="240" w:lineRule="auto"/>
        <w:jc w:val="both"/>
      </w:pPr>
      <w:r w:rsidRPr="002B71E3">
        <w:t>több személyből álló vezetői team (igazg</w:t>
      </w:r>
      <w:r w:rsidR="002B71E3">
        <w:t>a</w:t>
      </w:r>
      <w:r w:rsidRPr="002B71E3">
        <w:t xml:space="preserve">tó tanács, vezérigazgatóság) </w:t>
      </w:r>
    </w:p>
    <w:p w:rsidR="003E320F" w:rsidRPr="002B71E3" w:rsidRDefault="003E320F" w:rsidP="009974DD">
      <w:pPr>
        <w:numPr>
          <w:ilvl w:val="0"/>
          <w:numId w:val="2"/>
        </w:numPr>
        <w:spacing w:after="0" w:line="240" w:lineRule="auto"/>
        <w:jc w:val="both"/>
      </w:pPr>
      <w:r w:rsidRPr="002B71E3">
        <w:t>több szervezeti egységből áll</w:t>
      </w:r>
    </w:p>
    <w:p w:rsidR="003E320F" w:rsidRPr="002B71E3" w:rsidRDefault="003E320F" w:rsidP="009974DD">
      <w:pPr>
        <w:numPr>
          <w:ilvl w:val="0"/>
          <w:numId w:val="2"/>
        </w:numPr>
        <w:spacing w:after="0" w:line="240" w:lineRule="auto"/>
        <w:jc w:val="both"/>
      </w:pPr>
      <w:r w:rsidRPr="002B71E3">
        <w:t>szervezett belső ellenőrzés</w:t>
      </w:r>
    </w:p>
    <w:p w:rsidR="003E320F" w:rsidRPr="002B71E3" w:rsidRDefault="003E320F" w:rsidP="009974DD">
      <w:pPr>
        <w:numPr>
          <w:ilvl w:val="0"/>
          <w:numId w:val="2"/>
        </w:numPr>
        <w:spacing w:after="0" w:line="240" w:lineRule="auto"/>
        <w:jc w:val="both"/>
      </w:pPr>
      <w:r w:rsidRPr="002B71E3">
        <w:t xml:space="preserve">a tagok, tulajdonosok erőteljes ellenőrzést gyakorolnak a végrehajtó apparátusra </w:t>
      </w:r>
    </w:p>
    <w:p w:rsidR="003E320F" w:rsidRDefault="003E320F" w:rsidP="009974DD">
      <w:pPr>
        <w:numPr>
          <w:ilvl w:val="0"/>
          <w:numId w:val="2"/>
        </w:numPr>
        <w:spacing w:after="0" w:line="240" w:lineRule="auto"/>
        <w:jc w:val="both"/>
      </w:pPr>
      <w:r>
        <w:t xml:space="preserve">magas az osztalék elvárás (mely hatással lehet az gazdasági események valós rögzítésére) </w:t>
      </w:r>
    </w:p>
    <w:p w:rsidR="003E320F" w:rsidRDefault="003E320F" w:rsidP="003E320F">
      <w:pPr>
        <w:jc w:val="both"/>
      </w:pPr>
      <w:r>
        <w:t xml:space="preserve">Egyes nagy vállalkozásra jellemző, hogy csak koordináló tevékenységet vállalnak, nincs </w:t>
      </w:r>
      <w:r w:rsidR="003D23E7">
        <w:t xml:space="preserve">szakmunkákat ellátó </w:t>
      </w:r>
      <w:r>
        <w:t xml:space="preserve">munkavállalójuk, </w:t>
      </w:r>
      <w:r w:rsidR="003D23E7">
        <w:t xml:space="preserve">csak a szolgáltatási körbe tartozó </w:t>
      </w:r>
      <w:r>
        <w:t>tervezők, a kivitelezéseket alvállalkozók vé</w:t>
      </w:r>
      <w:r>
        <w:t>g</w:t>
      </w:r>
      <w:r>
        <w:t>zik. Ezek nem</w:t>
      </w:r>
      <w:r w:rsidR="008843F4">
        <w:t xml:space="preserve"> </w:t>
      </w:r>
      <w:r>
        <w:t xml:space="preserve">tipikus építőipari vállalkozások, hanem bonyolítóknak számítanak. </w:t>
      </w:r>
    </w:p>
    <w:p w:rsidR="003E320F" w:rsidRPr="00287B71" w:rsidRDefault="003D23E7" w:rsidP="003E320F">
      <w:pPr>
        <w:jc w:val="both"/>
        <w:rPr>
          <w:b/>
        </w:rPr>
      </w:pPr>
      <w:r w:rsidRPr="00287B71">
        <w:rPr>
          <w:b/>
        </w:rPr>
        <w:t>Elis</w:t>
      </w:r>
      <w:r w:rsidR="00287B71">
        <w:rPr>
          <w:b/>
        </w:rPr>
        <w:t>mert vállalat</w:t>
      </w:r>
      <w:r w:rsidR="003E320F" w:rsidRPr="00287B71">
        <w:rPr>
          <w:b/>
        </w:rPr>
        <w:t xml:space="preserve">csoportok </w:t>
      </w:r>
    </w:p>
    <w:p w:rsidR="00612925" w:rsidRPr="00287B71" w:rsidRDefault="003E320F" w:rsidP="004346AA">
      <w:pPr>
        <w:jc w:val="both"/>
      </w:pPr>
      <w:r w:rsidRPr="00287B71">
        <w:t>Azonos tulajdonosi körbe tartozó vállalkozás</w:t>
      </w:r>
      <w:r w:rsidR="00612925" w:rsidRPr="00287B71">
        <w:t>oka</w:t>
      </w:r>
      <w:r w:rsidRPr="00287B71">
        <w:t xml:space="preserve">t fognak össze, </w:t>
      </w:r>
      <w:r w:rsidR="00612925" w:rsidRPr="00287B71">
        <w:t xml:space="preserve">melyet </w:t>
      </w:r>
      <w:r w:rsidRPr="00287B71">
        <w:t xml:space="preserve">egy uralkodó vállalat </w:t>
      </w:r>
      <w:r w:rsidR="00CB4C5C" w:rsidRPr="00287B71">
        <w:t xml:space="preserve">vezet. </w:t>
      </w:r>
      <w:r w:rsidR="00612925" w:rsidRPr="00287B71">
        <w:t xml:space="preserve">Működési feltételeit a Gt. V. fejezete. </w:t>
      </w:r>
      <w:r w:rsidR="00EC131C" w:rsidRPr="00287B71">
        <w:t>2014. m</w:t>
      </w:r>
      <w:r w:rsidR="00CB4C5C" w:rsidRPr="00287B71">
        <w:t>á</w:t>
      </w:r>
      <w:r w:rsidR="00EC131C" w:rsidRPr="00287B71">
        <w:t>rcius 1</w:t>
      </w:r>
      <w:r w:rsidR="00287B71">
        <w:t>5</w:t>
      </w:r>
      <w:r w:rsidR="00287B71" w:rsidRPr="00287B71">
        <w:t>-től az új Ptk. H</w:t>
      </w:r>
      <w:r w:rsidR="00EC131C" w:rsidRPr="00287B71">
        <w:t xml:space="preserve">armadik könyve VI . </w:t>
      </w:r>
      <w:r w:rsidR="00287B71" w:rsidRPr="00287B71">
        <w:t>Cím</w:t>
      </w:r>
      <w:r w:rsidR="00EC131C" w:rsidRPr="00287B71">
        <w:t xml:space="preserve"> szabályo</w:t>
      </w:r>
      <w:r w:rsidR="00EC131C" w:rsidRPr="00287B71">
        <w:t>z</w:t>
      </w:r>
      <w:r w:rsidR="00EC131C" w:rsidRPr="00287B71">
        <w:t xml:space="preserve">za részletesen </w:t>
      </w:r>
      <w:proofErr w:type="gramStart"/>
      <w:r w:rsidR="00612925" w:rsidRPr="00287B71">
        <w:t>A</w:t>
      </w:r>
      <w:proofErr w:type="gramEnd"/>
      <w:r w:rsidR="00612925" w:rsidRPr="00287B71">
        <w:t xml:space="preserve"> </w:t>
      </w:r>
      <w:r w:rsidR="00CB4C5C" w:rsidRPr="00287B71">
        <w:t>s</w:t>
      </w:r>
      <w:r w:rsidR="00612925" w:rsidRPr="00287B71">
        <w:t xml:space="preserve">zámviteli törvény </w:t>
      </w:r>
      <w:r w:rsidR="00D63C46" w:rsidRPr="00287B71">
        <w:t xml:space="preserve">az elismert vállalatcsoportot </w:t>
      </w:r>
      <w:r w:rsidR="00612925" w:rsidRPr="00287B71">
        <w:t xml:space="preserve"> </w:t>
      </w:r>
      <w:r w:rsidR="00EC131C" w:rsidRPr="00287B71">
        <w:t xml:space="preserve">olyan </w:t>
      </w:r>
      <w:r w:rsidR="00612925" w:rsidRPr="00287B71">
        <w:t xml:space="preserve">anyavállalatnak tekinti, </w:t>
      </w:r>
      <w:r w:rsidR="00EC131C" w:rsidRPr="00287B71">
        <w:t xml:space="preserve">amely esetében az anyavállalat (uralkodó vállalat) </w:t>
      </w:r>
      <w:r w:rsidR="00612925" w:rsidRPr="00287B71">
        <w:t>a</w:t>
      </w:r>
      <w:r w:rsidR="00EC131C" w:rsidRPr="00287B71">
        <w:t xml:space="preserve"> csoportban résztvevő vállalkozások </w:t>
      </w:r>
      <w:r w:rsidR="00612925" w:rsidRPr="00287B71">
        <w:t xml:space="preserve"> tulajdonos</w:t>
      </w:r>
      <w:r w:rsidR="00EC131C" w:rsidRPr="00287B71">
        <w:t>aiva</w:t>
      </w:r>
      <w:r w:rsidR="00CB4C5C" w:rsidRPr="00287B71">
        <w:t>l</w:t>
      </w:r>
      <w:r w:rsidR="00612925" w:rsidRPr="00287B71">
        <w:t xml:space="preserve"> kötött szerződés alapján (vagy létesítő okirat alapján )- függetlenül a szavazati aránytól a megválasztási és visszahívási jogtól  -  döntő irányítást , ellenőrzést gyakorol. </w:t>
      </w:r>
      <w:r w:rsidR="00D63C46" w:rsidRPr="00287B71">
        <w:t>Az elismert vállalt csoport un. uralkodó vállal</w:t>
      </w:r>
      <w:r w:rsidR="00D63C46" w:rsidRPr="00287B71">
        <w:t>a</w:t>
      </w:r>
      <w:r w:rsidR="00D63C46" w:rsidRPr="00287B71">
        <w:t xml:space="preserve">tot választ a csoporton belül és közös megállapodás alapján elfogadja irányító szerepét. </w:t>
      </w:r>
      <w:r w:rsidR="00612925" w:rsidRPr="00287B71">
        <w:t>(2000. évi C. törvény 3.§.2.</w:t>
      </w:r>
      <w:r w:rsidR="00CB4C5C" w:rsidRPr="00287B71">
        <w:t xml:space="preserve"> </w:t>
      </w:r>
      <w:r w:rsidR="00612925" w:rsidRPr="00287B71">
        <w:t>bekezdés</w:t>
      </w:r>
      <w:r w:rsidR="00CB4C5C" w:rsidRPr="00287B71">
        <w:t xml:space="preserve"> (</w:t>
      </w:r>
      <w:r w:rsidR="00612925" w:rsidRPr="00287B71">
        <w:t>d) pont.)</w:t>
      </w:r>
      <w:r w:rsidR="00D63C46" w:rsidRPr="00287B71">
        <w:t xml:space="preserve"> Példát találunk erre a MOL vagy az OTP csoporton belül.</w:t>
      </w:r>
    </w:p>
    <w:p w:rsidR="00EC131C" w:rsidRDefault="00EC131C" w:rsidP="004346AA">
      <w:pPr>
        <w:jc w:val="both"/>
      </w:pPr>
      <w:r w:rsidRPr="00287B71">
        <w:t>Fontos ismerni, hogy ha több azon</w:t>
      </w:r>
      <w:r w:rsidR="00503BD1" w:rsidRPr="00287B71">
        <w:t xml:space="preserve">os tulajdonosi körbe tartozó vállalkozás vállalatcsoportként működik legalább három éve, akkor a bíróság kötelezheti az uralmi szerződés létrehozására. </w:t>
      </w:r>
      <w:r w:rsidR="001153DF" w:rsidRPr="00287B71">
        <w:t xml:space="preserve">(új </w:t>
      </w:r>
      <w:r w:rsidR="00CB4C5C" w:rsidRPr="00287B71">
        <w:t>Ptk.</w:t>
      </w:r>
      <w:r w:rsidR="001153DF" w:rsidRPr="00287B71">
        <w:t xml:space="preserve"> </w:t>
      </w:r>
      <w:r w:rsidR="00287B71" w:rsidRPr="00287B71">
        <w:t>Harmadik könyv</w:t>
      </w:r>
      <w:r w:rsidR="001153DF" w:rsidRPr="00287B71">
        <w:t xml:space="preserve"> VI. cím 3:62 §)</w:t>
      </w:r>
      <w:r w:rsidR="00CB4C5C">
        <w:t xml:space="preserve"> </w:t>
      </w:r>
    </w:p>
    <w:p w:rsidR="003E320F" w:rsidRPr="00E46E16" w:rsidRDefault="00C14EBE" w:rsidP="004346AA">
      <w:pPr>
        <w:jc w:val="both"/>
      </w:pPr>
      <w:r w:rsidRPr="00E46E16">
        <w:t xml:space="preserve">Ezek </w:t>
      </w:r>
      <w:r w:rsidR="00612925" w:rsidRPr="00E46E16">
        <w:t xml:space="preserve">a vállalatcsoportok </w:t>
      </w:r>
      <w:r w:rsidR="00612925" w:rsidRPr="00E46E16">
        <w:rPr>
          <w:b/>
        </w:rPr>
        <w:t>konszolidálásra kötelezettek</w:t>
      </w:r>
      <w:r w:rsidR="00612925" w:rsidRPr="00E46E16">
        <w:t xml:space="preserve"> a számviteli törvény 10.§ (1) bekezdés</w:t>
      </w:r>
      <w:r w:rsidRPr="00E46E16">
        <w:t>ében</w:t>
      </w:r>
      <w:r w:rsidR="00612925" w:rsidRPr="00E46E16">
        <w:t xml:space="preserve"> </w:t>
      </w:r>
      <w:r w:rsidRPr="00E46E16">
        <w:t>elő</w:t>
      </w:r>
      <w:r w:rsidR="00D63C46" w:rsidRPr="00E46E16">
        <w:t>írtak</w:t>
      </w:r>
      <w:r w:rsidRPr="00E46E16">
        <w:t xml:space="preserve"> szerint</w:t>
      </w:r>
      <w:r w:rsidR="00CB4C5C" w:rsidRPr="00E46E16">
        <w:t>,</w:t>
      </w:r>
      <w:r w:rsidRPr="00E46E16">
        <w:t xml:space="preserve"> a 115.§-134</w:t>
      </w:r>
      <w:r w:rsidR="00E46E16">
        <w:t xml:space="preserve">. </w:t>
      </w:r>
      <w:r w:rsidRPr="00E46E16">
        <w:t>§</w:t>
      </w:r>
      <w:proofErr w:type="spellStart"/>
      <w:r w:rsidRPr="00E46E16">
        <w:t>-oknak</w:t>
      </w:r>
      <w:proofErr w:type="spellEnd"/>
      <w:r w:rsidRPr="00E46E16">
        <w:t xml:space="preserve"> megfelelő módon.</w:t>
      </w:r>
      <w:r w:rsidR="00CB4C5C" w:rsidRPr="00E46E16">
        <w:t xml:space="preserve"> </w:t>
      </w:r>
    </w:p>
    <w:p w:rsidR="003E320F" w:rsidRPr="00176C3B" w:rsidRDefault="003E320F" w:rsidP="003E320F">
      <w:pPr>
        <w:jc w:val="both"/>
      </w:pPr>
      <w:r w:rsidRPr="00176C3B">
        <w:t>Az építőipari beruházási piac kitermelt egy olyan vállalkozói réteget, amely alaptevékenységeként építőiparai beruházások közbeszerzéseit koordinálják, és ehhez felvállalják a műszaki ellenőrzési feladat</w:t>
      </w:r>
      <w:r w:rsidRPr="00176C3B">
        <w:t>o</w:t>
      </w:r>
      <w:r w:rsidRPr="00176C3B">
        <w:t>kat is. 2013. január 01</w:t>
      </w:r>
      <w:r w:rsidRPr="00176C3B">
        <w:softHyphen/>
        <w:t>-től azonban a műszaki ellenőri feladatokat csak alkalmazottként lehet végezni. Ez az előírás azonban 2013. június 30-val módosításra került, és ismét lehet vállalkozóként i</w:t>
      </w:r>
      <w:r w:rsidR="00CB4C5C">
        <w:t>s</w:t>
      </w:r>
      <w:r w:rsidRPr="00176C3B">
        <w:t xml:space="preserve"> ellátni m</w:t>
      </w:r>
      <w:r w:rsidRPr="00176C3B">
        <w:t>ű</w:t>
      </w:r>
      <w:r w:rsidRPr="00176C3B">
        <w:t xml:space="preserve">szaki ellenőri feladatokat.  Ebből eredően félévig ez a vállalkozói réteg nem tudott műszaki ellenőrzési munkákat felvállalni más vállalkozásoknak. </w:t>
      </w:r>
    </w:p>
    <w:p w:rsidR="003E320F" w:rsidRPr="00176C3B" w:rsidRDefault="003E320F" w:rsidP="003E320F">
      <w:pPr>
        <w:jc w:val="both"/>
      </w:pPr>
      <w:r w:rsidRPr="00176C3B">
        <w:t xml:space="preserve">A műszaki ellenőr </w:t>
      </w:r>
      <w:r w:rsidR="00740769" w:rsidRPr="00176C3B">
        <w:t>s</w:t>
      </w:r>
      <w:r w:rsidRPr="00176C3B">
        <w:t>zámos esetben e feladatait korlátozott jogkörrel látha</w:t>
      </w:r>
      <w:r w:rsidR="00740769" w:rsidRPr="00176C3B">
        <w:t>t</w:t>
      </w:r>
      <w:r w:rsidRPr="00176C3B">
        <w:t>ja el. Ez azt jelenti, hogy a Megrendelő képviseletében folyamatosan (naponta) ellenőrzi a kivitelezést, és gyakran a tervezői m</w:t>
      </w:r>
      <w:r w:rsidRPr="00176C3B">
        <w:t>ű</w:t>
      </w:r>
      <w:r w:rsidRPr="00176C3B">
        <w:t>vezetést is</w:t>
      </w:r>
      <w:r w:rsidR="00740769" w:rsidRPr="00176C3B">
        <w:t xml:space="preserve"> véges</w:t>
      </w:r>
      <w:r w:rsidRPr="00176C3B">
        <w:t xml:space="preserve">, az építési naplóba is bejegyzéseket tehet, de pótmunkák, a tervezettől eltérő megvalósítás, anyagfelhasználás esetében már nincs döntési joguk. </w:t>
      </w:r>
    </w:p>
    <w:p w:rsidR="00740769" w:rsidRDefault="003E320F" w:rsidP="003E320F">
      <w:pPr>
        <w:jc w:val="both"/>
      </w:pPr>
      <w:r w:rsidRPr="001F3944">
        <w:t>Ezeknek a társaságoknak méretei mindenképpen indokolják a könyvvizsgálók igénybevételét, s bár építési beruházásokkal foglalkoznak, de a tanácsadás körébe tartozó, nagy kockázati fokozatú tevéken</w:t>
      </w:r>
      <w:r w:rsidRPr="001F3944">
        <w:t>y</w:t>
      </w:r>
      <w:r w:rsidRPr="001F3944">
        <w:t xml:space="preserve">séget folytatnak. </w:t>
      </w:r>
    </w:p>
    <w:p w:rsidR="003E320F" w:rsidRPr="001F3944" w:rsidRDefault="003E320F" w:rsidP="003E320F">
      <w:pPr>
        <w:jc w:val="both"/>
      </w:pPr>
      <w:r w:rsidRPr="001F3944">
        <w:t xml:space="preserve">Külön kategóriát képeznek a </w:t>
      </w:r>
      <w:r w:rsidRPr="00740769">
        <w:rPr>
          <w:b/>
        </w:rPr>
        <w:t>lakás- és irodaépület építő társaságok</w:t>
      </w:r>
      <w:r w:rsidRPr="001F3944">
        <w:t xml:space="preserve">, akik lehetnek csak megrendelő státusban és ez esetben nem tekinthetők tipikus építőipari vállalkozónak. De kifejezetten bérbeadási vagy eladási céllal is építhet saját beruházásban is épületeket. </w:t>
      </w:r>
    </w:p>
    <w:p w:rsidR="003E320F" w:rsidRDefault="003E320F" w:rsidP="003E320F">
      <w:pPr>
        <w:jc w:val="both"/>
      </w:pPr>
      <w:r w:rsidRPr="001F3944">
        <w:t xml:space="preserve">A Kft-k és Bt-k esetében már jelentős szóródás mutatkozik és igen eltérő szakmai felkészültséggel rendelkeznek. Ezek a vállalkozások a több szervezeti egységgel rendelkezőktől az „egyszemélyes” </w:t>
      </w:r>
      <w:r w:rsidRPr="000A6268">
        <w:t>szerv</w:t>
      </w:r>
      <w:r w:rsidRPr="000A6268">
        <w:t>e</w:t>
      </w:r>
      <w:r w:rsidRPr="000A6268">
        <w:t xml:space="preserve">zetig minden formában megtalálható. </w:t>
      </w:r>
    </w:p>
    <w:p w:rsidR="003E320F" w:rsidRPr="00E028E4" w:rsidRDefault="003E320F" w:rsidP="00AA5561">
      <w:pPr>
        <w:pStyle w:val="Cmsor4"/>
        <w:numPr>
          <w:ilvl w:val="2"/>
          <w:numId w:val="21"/>
        </w:numPr>
        <w:rPr>
          <w:rFonts w:asciiTheme="minorHAnsi" w:hAnsiTheme="minorHAnsi"/>
          <w:color w:val="17365D" w:themeColor="text2" w:themeShade="BF"/>
        </w:rPr>
      </w:pPr>
      <w:bookmarkStart w:id="59" w:name="_Toc143959054"/>
      <w:bookmarkStart w:id="60" w:name="_Toc143969222"/>
      <w:bookmarkStart w:id="61" w:name="_Toc143969689"/>
      <w:bookmarkStart w:id="62" w:name="_Toc143970061"/>
      <w:bookmarkStart w:id="63" w:name="_Toc144806903"/>
      <w:bookmarkStart w:id="64" w:name="_Toc144807127"/>
      <w:bookmarkStart w:id="65" w:name="_Toc145133491"/>
      <w:bookmarkStart w:id="66" w:name="_Toc389410118"/>
      <w:r w:rsidRPr="00E028E4">
        <w:rPr>
          <w:rFonts w:asciiTheme="minorHAnsi" w:hAnsiTheme="minorHAnsi"/>
          <w:color w:val="17365D" w:themeColor="text2" w:themeShade="BF"/>
        </w:rPr>
        <w:t>Szövetkezeti törvény szerinti (építőszövetkezetek, lakásszövetkezetek)</w:t>
      </w:r>
      <w:bookmarkEnd w:id="59"/>
      <w:bookmarkEnd w:id="60"/>
      <w:bookmarkEnd w:id="61"/>
      <w:bookmarkEnd w:id="62"/>
      <w:bookmarkEnd w:id="63"/>
      <w:bookmarkEnd w:id="64"/>
      <w:bookmarkEnd w:id="65"/>
      <w:bookmarkEnd w:id="66"/>
    </w:p>
    <w:p w:rsidR="003E320F" w:rsidRPr="001F3944" w:rsidRDefault="003E320F" w:rsidP="003E320F">
      <w:pPr>
        <w:jc w:val="both"/>
      </w:pPr>
      <w:r w:rsidRPr="00287B71">
        <w:t>Az 1959. évi IV. törvény a Polgári Törvénykönyvről (továbbiakban: Ptk.) és szövetkezetekről szóló 2006. évi X. tv</w:t>
      </w:r>
      <w:proofErr w:type="gramStart"/>
      <w:r w:rsidRPr="00287B71">
        <w:t>.</w:t>
      </w:r>
      <w:r w:rsidR="00AA63BB">
        <w:t>,</w:t>
      </w:r>
      <w:proofErr w:type="gramEnd"/>
      <w:r w:rsidRPr="00287B71">
        <w:t xml:space="preserve"> </w:t>
      </w:r>
      <w:r w:rsidR="00287B71" w:rsidRPr="00287B71">
        <w:t xml:space="preserve">valamint az új </w:t>
      </w:r>
      <w:r w:rsidR="00AA63BB">
        <w:t>Ptk.</w:t>
      </w:r>
      <w:r w:rsidR="00287B71" w:rsidRPr="00287B71">
        <w:t xml:space="preserve"> Harmadik könyv Negyedik része </w:t>
      </w:r>
      <w:r w:rsidRPr="00287B71">
        <w:t>határozza meg a működési rendjüket.</w:t>
      </w:r>
      <w:r w:rsidRPr="001F3944">
        <w:t xml:space="preserve"> Ma már nem jellemző az új típusú szövetkezeti formában végzett összetett és tipikus építőipari tevékenység Szövetkezeti formában, vagy a lakás szövetkezeteknél elsősorban a felújítási, karbantartási munkák jellemzőek. </w:t>
      </w:r>
    </w:p>
    <w:p w:rsidR="003E320F" w:rsidRPr="00332B5B" w:rsidRDefault="003E320F" w:rsidP="003E320F">
      <w:pPr>
        <w:jc w:val="both"/>
      </w:pPr>
      <w:r w:rsidRPr="00332B5B">
        <w:t>A szövetkezetekre jellemző</w:t>
      </w:r>
      <w:r>
        <w:t xml:space="preserve"> volt,</w:t>
      </w:r>
      <w:r w:rsidRPr="00332B5B">
        <w:t xml:space="preserve"> hogy </w:t>
      </w:r>
      <w:r>
        <w:t xml:space="preserve">az </w:t>
      </w:r>
      <w:r w:rsidRPr="00332B5B">
        <w:t>üzletrész mellett részjegyek is megtestesít</w:t>
      </w:r>
      <w:r>
        <w:t xml:space="preserve">ették </w:t>
      </w:r>
      <w:r w:rsidRPr="00332B5B">
        <w:t xml:space="preserve">a tulajdonosi jogokat. A tulajdonosok maguk is kötelezettek munkavégzésre. Legalább </w:t>
      </w:r>
      <w:r w:rsidR="00740769">
        <w:t>10</w:t>
      </w:r>
      <w:r w:rsidRPr="00332B5B">
        <w:t xml:space="preserve"> fő szükséges az alapítá</w:t>
      </w:r>
      <w:r w:rsidRPr="00332B5B">
        <w:t>s</w:t>
      </w:r>
      <w:r w:rsidRPr="00332B5B">
        <w:t>hoz, ezért itt is jelentős a tulajdonosok hatása s mivel a tulajdonosok munkavégzésre is kötelezettetek nagyobb az érdekeltségük a sikeres végrehajtásban, mely miatt várhatóan nem lesz jelentősebb g</w:t>
      </w:r>
      <w:r w:rsidRPr="00332B5B">
        <w:t>a</w:t>
      </w:r>
      <w:r w:rsidRPr="00332B5B">
        <w:t>ranciális igény. Ezek mérsékelhetik a könyvvizsgálói kockázatot.</w:t>
      </w:r>
    </w:p>
    <w:p w:rsidR="003E320F" w:rsidRDefault="003E320F" w:rsidP="003E320F">
      <w:pPr>
        <w:jc w:val="both"/>
      </w:pPr>
      <w:r>
        <w:t>2006. szeptember 30-tól megszűn</w:t>
      </w:r>
      <w:r w:rsidR="00740769">
        <w:t>t</w:t>
      </w:r>
      <w:r>
        <w:t xml:space="preserve"> az üzletrészek és részjegyek kettőssége. Ezen időpontig kell a tagoknak nyilatkozni az üzletrészekkel kapcsolatosan. Ezt követően csak részjegyek lesznek. </w:t>
      </w:r>
    </w:p>
    <w:p w:rsidR="003E320F" w:rsidRPr="00E028E4" w:rsidRDefault="003E320F" w:rsidP="00AA5561">
      <w:pPr>
        <w:pStyle w:val="Cmsor4"/>
        <w:numPr>
          <w:ilvl w:val="2"/>
          <w:numId w:val="21"/>
        </w:numPr>
        <w:rPr>
          <w:rFonts w:asciiTheme="minorHAnsi" w:hAnsiTheme="minorHAnsi"/>
          <w:color w:val="17365D" w:themeColor="text2" w:themeShade="BF"/>
        </w:rPr>
      </w:pPr>
      <w:bookmarkStart w:id="67" w:name="_Toc143959055"/>
      <w:bookmarkStart w:id="68" w:name="_Toc143969223"/>
      <w:bookmarkStart w:id="69" w:name="_Toc143969690"/>
      <w:bookmarkStart w:id="70" w:name="_Toc143970062"/>
      <w:bookmarkStart w:id="71" w:name="_Toc144806904"/>
      <w:bookmarkStart w:id="72" w:name="_Toc144807128"/>
      <w:bookmarkStart w:id="73" w:name="_Toc145133492"/>
      <w:bookmarkStart w:id="74" w:name="_Toc389410119"/>
      <w:r w:rsidRPr="00E028E4">
        <w:rPr>
          <w:rFonts w:asciiTheme="minorHAnsi" w:hAnsiTheme="minorHAnsi"/>
          <w:color w:val="17365D" w:themeColor="text2" w:themeShade="BF"/>
        </w:rPr>
        <w:t>Ptk. és egyéb jogszabályok alapján működő gazdálkodók (konzorciumok, projektcégek, építőközösségek, teamek, stb.)</w:t>
      </w:r>
      <w:bookmarkEnd w:id="67"/>
      <w:bookmarkEnd w:id="68"/>
      <w:bookmarkEnd w:id="69"/>
      <w:bookmarkEnd w:id="70"/>
      <w:bookmarkEnd w:id="71"/>
      <w:bookmarkEnd w:id="72"/>
      <w:bookmarkEnd w:id="73"/>
      <w:bookmarkEnd w:id="74"/>
      <w:r w:rsidRPr="00E028E4">
        <w:rPr>
          <w:rFonts w:asciiTheme="minorHAnsi" w:hAnsiTheme="minorHAnsi"/>
          <w:color w:val="17365D" w:themeColor="text2" w:themeShade="BF"/>
        </w:rPr>
        <w:t xml:space="preserve"> </w:t>
      </w:r>
    </w:p>
    <w:p w:rsidR="003E320F" w:rsidRPr="001F3944" w:rsidRDefault="003E320F" w:rsidP="003E320F">
      <w:pPr>
        <w:jc w:val="both"/>
      </w:pPr>
      <w:r w:rsidRPr="002F2C2A">
        <w:t>A Ptk. 31.-33. §</w:t>
      </w:r>
      <w:proofErr w:type="spellStart"/>
      <w:r w:rsidRPr="002F2C2A">
        <w:t>-a</w:t>
      </w:r>
      <w:proofErr w:type="spellEnd"/>
      <w:r w:rsidRPr="002F2C2A">
        <w:t xml:space="preserve"> </w:t>
      </w:r>
      <w:r w:rsidR="002F2C2A" w:rsidRPr="002F2C2A">
        <w:t xml:space="preserve">szabályozta </w:t>
      </w:r>
      <w:r w:rsidRPr="002F2C2A">
        <w:t>és</w:t>
      </w:r>
      <w:r w:rsidR="002F2C2A" w:rsidRPr="002F2C2A">
        <w:t xml:space="preserve"> az</w:t>
      </w:r>
      <w:r w:rsidRPr="002F2C2A">
        <w:t xml:space="preserve"> 1977. évi VI. tv. </w:t>
      </w:r>
      <w:proofErr w:type="gramStart"/>
      <w:r w:rsidRPr="002F2C2A">
        <w:t>az</w:t>
      </w:r>
      <w:proofErr w:type="gramEnd"/>
      <w:r w:rsidRPr="002F2C2A">
        <w:t xml:space="preserve"> állami vállalatokról </w:t>
      </w:r>
      <w:r w:rsidR="002F2C2A" w:rsidRPr="002F2C2A">
        <w:t xml:space="preserve">ma is </w:t>
      </w:r>
      <w:r w:rsidRPr="002F2C2A">
        <w:t>szabályozza az állami vállalatok működés</w:t>
      </w:r>
      <w:r w:rsidR="002F2C2A" w:rsidRPr="002F2C2A">
        <w:t>ét</w:t>
      </w:r>
      <w:r w:rsidRPr="002F2C2A">
        <w:t>.</w:t>
      </w:r>
      <w:r w:rsidRPr="007B4C75">
        <w:t xml:space="preserve"> Ma már nem jellemző a tisztán állami tulajdonban levő állami vállaltok építőipari tevékenysége. Általában részvénytársasági formákban működnek azok a vállalatok is, amelyekben még van állami tulajdon</w:t>
      </w:r>
    </w:p>
    <w:p w:rsidR="003E320F" w:rsidRPr="001F3944" w:rsidRDefault="003E320F" w:rsidP="003E320F">
      <w:pPr>
        <w:jc w:val="both"/>
      </w:pPr>
      <w:r w:rsidRPr="001F3944">
        <w:t xml:space="preserve">Egyes esetekben a Ptk. 74./ </w:t>
      </w:r>
      <w:proofErr w:type="gramStart"/>
      <w:r w:rsidRPr="001F3944">
        <w:t>A</w:t>
      </w:r>
      <w:proofErr w:type="gramEnd"/>
      <w:r w:rsidRPr="001F3944">
        <w:t>. §</w:t>
      </w:r>
      <w:r w:rsidR="00AA63BB">
        <w:t>.</w:t>
      </w:r>
      <w:proofErr w:type="spellStart"/>
      <w:r w:rsidRPr="001F3944">
        <w:t>-</w:t>
      </w:r>
      <w:proofErr w:type="gramStart"/>
      <w:r w:rsidRPr="001F3944">
        <w:t>a</w:t>
      </w:r>
      <w:proofErr w:type="spellEnd"/>
      <w:proofErr w:type="gramEnd"/>
      <w:r w:rsidRPr="001F3944">
        <w:t xml:space="preserve"> alapján különböző államigazgatási szervezetek </w:t>
      </w:r>
      <w:r w:rsidR="00B34061">
        <w:t xml:space="preserve">is alapíthattak </w:t>
      </w:r>
      <w:r w:rsidRPr="001F3944">
        <w:t xml:space="preserve"> </w:t>
      </w:r>
      <w:r w:rsidRPr="00E251D1">
        <w:rPr>
          <w:b/>
        </w:rPr>
        <w:t>közalapítványokat.</w:t>
      </w:r>
      <w:r w:rsidRPr="001F3944">
        <w:t xml:space="preserve"> Közalapítványokat egyes kiemelt műemlék jellegű épület, építmény felújítására hoznak létre. Jellegénél fogva, és a kezelt, kiemelten magas vagyoni (több milliárdos lehet) érték miatt e formáknál a kuratórium mellett jellemző a könyvvizsgáló</w:t>
      </w:r>
      <w:r>
        <w:t xml:space="preserve"> </w:t>
      </w:r>
      <w:r w:rsidRPr="001F3944">
        <w:t xml:space="preserve">alkalmazása. Magán alapítványok előfordulása az építőipari tevékenységet folytatók között nem jellemző. </w:t>
      </w:r>
    </w:p>
    <w:p w:rsidR="003E320F" w:rsidRDefault="003E320F" w:rsidP="003E320F">
      <w:pPr>
        <w:jc w:val="both"/>
      </w:pPr>
      <w:r w:rsidRPr="001F3944">
        <w:t>Fő jellegzetessége az ilyen típusú alapítványoknak, hogy az építési tevékenységet csak egy cél érdekében folytatják, és nem folyamatos nyereségszerző céllal. A közalapítvány</w:t>
      </w:r>
      <w:r w:rsidR="00D4546F">
        <w:t>ok</w:t>
      </w:r>
      <w:r w:rsidRPr="001F3944">
        <w:t xml:space="preserve"> elsősorban a finanszírozás érdekében jö</w:t>
      </w:r>
      <w:r w:rsidR="008777C1">
        <w:t>tt</w:t>
      </w:r>
      <w:r w:rsidR="00D4546F">
        <w:t>ek</w:t>
      </w:r>
      <w:r w:rsidR="00B34061">
        <w:t xml:space="preserve"> </w:t>
      </w:r>
      <w:r w:rsidRPr="001F3944">
        <w:t xml:space="preserve">létre, és később általában a fenntartásban, karbantartásban kap szerepet, de legtöbb esetben a megvalósulás után megszűnnek. Ez okból tehát nem tipikus építőipari vállalkozások. </w:t>
      </w:r>
    </w:p>
    <w:p w:rsidR="00E251D1" w:rsidRPr="001F3944" w:rsidRDefault="00E251D1" w:rsidP="003E320F">
      <w:pPr>
        <w:jc w:val="both"/>
      </w:pPr>
      <w:r w:rsidRPr="002F2C2A">
        <w:t xml:space="preserve">Ezek a közalapítványok minden esetben </w:t>
      </w:r>
      <w:r w:rsidR="002F2C2A" w:rsidRPr="002F2C2A">
        <w:t>könyvvizsgálatra kötelezettek.</w:t>
      </w:r>
      <w:r>
        <w:t xml:space="preserve"> </w:t>
      </w:r>
    </w:p>
    <w:p w:rsidR="003E320F" w:rsidRPr="001F3944" w:rsidRDefault="003E320F" w:rsidP="003E320F">
      <w:pPr>
        <w:jc w:val="both"/>
      </w:pPr>
      <w:r>
        <w:t xml:space="preserve">Az </w:t>
      </w:r>
      <w:r w:rsidRPr="00E251D1">
        <w:rPr>
          <w:b/>
        </w:rPr>
        <w:t>egyéni cégként bejegyzett</w:t>
      </w:r>
      <w:r w:rsidRPr="001F3944">
        <w:t xml:space="preserve"> vállalkozók is végezhetnek </w:t>
      </w:r>
      <w:r>
        <w:t>(</w:t>
      </w:r>
      <w:r w:rsidRPr="001F3944">
        <w:t>fantázia név alatt, vagy a vállalkozó nevével fémjelzett teamek</w:t>
      </w:r>
      <w:r>
        <w:t>)</w:t>
      </w:r>
      <w:r w:rsidRPr="001F3944">
        <w:t xml:space="preserve"> jelentős építőipari kivitelezési munkákat. </w:t>
      </w:r>
      <w:r w:rsidR="00E251D1">
        <w:t>Felelősségük kisebb, mint az egyéni vá</w:t>
      </w:r>
      <w:r w:rsidR="00E251D1">
        <w:t>l</w:t>
      </w:r>
      <w:r w:rsidR="00E251D1">
        <w:t xml:space="preserve">lalkozóké. </w:t>
      </w:r>
    </w:p>
    <w:p w:rsidR="003E320F" w:rsidRPr="001F3944" w:rsidRDefault="003E320F" w:rsidP="003E320F">
      <w:pPr>
        <w:jc w:val="both"/>
      </w:pPr>
      <w:r w:rsidRPr="00E251D1">
        <w:rPr>
          <w:b/>
        </w:rPr>
        <w:t>Konzorciumokat, projektcégeket</w:t>
      </w:r>
      <w:r>
        <w:t xml:space="preserve"> </w:t>
      </w:r>
      <w:r w:rsidRPr="001F3944">
        <w:t>általában egy</w:t>
      </w:r>
      <w:r>
        <w:t>-egy</w:t>
      </w:r>
      <w:r w:rsidRPr="001F3944">
        <w:t xml:space="preserve"> adott projekt megvalósítására hoznak létre. Akkor alkalmazzák ezeket, amikor rendkívül magas értékű vagy határokon is átnyúló építési feladatot kell ellátni, és egy vállalkozás mérete, szakértelme, kapacitása nem lenne elegendő a feladata ellátásához. De legfőbb oka a kockázat megosztása</w:t>
      </w:r>
      <w:r>
        <w:t xml:space="preserve"> és csökkentése.</w:t>
      </w:r>
      <w:r w:rsidRPr="001F3944">
        <w:t xml:space="preserve"> Az ebben résztvevők megőrzik önállóságukat más feladataik ellátásban, de a konkrét építési feladat esetében a konzorcium szervezeti és működési szabályai a mérvadóak. </w:t>
      </w:r>
    </w:p>
    <w:p w:rsidR="003E320F" w:rsidRDefault="003E320F" w:rsidP="003E320F">
      <w:pPr>
        <w:jc w:val="both"/>
      </w:pPr>
      <w:r w:rsidRPr="001F3944">
        <w:t xml:space="preserve">A konzorcium </w:t>
      </w:r>
      <w:r>
        <w:t xml:space="preserve">vagy projektcégek </w:t>
      </w:r>
      <w:r w:rsidRPr="001F3944">
        <w:t>mindig határozott</w:t>
      </w:r>
      <w:r>
        <w:t xml:space="preserve"> építési feladatra alakulnak. A létesítmények </w:t>
      </w:r>
      <w:r w:rsidRPr="001F3944">
        <w:t xml:space="preserve">műszaki átadása után megszűnik. </w:t>
      </w:r>
      <w:r>
        <w:t xml:space="preserve">Vagy csak addig léteznek, amíg adott esetben a jogi eljárások véget érnek. </w:t>
      </w:r>
      <w:r w:rsidRPr="001F3944">
        <w:t xml:space="preserve">A garanciális kötelezettségeket külön szerződésben rögzítik. </w:t>
      </w:r>
    </w:p>
    <w:p w:rsidR="00E251D1" w:rsidRDefault="00E251D1" w:rsidP="003E320F">
      <w:pPr>
        <w:jc w:val="both"/>
      </w:pPr>
      <w:r>
        <w:t>Ezek a szervezetek erős kontroll alatt állnak és minden esetben választanak könyvvizsgálót.</w:t>
      </w:r>
    </w:p>
    <w:p w:rsidR="003E320F" w:rsidRPr="00E028E4" w:rsidRDefault="003E320F" w:rsidP="00AA5561">
      <w:pPr>
        <w:pStyle w:val="Cmsor3"/>
        <w:numPr>
          <w:ilvl w:val="1"/>
          <w:numId w:val="21"/>
        </w:numPr>
        <w:pBdr>
          <w:bottom w:val="none" w:sz="0" w:space="0" w:color="auto"/>
        </w:pBdr>
        <w:ind w:hanging="716"/>
        <w:rPr>
          <w:b/>
          <w:color w:val="17365D" w:themeColor="text2" w:themeShade="BF"/>
        </w:rPr>
      </w:pPr>
      <w:bookmarkStart w:id="75" w:name="_Toc143959056"/>
      <w:bookmarkStart w:id="76" w:name="_Toc143959462"/>
      <w:bookmarkStart w:id="77" w:name="_Toc143968271"/>
      <w:bookmarkStart w:id="78" w:name="_Toc143969224"/>
      <w:bookmarkStart w:id="79" w:name="_Toc143969691"/>
      <w:bookmarkStart w:id="80" w:name="_Toc143970063"/>
      <w:bookmarkStart w:id="81" w:name="_Toc144806905"/>
      <w:bookmarkStart w:id="82" w:name="_Toc144807129"/>
      <w:bookmarkStart w:id="83" w:name="_Toc145133493"/>
      <w:bookmarkStart w:id="84" w:name="_Toc389410120"/>
      <w:r w:rsidRPr="00E028E4">
        <w:rPr>
          <w:rFonts w:ascii="Calibri" w:hAnsi="Calibri"/>
          <w:b/>
          <w:color w:val="17365D" w:themeColor="text2" w:themeShade="BF"/>
        </w:rPr>
        <w:t>Szervezeti felépítés, területi elhelyezkedés</w:t>
      </w:r>
      <w:bookmarkEnd w:id="75"/>
      <w:bookmarkEnd w:id="76"/>
      <w:bookmarkEnd w:id="77"/>
      <w:bookmarkEnd w:id="78"/>
      <w:bookmarkEnd w:id="79"/>
      <w:bookmarkEnd w:id="80"/>
      <w:bookmarkEnd w:id="81"/>
      <w:bookmarkEnd w:id="82"/>
      <w:bookmarkEnd w:id="83"/>
      <w:bookmarkEnd w:id="84"/>
    </w:p>
    <w:p w:rsidR="003E320F" w:rsidRPr="00E028E4" w:rsidRDefault="00426CC2" w:rsidP="00AA5561">
      <w:pPr>
        <w:pStyle w:val="Cmsor4"/>
        <w:numPr>
          <w:ilvl w:val="2"/>
          <w:numId w:val="21"/>
        </w:numPr>
        <w:rPr>
          <w:rFonts w:asciiTheme="minorHAnsi" w:hAnsiTheme="minorHAnsi"/>
          <w:color w:val="17365D" w:themeColor="text2" w:themeShade="BF"/>
          <w:sz w:val="24"/>
          <w:szCs w:val="24"/>
        </w:rPr>
      </w:pPr>
      <w:bookmarkStart w:id="85" w:name="_Toc143959057"/>
      <w:bookmarkStart w:id="86" w:name="_Toc143969225"/>
      <w:bookmarkStart w:id="87" w:name="_Toc143969692"/>
      <w:bookmarkStart w:id="88" w:name="_Toc143970064"/>
      <w:bookmarkStart w:id="89" w:name="_Toc144806906"/>
      <w:bookmarkStart w:id="90" w:name="_Toc144807130"/>
      <w:bookmarkStart w:id="91" w:name="_Toc145133494"/>
      <w:bookmarkStart w:id="92" w:name="_Toc389410121"/>
      <w:r w:rsidRPr="00E028E4">
        <w:rPr>
          <w:rFonts w:asciiTheme="minorHAnsi" w:hAnsiTheme="minorHAnsi"/>
          <w:color w:val="17365D" w:themeColor="text2" w:themeShade="BF"/>
          <w:sz w:val="24"/>
          <w:szCs w:val="24"/>
        </w:rPr>
        <w:t>Egy</w:t>
      </w:r>
      <w:r w:rsidR="003E320F" w:rsidRPr="00E028E4">
        <w:rPr>
          <w:rFonts w:asciiTheme="minorHAnsi" w:hAnsiTheme="minorHAnsi"/>
          <w:color w:val="17365D" w:themeColor="text2" w:themeShade="BF"/>
          <w:sz w:val="24"/>
          <w:szCs w:val="24"/>
        </w:rPr>
        <w:t>szerű (csak egy fajta tevékenység, egy telephellyel)</w:t>
      </w:r>
      <w:bookmarkEnd w:id="85"/>
      <w:bookmarkEnd w:id="86"/>
      <w:bookmarkEnd w:id="87"/>
      <w:bookmarkEnd w:id="88"/>
      <w:bookmarkEnd w:id="89"/>
      <w:bookmarkEnd w:id="90"/>
      <w:bookmarkEnd w:id="91"/>
      <w:bookmarkEnd w:id="92"/>
    </w:p>
    <w:p w:rsidR="003E320F" w:rsidRPr="001F3944" w:rsidRDefault="003E320F" w:rsidP="003E320F">
      <w:pPr>
        <w:jc w:val="both"/>
      </w:pPr>
      <w:r w:rsidRPr="001F3944">
        <w:t>Fő jellemzőjük, hogy csak egy típusú építőipari tevékenységet folytatnak. Ezek lehetnek, csak kőműves, műköves munka, vagy asztalos, ács, állványozási vagy éppen gáz-fűtésszerelési, stb. munkákat vé</w:t>
      </w:r>
      <w:r w:rsidRPr="001F3944">
        <w:t>g</w:t>
      </w:r>
      <w:r w:rsidRPr="001F3944">
        <w:t xml:space="preserve">ző szervezetek. </w:t>
      </w:r>
    </w:p>
    <w:p w:rsidR="003E320F" w:rsidRPr="001F3944" w:rsidRDefault="003E320F" w:rsidP="003E320F">
      <w:pPr>
        <w:jc w:val="both"/>
      </w:pPr>
      <w:r w:rsidRPr="001F3944">
        <w:t xml:space="preserve">Az egyszerű, általában egy </w:t>
      </w:r>
      <w:r w:rsidR="00E251D1">
        <w:t>székhellyel</w:t>
      </w:r>
      <w:r w:rsidRPr="001F3944">
        <w:t>, és egyszerű szervezeti felépítéssel rendelkező építőipari társaságok többnyire szakipari vagy épületgépészeti tevékenységet folytatnak.</w:t>
      </w:r>
      <w:r w:rsidR="00612320">
        <w:t xml:space="preserve"> </w:t>
      </w:r>
      <w:r w:rsidRPr="001F3944">
        <w:t>A tevékenység jelentős r</w:t>
      </w:r>
      <w:r w:rsidRPr="001F3944">
        <w:t>é</w:t>
      </w:r>
      <w:r w:rsidRPr="001F3944">
        <w:t xml:space="preserve">sze általában a </w:t>
      </w:r>
      <w:r w:rsidR="00E251D1">
        <w:t xml:space="preserve">székhelyén </w:t>
      </w:r>
      <w:r w:rsidRPr="001F3944">
        <w:t xml:space="preserve">zajlik és a létesítmények helyszínén csak az elkészült termékek beszerelése történik, de ez nem tipikus, függ a szakipari vagy szerelőipari tevékenység jellegétől. </w:t>
      </w:r>
    </w:p>
    <w:p w:rsidR="003E320F" w:rsidRPr="001F3944" w:rsidRDefault="003E320F" w:rsidP="003E320F">
      <w:pPr>
        <w:jc w:val="both"/>
      </w:pPr>
      <w:r w:rsidRPr="001F3944">
        <w:t>Szervezetük bár egyszerű, és nem jellemzők az összevont feladatok, a szakmai jelleg miatt a legfontosabb feladatokat, csak megfelelő szakmai felkészültség mellett lehet ellátni.  Jellemző még, hogy által</w:t>
      </w:r>
      <w:r w:rsidRPr="001F3944">
        <w:t>á</w:t>
      </w:r>
      <w:r w:rsidRPr="001F3944">
        <w:t xml:space="preserve">ban megtalálhatóak a raktározással kapcsolatos feladatok, melyek miatt a leltározás vizsgálata fontos feladat. </w:t>
      </w:r>
      <w:r w:rsidRPr="00E251D1">
        <w:rPr>
          <w:b/>
        </w:rPr>
        <w:t>A raktározás területén jelenleg kialakuló tendencia, hogy több társaság közös raktárt és logis</w:t>
      </w:r>
      <w:r w:rsidRPr="00E251D1">
        <w:rPr>
          <w:b/>
        </w:rPr>
        <w:t>z</w:t>
      </w:r>
      <w:r w:rsidRPr="00E251D1">
        <w:rPr>
          <w:b/>
        </w:rPr>
        <w:t>tikai szervezetet tart fenn. Az ilyen tárolás alatt levő készletek meglétének felmérése, igazoltatása kiemelt figyelmet érdemel</w:t>
      </w:r>
      <w:r w:rsidRPr="001F3944">
        <w:t xml:space="preserve">. </w:t>
      </w:r>
    </w:p>
    <w:p w:rsidR="003E320F" w:rsidRDefault="003E320F" w:rsidP="003E320F">
      <w:pPr>
        <w:jc w:val="both"/>
      </w:pPr>
      <w:r w:rsidRPr="0078047E">
        <w:t xml:space="preserve">Általában mikró és kisvállalkozások jellemzőek ebben a formában. </w:t>
      </w:r>
    </w:p>
    <w:p w:rsidR="003E320F" w:rsidRPr="00E028E4" w:rsidRDefault="003E320F" w:rsidP="00AA5561">
      <w:pPr>
        <w:pStyle w:val="Cmsor4"/>
        <w:numPr>
          <w:ilvl w:val="2"/>
          <w:numId w:val="21"/>
        </w:numPr>
        <w:rPr>
          <w:rFonts w:asciiTheme="minorHAnsi" w:hAnsiTheme="minorHAnsi"/>
          <w:color w:val="17365D" w:themeColor="text2" w:themeShade="BF"/>
          <w:sz w:val="24"/>
          <w:szCs w:val="24"/>
        </w:rPr>
      </w:pPr>
      <w:bookmarkStart w:id="93" w:name="_Toc145133495"/>
      <w:bookmarkStart w:id="94" w:name="_Toc389410122"/>
      <w:r w:rsidRPr="00E028E4">
        <w:rPr>
          <w:rFonts w:asciiTheme="minorHAnsi" w:hAnsiTheme="minorHAnsi"/>
          <w:color w:val="17365D" w:themeColor="text2" w:themeShade="BF"/>
          <w:sz w:val="24"/>
          <w:szCs w:val="24"/>
        </w:rPr>
        <w:t>Összetett (többféle tevékenység, több telephellyel)</w:t>
      </w:r>
      <w:bookmarkEnd w:id="93"/>
      <w:bookmarkEnd w:id="94"/>
    </w:p>
    <w:p w:rsidR="003E320F" w:rsidRPr="001F3944" w:rsidRDefault="003E320F" w:rsidP="003E320F">
      <w:pPr>
        <w:jc w:val="both"/>
      </w:pPr>
      <w:r w:rsidRPr="001F3944">
        <w:t xml:space="preserve">A piaci verseny a vállalkozásokat a megrendelők teljes kiszolgálására ösztönzi. Ezért arra törekszenek, hogy a megrendelőket minél </w:t>
      </w:r>
      <w:r w:rsidR="0015673D">
        <w:t>nagyobb mértékben</w:t>
      </w:r>
      <w:r w:rsidRPr="001F3944">
        <w:t xml:space="preserve"> kiszolgálhassák. Ennek érdekében arra törekszenek, hogy a hasonló tevékenységi körbe tartozó építés-szerelési munkákat együtt szolgáltassák. Kis-és középvállalkozások találhatóak ebben a körben, akik több olyan tevékenységre vállalkoznak, amelyek az</w:t>
      </w:r>
      <w:r w:rsidRPr="001F3944">
        <w:t>o</w:t>
      </w:r>
      <w:r w:rsidRPr="001F3944">
        <w:t xml:space="preserve">nos szakmai felkészültséget igényelnek </w:t>
      </w:r>
      <w:proofErr w:type="gramStart"/>
      <w:r w:rsidRPr="001F3944">
        <w:t>Így</w:t>
      </w:r>
      <w:proofErr w:type="gramEnd"/>
      <w:r w:rsidR="00612320">
        <w:t xml:space="preserve"> </w:t>
      </w:r>
      <w:r w:rsidRPr="001F3944">
        <w:t>például a vízvezeték szerelés mellett, elvégzik a gáz-és fűtésszerelést is.</w:t>
      </w:r>
    </w:p>
    <w:p w:rsidR="003E320F" w:rsidRDefault="003E320F" w:rsidP="003E320F">
      <w:pPr>
        <w:jc w:val="both"/>
      </w:pPr>
      <w:r w:rsidRPr="001F3944">
        <w:t xml:space="preserve">A nagy illetve a mamutvállalkozások többnyire fővállalkozás, bonyolítás keretében az építőipar minden területét átfogó feladatokat vállalnak. Az ilyen vállalkozások körül alvállalkozók egész rendszere alakul ki. Az alvállalkozók szakmailag általában egy-egy építési tevékenység fajtát végeznek </w:t>
      </w:r>
      <w:r w:rsidRPr="0078047E">
        <w:t>a fővállalkozó megrendelésére.</w:t>
      </w:r>
    </w:p>
    <w:p w:rsidR="003E320F" w:rsidRPr="00E028E4" w:rsidRDefault="003E320F" w:rsidP="00AA5561">
      <w:pPr>
        <w:pStyle w:val="Cmsor4"/>
        <w:numPr>
          <w:ilvl w:val="2"/>
          <w:numId w:val="21"/>
        </w:numPr>
        <w:rPr>
          <w:rFonts w:asciiTheme="minorHAnsi" w:hAnsiTheme="minorHAnsi"/>
          <w:color w:val="17365D" w:themeColor="text2" w:themeShade="BF"/>
          <w:sz w:val="24"/>
          <w:szCs w:val="24"/>
        </w:rPr>
      </w:pPr>
      <w:bookmarkStart w:id="95" w:name="_Toc143959058"/>
      <w:bookmarkStart w:id="96" w:name="_Toc143969226"/>
      <w:bookmarkStart w:id="97" w:name="_Toc143969693"/>
      <w:bookmarkStart w:id="98" w:name="_Toc143970065"/>
      <w:bookmarkStart w:id="99" w:name="_Toc144806907"/>
      <w:bookmarkStart w:id="100" w:name="_Toc144807131"/>
      <w:bookmarkStart w:id="101" w:name="_Toc145133496"/>
      <w:r w:rsidRPr="00E028E4">
        <w:rPr>
          <w:color w:val="17365D" w:themeColor="text2" w:themeShade="BF"/>
          <w:sz w:val="24"/>
          <w:szCs w:val="24"/>
        </w:rPr>
        <w:t xml:space="preserve"> </w:t>
      </w:r>
      <w:bookmarkStart w:id="102" w:name="_Toc389410123"/>
      <w:r w:rsidRPr="00E028E4">
        <w:rPr>
          <w:rFonts w:asciiTheme="minorHAnsi" w:hAnsiTheme="minorHAnsi"/>
          <w:color w:val="17365D" w:themeColor="text2" w:themeShade="BF"/>
          <w:sz w:val="24"/>
          <w:szCs w:val="24"/>
        </w:rPr>
        <w:t>Vertikalitás és horizontalítás</w:t>
      </w:r>
      <w:bookmarkEnd w:id="95"/>
      <w:bookmarkEnd w:id="96"/>
      <w:bookmarkEnd w:id="97"/>
      <w:bookmarkEnd w:id="98"/>
      <w:bookmarkEnd w:id="99"/>
      <w:bookmarkEnd w:id="100"/>
      <w:bookmarkEnd w:id="101"/>
      <w:bookmarkEnd w:id="102"/>
    </w:p>
    <w:p w:rsidR="003E320F" w:rsidRDefault="003E320F" w:rsidP="003E320F">
      <w:pPr>
        <w:jc w:val="both"/>
      </w:pPr>
      <w:r w:rsidRPr="001F3944">
        <w:t xml:space="preserve">Az építőipari vállalkozások területén is hasonló szerkezetek alakulnak ki, mint más iparágakban. Azonban egy-egy vállalkozáson belül inkább jellemzőek a vertikális szerkezeti felépítések. A horizontális rendszereket kiváltják az alvállalkozói megoldások. </w:t>
      </w:r>
    </w:p>
    <w:p w:rsidR="003E320F" w:rsidRDefault="003E320F" w:rsidP="003E320F">
      <w:pPr>
        <w:jc w:val="both"/>
      </w:pPr>
      <w:r w:rsidRPr="001F3944">
        <w:t xml:space="preserve">Ma már nem nagyon található olyan nagyvállalat, amely az építőipar teljes vertikumát egy szervezeti felépítésen belül műveli. Bár számos mikró és kisvállalkozás működik az építőipar területén, azonban ezek a vállalkozások, ma legtöbb esetben a nagy vállalatok árnyékában, működnek, mint a nagy vállalatok alvállalkozói. Ez azt jelenti, hogy az adott gazdálkodó szervezeti hierarchiáján kívül vannak, </w:t>
      </w:r>
      <w:r w:rsidRPr="0078047E">
        <w:t>és a könyvvizsgálók számára nehezebb, vagy nem hozzáférhető.</w:t>
      </w:r>
    </w:p>
    <w:p w:rsidR="003E320F" w:rsidRPr="00E028E4" w:rsidRDefault="003E320F" w:rsidP="00AA5561">
      <w:pPr>
        <w:pStyle w:val="Cmsor4"/>
        <w:numPr>
          <w:ilvl w:val="2"/>
          <w:numId w:val="21"/>
        </w:numPr>
        <w:rPr>
          <w:color w:val="17365D" w:themeColor="text2" w:themeShade="BF"/>
          <w:sz w:val="24"/>
          <w:szCs w:val="24"/>
        </w:rPr>
      </w:pPr>
      <w:bookmarkStart w:id="103" w:name="_Toc143959059"/>
      <w:bookmarkStart w:id="104" w:name="_Toc143969227"/>
      <w:bookmarkStart w:id="105" w:name="_Toc143969694"/>
      <w:bookmarkStart w:id="106" w:name="_Toc143970066"/>
      <w:bookmarkStart w:id="107" w:name="_Toc144806908"/>
      <w:bookmarkStart w:id="108" w:name="_Toc144807132"/>
      <w:bookmarkStart w:id="109" w:name="_Toc145133497"/>
      <w:r w:rsidRPr="00E028E4">
        <w:rPr>
          <w:color w:val="17365D" w:themeColor="text2" w:themeShade="BF"/>
          <w:sz w:val="24"/>
          <w:szCs w:val="24"/>
        </w:rPr>
        <w:t xml:space="preserve"> </w:t>
      </w:r>
      <w:bookmarkStart w:id="110" w:name="_Toc389410124"/>
      <w:r w:rsidRPr="00E028E4">
        <w:rPr>
          <w:color w:val="17365D" w:themeColor="text2" w:themeShade="BF"/>
          <w:sz w:val="24"/>
          <w:szCs w:val="24"/>
        </w:rPr>
        <w:t>Területi szétszórtság</w:t>
      </w:r>
      <w:bookmarkEnd w:id="103"/>
      <w:bookmarkEnd w:id="104"/>
      <w:bookmarkEnd w:id="105"/>
      <w:bookmarkEnd w:id="106"/>
      <w:bookmarkEnd w:id="107"/>
      <w:bookmarkEnd w:id="108"/>
      <w:bookmarkEnd w:id="109"/>
      <w:bookmarkEnd w:id="110"/>
    </w:p>
    <w:p w:rsidR="003E320F" w:rsidRDefault="003E320F" w:rsidP="003E320F">
      <w:pPr>
        <w:jc w:val="both"/>
      </w:pPr>
      <w:r w:rsidRPr="001F3944">
        <w:t xml:space="preserve">Nincs még egy olyan iparág, mint az építőipar, amely területileg ennyire változó körülmények között végzi tevékenységét. Nem csak a létrehozandó épület, építmény (ma már nem jellemzők a házgyári tömegtermelések) más-más minden esetben, hanem a munkaterület is.  Egy-egy közepes vállalkozás is legalább 5-10 munkahelyen dolgozik egyszerre. </w:t>
      </w:r>
    </w:p>
    <w:p w:rsidR="003E320F" w:rsidRDefault="003E320F" w:rsidP="003E320F">
      <w:pPr>
        <w:jc w:val="both"/>
      </w:pPr>
      <w:r w:rsidRPr="001F3944">
        <w:t xml:space="preserve">Nagy szervezési munkát igényel a munkafeltételek (gépek, gyártó eszközök, anyagok, stb.) azonos időben történő biztosítása a szakmai felügyelet megoldása. A szétszórtság fokozott tulajdonvédelmet igényel. Egy-egy időszak végén a leltárak végrehajtása szintén nehezebben megoldható. </w:t>
      </w:r>
      <w:r>
        <w:t>Jelentős</w:t>
      </w:r>
      <w:r w:rsidRPr="001F3944">
        <w:t xml:space="preserve"> költség tényezőként jelentkezik a munkások munkahelyre szállítása. Előnye viszont, hogy egy-egy épület-építmény költségfelhasználása könnyebben elkülöníthető.</w:t>
      </w:r>
    </w:p>
    <w:p w:rsidR="003E320F" w:rsidRPr="00E028E4" w:rsidRDefault="003E320F" w:rsidP="00AA5561">
      <w:pPr>
        <w:pStyle w:val="Cmsor4"/>
        <w:numPr>
          <w:ilvl w:val="2"/>
          <w:numId w:val="21"/>
        </w:numPr>
        <w:rPr>
          <w:color w:val="17365D" w:themeColor="text2" w:themeShade="BF"/>
          <w:sz w:val="24"/>
          <w:szCs w:val="24"/>
        </w:rPr>
      </w:pPr>
      <w:bookmarkStart w:id="111" w:name="_Toc143959060"/>
      <w:bookmarkStart w:id="112" w:name="_Toc143969228"/>
      <w:bookmarkStart w:id="113" w:name="_Toc143969695"/>
      <w:bookmarkStart w:id="114" w:name="_Toc143970067"/>
      <w:bookmarkStart w:id="115" w:name="_Toc144806909"/>
      <w:bookmarkStart w:id="116" w:name="_Toc144807133"/>
      <w:bookmarkStart w:id="117" w:name="_Toc145133498"/>
      <w:r w:rsidRPr="00E028E4">
        <w:rPr>
          <w:color w:val="17365D" w:themeColor="text2" w:themeShade="BF"/>
          <w:sz w:val="24"/>
          <w:szCs w:val="24"/>
        </w:rPr>
        <w:t xml:space="preserve"> </w:t>
      </w:r>
      <w:bookmarkStart w:id="118" w:name="_Toc389410125"/>
      <w:r w:rsidRPr="00E028E4">
        <w:rPr>
          <w:color w:val="17365D" w:themeColor="text2" w:themeShade="BF"/>
          <w:sz w:val="24"/>
          <w:szCs w:val="24"/>
        </w:rPr>
        <w:t>Munkaterületek nyitottsága</w:t>
      </w:r>
      <w:bookmarkEnd w:id="111"/>
      <w:bookmarkEnd w:id="112"/>
      <w:bookmarkEnd w:id="113"/>
      <w:bookmarkEnd w:id="114"/>
      <w:bookmarkEnd w:id="115"/>
      <w:bookmarkEnd w:id="116"/>
      <w:bookmarkEnd w:id="117"/>
      <w:bookmarkEnd w:id="118"/>
    </w:p>
    <w:p w:rsidR="003E320F" w:rsidRPr="001F3944" w:rsidRDefault="003E320F" w:rsidP="003E320F">
      <w:pPr>
        <w:jc w:val="both"/>
      </w:pPr>
      <w:r w:rsidRPr="001F3944">
        <w:t xml:space="preserve">Az építőipar másik egyedi vonása, hogy az építkezések szabadon, nyitott területeken folynak. Természetesen az építési területek körülhatárolhatók, ezt munkavédelmi okokból is meg kell tenni, de az építkezéshez használt eszközök (pl. emelők, daruk, betonkeverők, futószalagok, stb.) jellegük, méretük miatt nem zárhatók el. Nemcsak szabad prédák, hanem az időjárás viszontagságainak is erősen ki vannak téve. Ez gyorsítja a kopásukat, növekszik a karbantartási igényük. </w:t>
      </w:r>
    </w:p>
    <w:p w:rsidR="003E320F" w:rsidRDefault="003E320F" w:rsidP="003E320F">
      <w:pPr>
        <w:jc w:val="both"/>
      </w:pPr>
      <w:r w:rsidRPr="001F3944">
        <w:t>Nem csak az eszközök, hanem a dolgozók szempontjából is jelentős tényező a szabadban végzett munka. Probléma ez egyrészt, azért is, mert az időjárás befolyásolja a munkavégzés lehetőségét, körü</w:t>
      </w:r>
      <w:r w:rsidRPr="001F3944">
        <w:t>l</w:t>
      </w:r>
      <w:r w:rsidRPr="001F3944">
        <w:t>ményeit, másrészt a dolgozók egészsége is könnyebben és nagyobb mértékben károsodhat. Pl. nagy hőség, rendkívüli hideg, forgalmas útviszonyok között végzett munka.</w:t>
      </w:r>
      <w:r>
        <w:t xml:space="preserve"> Ezért a munkavédelem jelentős könyvvizsgálati kockázati tényező. </w:t>
      </w:r>
    </w:p>
    <w:p w:rsidR="00C117E7" w:rsidRPr="00E028E4" w:rsidRDefault="00C117E7" w:rsidP="00AA5561">
      <w:pPr>
        <w:pStyle w:val="Cmsor3"/>
        <w:numPr>
          <w:ilvl w:val="1"/>
          <w:numId w:val="21"/>
        </w:numPr>
        <w:pBdr>
          <w:bottom w:val="none" w:sz="0" w:space="0" w:color="auto"/>
        </w:pBdr>
        <w:ind w:hanging="716"/>
        <w:rPr>
          <w:b/>
          <w:color w:val="17365D" w:themeColor="text2" w:themeShade="BF"/>
        </w:rPr>
      </w:pPr>
      <w:bookmarkStart w:id="119" w:name="_Toc389410126"/>
      <w:r w:rsidRPr="00E028E4">
        <w:rPr>
          <w:rFonts w:ascii="Calibri" w:hAnsi="Calibri"/>
          <w:b/>
          <w:color w:val="17365D" w:themeColor="text2" w:themeShade="BF"/>
        </w:rPr>
        <w:t>Az</w:t>
      </w:r>
      <w:r w:rsidRPr="00E028E4">
        <w:rPr>
          <w:b/>
          <w:color w:val="17365D" w:themeColor="text2" w:themeShade="BF"/>
        </w:rPr>
        <w:t xml:space="preserve"> építőipari vállalkozások számvitele</w:t>
      </w:r>
      <w:bookmarkEnd w:id="119"/>
    </w:p>
    <w:p w:rsidR="00317184" w:rsidRDefault="00317184" w:rsidP="00317184">
      <w:pPr>
        <w:spacing w:after="0" w:line="240" w:lineRule="auto"/>
        <w:jc w:val="both"/>
      </w:pPr>
      <w:r w:rsidRPr="00317184">
        <w:t>Az építőipari vállalkozások számviteli információs rendszerében különösen fontos a Számviteli politika mellett az Önköltség számítási Szabályzat és a Leltározási Szabályzat</w:t>
      </w:r>
      <w:r>
        <w:t xml:space="preserve">. </w:t>
      </w:r>
    </w:p>
    <w:p w:rsidR="00317184" w:rsidRPr="00317184" w:rsidRDefault="00317184" w:rsidP="00317184">
      <w:pPr>
        <w:spacing w:after="0" w:line="240" w:lineRule="auto"/>
        <w:jc w:val="both"/>
      </w:pPr>
      <w:r>
        <w:t>Ezeknek a szabályzatoknak keretében lehet és kell szabályozni mindazokat a területeket, amelyek az építőipari vállalkozások specialitása, körülményei miatt kiemelt figyelmet érdemelnek.  Az alábbiakban kiemelünk néhány különösen fontos területet.</w:t>
      </w:r>
    </w:p>
    <w:p w:rsidR="00C117E7" w:rsidRPr="00E028E4" w:rsidRDefault="00C117E7" w:rsidP="00AA5561">
      <w:pPr>
        <w:pStyle w:val="Cmsor4"/>
        <w:numPr>
          <w:ilvl w:val="2"/>
          <w:numId w:val="21"/>
        </w:numPr>
        <w:rPr>
          <w:color w:val="17365D" w:themeColor="text2" w:themeShade="BF"/>
          <w:sz w:val="24"/>
          <w:szCs w:val="24"/>
        </w:rPr>
      </w:pPr>
      <w:r w:rsidRPr="00E028E4">
        <w:rPr>
          <w:color w:val="17365D" w:themeColor="text2" w:themeShade="BF"/>
          <w:sz w:val="24"/>
          <w:szCs w:val="24"/>
        </w:rPr>
        <w:t xml:space="preserve"> </w:t>
      </w:r>
      <w:bookmarkStart w:id="120" w:name="_Toc389410127"/>
      <w:r w:rsidRPr="00E028E4">
        <w:rPr>
          <w:color w:val="17365D" w:themeColor="text2" w:themeShade="BF"/>
          <w:sz w:val="24"/>
          <w:szCs w:val="24"/>
        </w:rPr>
        <w:t>Eszközkezelés, leltározás sajátosságai (kitettség, az eszközök specialitása, mé</w:t>
      </w:r>
      <w:r w:rsidR="00317184" w:rsidRPr="00E028E4">
        <w:rPr>
          <w:color w:val="17365D" w:themeColor="text2" w:themeShade="BF"/>
          <w:sz w:val="24"/>
          <w:szCs w:val="24"/>
        </w:rPr>
        <w:t>rési lehetőségei</w:t>
      </w:r>
      <w:r w:rsidR="004F064C" w:rsidRPr="00E028E4">
        <w:rPr>
          <w:color w:val="17365D" w:themeColor="text2" w:themeShade="BF"/>
          <w:sz w:val="24"/>
          <w:szCs w:val="24"/>
        </w:rPr>
        <w:t>, értékelése)</w:t>
      </w:r>
      <w:bookmarkEnd w:id="120"/>
    </w:p>
    <w:p w:rsidR="000027E1" w:rsidRPr="00AC52B4" w:rsidRDefault="000027E1" w:rsidP="00AA5561">
      <w:pPr>
        <w:pStyle w:val="Listaszerbekezds"/>
        <w:numPr>
          <w:ilvl w:val="3"/>
          <w:numId w:val="58"/>
        </w:numPr>
        <w:spacing w:after="0" w:line="240" w:lineRule="auto"/>
        <w:rPr>
          <w:b/>
          <w:color w:val="1F497D" w:themeColor="text2"/>
          <w:sz w:val="24"/>
          <w:szCs w:val="24"/>
        </w:rPr>
      </w:pPr>
      <w:r w:rsidRPr="00AC52B4">
        <w:rPr>
          <w:b/>
          <w:color w:val="1F497D" w:themeColor="text2"/>
          <w:sz w:val="24"/>
          <w:szCs w:val="24"/>
        </w:rPr>
        <w:t xml:space="preserve">Leltározás </w:t>
      </w:r>
    </w:p>
    <w:p w:rsidR="00491CD1" w:rsidRPr="00423567" w:rsidRDefault="00491CD1" w:rsidP="00720C31">
      <w:pPr>
        <w:spacing w:after="0" w:line="240" w:lineRule="auto"/>
        <w:jc w:val="both"/>
      </w:pPr>
      <w:r w:rsidRPr="00423567">
        <w:t>Az eszközök leltározása attól függ, hogy a társaság milyen analitikus nyilvántartást alkalmaz, továbbá, hogy a leltározás munkahelyen</w:t>
      </w:r>
      <w:r w:rsidR="00AC52B4">
        <w:t xml:space="preserve"> (munkaterületen)</w:t>
      </w:r>
      <w:r w:rsidRPr="00423567">
        <w:t xml:space="preserve"> vagy raktárban</w:t>
      </w:r>
      <w:r w:rsidR="00423567">
        <w:t xml:space="preserve"> </w:t>
      </w:r>
      <w:r w:rsidRPr="00423567">
        <w:t>történik</w:t>
      </w:r>
      <w:r w:rsidR="00AC52B4">
        <w:t>,</w:t>
      </w:r>
      <w:r w:rsidRPr="00423567">
        <w:t xml:space="preserve"> </w:t>
      </w:r>
      <w:r w:rsidR="00AC52B4">
        <w:t>v</w:t>
      </w:r>
      <w:r w:rsidRPr="00423567">
        <w:t>alamint attól is, hogy a munkafeladatok ellátás</w:t>
      </w:r>
      <w:r w:rsidR="00AC52B4">
        <w:t>át</w:t>
      </w:r>
      <w:r w:rsidRPr="00423567">
        <w:t xml:space="preserve"> saját vagy bérelt eszközzel </w:t>
      </w:r>
      <w:r w:rsidR="00AC52B4">
        <w:t>végzik.</w:t>
      </w:r>
      <w:r w:rsidRPr="00423567">
        <w:t xml:space="preserve"> </w:t>
      </w:r>
    </w:p>
    <w:p w:rsidR="00720C31" w:rsidRDefault="00720C31" w:rsidP="00720C31">
      <w:pPr>
        <w:spacing w:after="0" w:line="240" w:lineRule="auto"/>
        <w:jc w:val="both"/>
      </w:pPr>
    </w:p>
    <w:p w:rsidR="00491CD1" w:rsidRPr="00423567" w:rsidRDefault="00491CD1" w:rsidP="00720C31">
      <w:pPr>
        <w:spacing w:after="0" w:line="240" w:lineRule="auto"/>
        <w:jc w:val="both"/>
      </w:pPr>
      <w:r w:rsidRPr="00423567">
        <w:t xml:space="preserve">Abban az esetben, ha a társaság nem vezet külön analitikus nyilvántartást az anyagokról, rezsi anyagokról, és azokat a beszerzéskor egy összegben, költségként elszámolja, nagyobb fontossággal bír a </w:t>
      </w:r>
      <w:r w:rsidRPr="00423567">
        <w:rPr>
          <w:b/>
        </w:rPr>
        <w:t>po</w:t>
      </w:r>
      <w:r w:rsidRPr="00423567">
        <w:rPr>
          <w:b/>
        </w:rPr>
        <w:t>n</w:t>
      </w:r>
      <w:r w:rsidRPr="00423567">
        <w:rPr>
          <w:b/>
        </w:rPr>
        <w:t>tos és a valóságnak megfelelő leltárfelvétel</w:t>
      </w:r>
      <w:r w:rsidRPr="00423567">
        <w:t>. Külön kell leltározni és arról nyilvántartást készíteni az egyes munkahelyeken és raktárakban tárolt anyagok</w:t>
      </w:r>
      <w:r w:rsidR="000276EC">
        <w:t>ról</w:t>
      </w:r>
      <w:r w:rsidRPr="00423567">
        <w:t>, készletek</w:t>
      </w:r>
      <w:r w:rsidR="000276EC">
        <w:t>ről</w:t>
      </w:r>
      <w:r w:rsidRPr="00423567">
        <w:t>.  A munkahelyek leltározás eset</w:t>
      </w:r>
      <w:r w:rsidRPr="00423567">
        <w:t>é</w:t>
      </w:r>
      <w:r w:rsidRPr="00423567">
        <w:t xml:space="preserve">ben az egyes munkahelyek egy-egy leltározási körzetnek felelnek meg. Fontos, hogy csak a beépítetlen </w:t>
      </w:r>
      <w:r w:rsidR="009C5E96">
        <w:t xml:space="preserve">eszközöket </w:t>
      </w:r>
      <w:r w:rsidRPr="00423567">
        <w:t>leltározzák.</w:t>
      </w:r>
      <w:r w:rsidR="007B7FA1">
        <w:t xml:space="preserve"> Azokat a beépített anyagokat és egyéb szerkezeti elemeket, amelyek még nem kerültek kiszámlázásra </w:t>
      </w:r>
      <w:r w:rsidR="00720C31">
        <w:t xml:space="preserve">pl. </w:t>
      </w:r>
      <w:r w:rsidR="007B7FA1">
        <w:t xml:space="preserve">az építés-szerelési munka részeként, a befejezetlen </w:t>
      </w:r>
      <w:r w:rsidR="00F23618">
        <w:t xml:space="preserve">termelés </w:t>
      </w:r>
      <w:r w:rsidR="0067476B">
        <w:t xml:space="preserve">állományi leltárában </w:t>
      </w:r>
      <w:r w:rsidR="00F23618">
        <w:t xml:space="preserve">kell figyelembe venni. </w:t>
      </w:r>
    </w:p>
    <w:p w:rsidR="00491CD1" w:rsidRPr="00423567" w:rsidRDefault="00491CD1" w:rsidP="000027E1">
      <w:pPr>
        <w:spacing w:after="0" w:line="240" w:lineRule="auto"/>
        <w:ind w:left="360"/>
        <w:jc w:val="both"/>
      </w:pPr>
    </w:p>
    <w:p w:rsidR="00491CD1" w:rsidRPr="00FE28C2" w:rsidRDefault="00491CD1" w:rsidP="00720C31">
      <w:pPr>
        <w:spacing w:after="0" w:line="240" w:lineRule="auto"/>
        <w:jc w:val="both"/>
        <w:rPr>
          <w:b/>
          <w:i/>
          <w:u w:val="single"/>
        </w:rPr>
      </w:pPr>
      <w:r w:rsidRPr="00FE28C2">
        <w:rPr>
          <w:b/>
          <w:i/>
          <w:u w:val="single"/>
        </w:rPr>
        <w:t xml:space="preserve">Speciális készletek, eszközök leltározása </w:t>
      </w:r>
    </w:p>
    <w:p w:rsidR="00491CD1" w:rsidRPr="00423567" w:rsidRDefault="00491CD1" w:rsidP="00720C31">
      <w:pPr>
        <w:spacing w:after="0" w:line="240" w:lineRule="auto"/>
        <w:jc w:val="both"/>
      </w:pPr>
    </w:p>
    <w:p w:rsidR="00491CD1" w:rsidRDefault="00491CD1" w:rsidP="00720C31">
      <w:pPr>
        <w:spacing w:after="0" w:line="240" w:lineRule="auto"/>
        <w:jc w:val="both"/>
      </w:pPr>
      <w:r w:rsidRPr="00423567">
        <w:t>Az építőipar specialitása, hogy az építkezések során használt zsaluzatok és állványok egy része már nem, vagy csak sérüléssel bontható vissza, mennyiségük vagy minőségük csökken. Ezért ezeknél a kés</w:t>
      </w:r>
      <w:r w:rsidRPr="00423567">
        <w:t>z</w:t>
      </w:r>
      <w:r w:rsidRPr="00423567">
        <w:t>letcsoportoknál minden használatnál keletkezik veszteség</w:t>
      </w:r>
      <w:r w:rsidR="00FE28C2">
        <w:t>,</w:t>
      </w:r>
      <w:r w:rsidRPr="00423567">
        <w:t xml:space="preserve"> </w:t>
      </w:r>
      <w:r w:rsidR="00FE28C2">
        <w:t>melynek mértékét</w:t>
      </w:r>
      <w:r w:rsidRPr="00423567">
        <w:t xml:space="preserve"> </w:t>
      </w:r>
      <w:r w:rsidR="00FE28C2">
        <w:t>általában az eszköz bekerülési értékének %-ában állapítják meg. E</w:t>
      </w:r>
      <w:r w:rsidRPr="00423567">
        <w:t xml:space="preserve">zeket </w:t>
      </w:r>
      <w:r w:rsidR="00FE28C2">
        <w:t xml:space="preserve">az eszközöket a vállalkozások </w:t>
      </w:r>
      <w:r w:rsidRPr="00423567">
        <w:t>a speciális tárgyi</w:t>
      </w:r>
      <w:r w:rsidR="00FE28C2">
        <w:t xml:space="preserve"> </w:t>
      </w:r>
      <w:r w:rsidRPr="00423567">
        <w:t>eszk</w:t>
      </w:r>
      <w:r w:rsidRPr="00423567">
        <w:t>ö</w:t>
      </w:r>
      <w:r w:rsidRPr="00423567">
        <w:t>zök között tartják nyilván és évente a számviteli politikában meghatározott mértékben csökkentik az értékét</w:t>
      </w:r>
      <w:r w:rsidR="00FE28C2">
        <w:t>, melyet terven felüli értékcsökkenésként számolnak el. Tapasztalat szerint ez a mérték</w:t>
      </w:r>
      <w:r w:rsidRPr="00423567">
        <w:t xml:space="preserve"> által</w:t>
      </w:r>
      <w:r w:rsidRPr="00423567">
        <w:t>á</w:t>
      </w:r>
      <w:r w:rsidRPr="00423567">
        <w:t>ban 15-25 %</w:t>
      </w:r>
      <w:r w:rsidR="00720C31">
        <w:t>.</w:t>
      </w:r>
      <w:r w:rsidRPr="00423567">
        <w:t xml:space="preserve"> </w:t>
      </w:r>
    </w:p>
    <w:p w:rsidR="00720C31" w:rsidRDefault="00720C31" w:rsidP="00720C31">
      <w:pPr>
        <w:spacing w:after="0" w:line="240" w:lineRule="auto"/>
        <w:jc w:val="both"/>
      </w:pPr>
    </w:p>
    <w:p w:rsidR="00491CD1" w:rsidRPr="00423567" w:rsidRDefault="00491CD1" w:rsidP="00720C31">
      <w:pPr>
        <w:spacing w:after="0" w:line="240" w:lineRule="auto"/>
        <w:jc w:val="both"/>
      </w:pPr>
      <w:r w:rsidRPr="00423567">
        <w:t xml:space="preserve">Az </w:t>
      </w:r>
      <w:r w:rsidRPr="00423567">
        <w:rPr>
          <w:b/>
        </w:rPr>
        <w:t>állványok, zsaluzatok</w:t>
      </w:r>
      <w:r w:rsidRPr="00423567">
        <w:t xml:space="preserve"> leltároz</w:t>
      </w:r>
      <w:r w:rsidR="00FE28C2">
        <w:t>ása részben a</w:t>
      </w:r>
      <w:r w:rsidRPr="00423567">
        <w:t xml:space="preserve"> raktárban (ha még nem került használatba), de jellemzően munkahelyen történik. A </w:t>
      </w:r>
      <w:r w:rsidRPr="00423567">
        <w:rPr>
          <w:b/>
        </w:rPr>
        <w:t>zsaluzat</w:t>
      </w:r>
      <w:r w:rsidRPr="00423567">
        <w:t xml:space="preserve"> leltározása, ha talajszint alatt van, akkor a legtöbb esetben csak közelítő módon határozható meg, vagy a szállítási jegy alapján. </w:t>
      </w:r>
      <w:r w:rsidR="00FE28C2">
        <w:t xml:space="preserve"> </w:t>
      </w:r>
      <w:r w:rsidRPr="00423567">
        <w:t>A talajszint felett sem lehet minden esetben pontosan leltározni. Az állványok az építmény falazatain könnyebben, de jelentős munkaráfo</w:t>
      </w:r>
      <w:r w:rsidRPr="00423567">
        <w:t>r</w:t>
      </w:r>
      <w:r w:rsidRPr="00423567">
        <w:t xml:space="preserve">dítással számolhatók. Mind a zsaluzatok, mind az állványok esetében célszerű figyelembe venni a munkahelyre kiszállítás dokumentációját. </w:t>
      </w:r>
    </w:p>
    <w:p w:rsidR="00491CD1" w:rsidRPr="00423567" w:rsidRDefault="00491CD1" w:rsidP="00720C31">
      <w:pPr>
        <w:spacing w:after="0" w:line="240" w:lineRule="auto"/>
        <w:jc w:val="both"/>
      </w:pPr>
      <w:r w:rsidRPr="00423567">
        <w:t>Az állványok egy része lehet saját vagy bérelt.  Fontos, hogy leltárkor megfelelően legyenek elkülönítve a bérelt eszközök. Az állványok lehetnek fém és fa (pallók) részekből összeszerelt, vagy lehet, m</w:t>
      </w:r>
      <w:r w:rsidRPr="00423567">
        <w:t>o</w:t>
      </w:r>
      <w:r w:rsidRPr="00423567">
        <w:t>dernebb egy egységet képező un. guruló állványok. Hogy melyiket tudják alkalmazni az, az építmény magasságától is függ.</w:t>
      </w:r>
    </w:p>
    <w:p w:rsidR="00720C31" w:rsidRDefault="00720C31" w:rsidP="00720C31">
      <w:pPr>
        <w:spacing w:after="0" w:line="240" w:lineRule="auto"/>
        <w:jc w:val="both"/>
      </w:pPr>
    </w:p>
    <w:p w:rsidR="00491CD1" w:rsidRPr="00423567" w:rsidRDefault="00491CD1" w:rsidP="00720C31">
      <w:pPr>
        <w:spacing w:after="0" w:line="240" w:lineRule="auto"/>
        <w:jc w:val="both"/>
      </w:pPr>
      <w:r w:rsidRPr="00423567">
        <w:t xml:space="preserve">Az </w:t>
      </w:r>
      <w:r w:rsidRPr="00423567">
        <w:rPr>
          <w:b/>
        </w:rPr>
        <w:t xml:space="preserve">állványrendszerek </w:t>
      </w:r>
      <w:r w:rsidRPr="00423567">
        <w:t xml:space="preserve">döntő részét, mint a csövek, pallók </w:t>
      </w:r>
      <w:r w:rsidR="00076754">
        <w:t>folyó méterben</w:t>
      </w:r>
      <w:r w:rsidRPr="00423567">
        <w:t xml:space="preserve"> leltározzák, míg a szorító bilincseket db-ban, csavarokat db-ban.</w:t>
      </w:r>
    </w:p>
    <w:p w:rsidR="00491CD1" w:rsidRPr="00423567" w:rsidRDefault="00491CD1" w:rsidP="00720C31">
      <w:pPr>
        <w:spacing w:after="0" w:line="240" w:lineRule="auto"/>
        <w:jc w:val="both"/>
      </w:pPr>
      <w:r w:rsidRPr="00423567">
        <w:t>A fentiektől eltérő a guruló állványok leltározása, amelynél nem jellemző a nagyobb fokú elhasználódás és általában egy egységben</w:t>
      </w:r>
      <w:r w:rsidR="00076754">
        <w:t>,</w:t>
      </w:r>
      <w:r w:rsidRPr="00423567">
        <w:t xml:space="preserve"> db-ban leltározzák.</w:t>
      </w:r>
    </w:p>
    <w:p w:rsidR="00720C31" w:rsidRDefault="00720C31" w:rsidP="00720C31">
      <w:pPr>
        <w:spacing w:after="0" w:line="240" w:lineRule="auto"/>
        <w:jc w:val="both"/>
      </w:pPr>
    </w:p>
    <w:p w:rsidR="00491CD1" w:rsidRPr="00423567" w:rsidRDefault="00076754" w:rsidP="00720C31">
      <w:pPr>
        <w:spacing w:after="0" w:line="240" w:lineRule="auto"/>
        <w:jc w:val="both"/>
      </w:pPr>
      <w:r>
        <w:t>A</w:t>
      </w:r>
      <w:r w:rsidR="00491CD1" w:rsidRPr="00423567">
        <w:t xml:space="preserve">z un. </w:t>
      </w:r>
      <w:r w:rsidR="00491CD1" w:rsidRPr="00423567">
        <w:rPr>
          <w:b/>
        </w:rPr>
        <w:t>szóródó anyagok</w:t>
      </w:r>
      <w:r>
        <w:rPr>
          <w:b/>
        </w:rPr>
        <w:t>,</w:t>
      </w:r>
      <w:r w:rsidR="00491CD1" w:rsidRPr="00423567">
        <w:t xml:space="preserve"> mint a homok, sóder, oltott mész </w:t>
      </w:r>
      <w:r>
        <w:t xml:space="preserve">leltározása </w:t>
      </w:r>
      <w:r w:rsidR="00491CD1" w:rsidRPr="00423567">
        <w:t xml:space="preserve">általában </w:t>
      </w:r>
      <w:r w:rsidR="00491CD1" w:rsidRPr="00423567">
        <w:rPr>
          <w:b/>
        </w:rPr>
        <w:t xml:space="preserve">köbözéssel </w:t>
      </w:r>
      <w:r w:rsidR="00491CD1" w:rsidRPr="00423567">
        <w:t xml:space="preserve">történik. </w:t>
      </w:r>
    </w:p>
    <w:p w:rsidR="00491CD1" w:rsidRPr="00423567" w:rsidRDefault="00491CD1" w:rsidP="00720C31">
      <w:pPr>
        <w:spacing w:after="0" w:line="240" w:lineRule="auto"/>
        <w:jc w:val="both"/>
      </w:pPr>
    </w:p>
    <w:p w:rsidR="0067476B" w:rsidRDefault="00491CD1" w:rsidP="0067476B">
      <w:pPr>
        <w:pStyle w:val="Listaszerbekezds"/>
        <w:ind w:left="0"/>
      </w:pPr>
      <w:r w:rsidRPr="00423567">
        <w:t>A munka és védő eszközök esetében fontos azok kihordási ideje, és állapota. A használt és az új elkülönült nyilvántartása.  Az építőiparban kiemelt jelentősége van a védőruháknak és védőeszközöknek (Sisak, kesztyű, érintésvédelmi szempontból megfelelő bakancs, rögzítő övek, hőálló ruhák, védőszemüvegek).  A leltározáskor ezek használhatóságát, állapotát is vizsgálni kell.</w:t>
      </w:r>
      <w:r w:rsidR="0067476B" w:rsidRPr="0067476B">
        <w:t xml:space="preserve"> </w:t>
      </w:r>
    </w:p>
    <w:p w:rsidR="0067476B" w:rsidRDefault="0067476B" w:rsidP="0067476B">
      <w:pPr>
        <w:pStyle w:val="Listaszerbekezds"/>
        <w:ind w:left="0"/>
      </w:pPr>
    </w:p>
    <w:p w:rsidR="0067476B" w:rsidRDefault="0067476B" w:rsidP="0067476B">
      <w:pPr>
        <w:pStyle w:val="Listaszerbekezds"/>
        <w:ind w:left="0"/>
      </w:pPr>
      <w:r>
        <w:t>A gyakorlatban a</w:t>
      </w:r>
      <w:r w:rsidRPr="00FE067A">
        <w:t xml:space="preserve">z is előfordul, hogy több társaság tart fenn egy közös raktárt.  A legtöbb esetben ezt egy </w:t>
      </w:r>
      <w:r>
        <w:t>független</w:t>
      </w:r>
      <w:r w:rsidRPr="00FE067A">
        <w:t xml:space="preserve"> társaság működteti</w:t>
      </w:r>
      <w:r>
        <w:t>.</w:t>
      </w:r>
      <w:r w:rsidRPr="00FE067A">
        <w:t xml:space="preserve"> </w:t>
      </w:r>
      <w:r>
        <w:t>Ebben az</w:t>
      </w:r>
      <w:r w:rsidRPr="00FE067A">
        <w:t xml:space="preserve"> esetben </w:t>
      </w:r>
      <w:r>
        <w:t xml:space="preserve">a leltárfelvételt ez a társaság végzi. </w:t>
      </w:r>
    </w:p>
    <w:p w:rsidR="00491CD1" w:rsidRPr="00423567" w:rsidRDefault="00491CD1" w:rsidP="00720C31">
      <w:pPr>
        <w:spacing w:after="0" w:line="240" w:lineRule="auto"/>
        <w:jc w:val="both"/>
      </w:pPr>
      <w:r w:rsidRPr="00423567">
        <w:t xml:space="preserve">Az előzőekből is látható, </w:t>
      </w:r>
      <w:r w:rsidR="00AD6F16">
        <w:t xml:space="preserve">fontos, hogy </w:t>
      </w:r>
      <w:r w:rsidRPr="00423567">
        <w:t xml:space="preserve">az építőipari vállalkozások a készleteik kezelési és leltározási módját pontosan rögzítsék a Leltározási Szabályzatukban. </w:t>
      </w:r>
      <w:r w:rsidR="00AD6F16">
        <w:t xml:space="preserve">A </w:t>
      </w:r>
      <w:r w:rsidR="00AD6F16" w:rsidRPr="00423567">
        <w:t xml:space="preserve">könyvvizsgálat szempontjából </w:t>
      </w:r>
      <w:r w:rsidR="00AD6F16">
        <w:t>font</w:t>
      </w:r>
      <w:r w:rsidR="00655BC6">
        <w:t>o</w:t>
      </w:r>
      <w:r w:rsidR="00AD6F16">
        <w:t>s a me</w:t>
      </w:r>
      <w:r w:rsidR="00AD6F16">
        <w:t>g</w:t>
      </w:r>
      <w:r w:rsidR="00AD6F16">
        <w:t xml:space="preserve">létük és </w:t>
      </w:r>
      <w:r w:rsidRPr="00423567">
        <w:t>aktualizálásuk</w:t>
      </w:r>
      <w:r w:rsidR="00AD6F16">
        <w:t>.</w:t>
      </w:r>
      <w:r w:rsidRPr="00423567">
        <w:t xml:space="preserve"> </w:t>
      </w:r>
    </w:p>
    <w:p w:rsidR="00491CD1" w:rsidRPr="00423567" w:rsidRDefault="00491CD1" w:rsidP="00720C31">
      <w:pPr>
        <w:spacing w:after="0" w:line="240" w:lineRule="auto"/>
      </w:pPr>
    </w:p>
    <w:p w:rsidR="00491CD1" w:rsidRPr="00E028E4" w:rsidRDefault="000027E1" w:rsidP="00AA5561">
      <w:pPr>
        <w:pStyle w:val="Listaszerbekezds"/>
        <w:numPr>
          <w:ilvl w:val="3"/>
          <w:numId w:val="58"/>
        </w:numPr>
        <w:spacing w:after="0" w:line="240" w:lineRule="auto"/>
        <w:rPr>
          <w:b/>
          <w:color w:val="17365D" w:themeColor="text2" w:themeShade="BF"/>
          <w:sz w:val="24"/>
          <w:szCs w:val="24"/>
        </w:rPr>
      </w:pPr>
      <w:r w:rsidRPr="00E028E4">
        <w:rPr>
          <w:b/>
          <w:color w:val="17365D" w:themeColor="text2" w:themeShade="BF"/>
          <w:sz w:val="24"/>
          <w:szCs w:val="24"/>
        </w:rPr>
        <w:t xml:space="preserve">Vagyonvédelem </w:t>
      </w:r>
    </w:p>
    <w:p w:rsidR="00E52414" w:rsidRDefault="00E52414" w:rsidP="000F2479">
      <w:pPr>
        <w:spacing w:after="0" w:line="240" w:lineRule="auto"/>
        <w:jc w:val="both"/>
        <w:rPr>
          <w:rFonts w:eastAsia="Times New Roman" w:cs="Arial"/>
        </w:rPr>
      </w:pPr>
      <w:r>
        <w:rPr>
          <w:rFonts w:eastAsia="Times New Roman" w:cs="Arial"/>
        </w:rPr>
        <w:t>Az építőipari vállalkozások a legegyszerűbb kivitelezési munkák esetén is kitettek az eltulajdonításoknak elsősorban az általuk használt anyagok eszközök keresettsége miatt. Összetettebb kivitelezések esetén,</w:t>
      </w:r>
      <w:r w:rsidR="004E1F6D">
        <w:rPr>
          <w:rFonts w:eastAsia="Times New Roman" w:cs="Arial"/>
        </w:rPr>
        <w:t xml:space="preserve"> </w:t>
      </w:r>
      <w:r>
        <w:rPr>
          <w:rFonts w:eastAsia="Times New Roman" w:cs="Arial"/>
        </w:rPr>
        <w:t>mint a generál kivitelezések, ahol több szakma egymásra épülve, vagy egymás mellett végez tevékenységet, még nagyobb a kitettség.</w:t>
      </w:r>
    </w:p>
    <w:p w:rsidR="00750631" w:rsidRDefault="00750631" w:rsidP="000F2479">
      <w:pPr>
        <w:spacing w:after="0" w:line="240" w:lineRule="auto"/>
        <w:jc w:val="both"/>
        <w:rPr>
          <w:rFonts w:eastAsia="Times New Roman" w:cs="Arial"/>
        </w:rPr>
      </w:pPr>
    </w:p>
    <w:p w:rsidR="009272C8" w:rsidRPr="000F2479" w:rsidRDefault="009272C8" w:rsidP="000F2479">
      <w:pPr>
        <w:spacing w:after="0" w:line="240" w:lineRule="auto"/>
        <w:jc w:val="both"/>
        <w:rPr>
          <w:rFonts w:eastAsia="Times New Roman" w:cs="Arial"/>
        </w:rPr>
      </w:pPr>
      <w:r w:rsidRPr="000F2479">
        <w:rPr>
          <w:rFonts w:eastAsia="Times New Roman" w:cs="Arial"/>
        </w:rPr>
        <w:t>Ha az építőipari vállalkozás fuvarköltség megtakarítás miatt egyszerre kiszállítja a kivitelezéshez szükséges összes anyagot, eszközt, akkor a legerősebb őrzés mellett is történik eltulajdonítás.</w:t>
      </w:r>
      <w:r w:rsidR="00E52414">
        <w:rPr>
          <w:rFonts w:eastAsia="Times New Roman" w:cs="Arial"/>
        </w:rPr>
        <w:t xml:space="preserve"> </w:t>
      </w:r>
      <w:r w:rsidR="000F2479">
        <w:rPr>
          <w:rFonts w:eastAsia="Times New Roman" w:cs="Arial"/>
        </w:rPr>
        <w:t xml:space="preserve">Ez történhet </w:t>
      </w:r>
      <w:r w:rsidR="00E52414">
        <w:rPr>
          <w:rFonts w:eastAsia="Times New Roman" w:cs="Arial"/>
        </w:rPr>
        <w:t>külső, de</w:t>
      </w:r>
      <w:r w:rsidRPr="000F2479">
        <w:rPr>
          <w:rFonts w:eastAsia="Times New Roman" w:cs="Arial"/>
        </w:rPr>
        <w:t xml:space="preserve"> belső emberek által</w:t>
      </w:r>
      <w:r w:rsidR="001D5EEF">
        <w:rPr>
          <w:rFonts w:eastAsia="Times New Roman" w:cs="Arial"/>
        </w:rPr>
        <w:t>.</w:t>
      </w:r>
      <w:r w:rsidRPr="000F2479">
        <w:rPr>
          <w:rFonts w:eastAsia="Times New Roman" w:cs="Arial"/>
        </w:rPr>
        <w:t xml:space="preserve"> </w:t>
      </w:r>
      <w:r w:rsidR="001D5EEF">
        <w:rPr>
          <w:rFonts w:eastAsia="Times New Roman" w:cs="Arial"/>
        </w:rPr>
        <w:t>Ezen nem segít a munkaterület elkerítése sem, mivel a nyitottság továbbra is fennmarad. Mind a mobil mind az ideiglenes barakkok alkalmazása jóval megdrágítja az építk</w:t>
      </w:r>
      <w:r w:rsidR="001D5EEF">
        <w:rPr>
          <w:rFonts w:eastAsia="Times New Roman" w:cs="Arial"/>
        </w:rPr>
        <w:t>e</w:t>
      </w:r>
      <w:r w:rsidR="001D5EEF">
        <w:rPr>
          <w:rFonts w:eastAsia="Times New Roman" w:cs="Arial"/>
        </w:rPr>
        <w:t xml:space="preserve">zést. </w:t>
      </w:r>
      <w:r w:rsidR="000A531A">
        <w:rPr>
          <w:rFonts w:eastAsia="Times New Roman" w:cs="Arial"/>
        </w:rPr>
        <w:t xml:space="preserve">Az eltulajdonítások </w:t>
      </w:r>
      <w:r w:rsidRPr="000F2479">
        <w:rPr>
          <w:rFonts w:eastAsia="Times New Roman" w:cs="Arial"/>
        </w:rPr>
        <w:t>nem csak</w:t>
      </w:r>
      <w:r w:rsidR="00775595" w:rsidRPr="000F2479">
        <w:rPr>
          <w:rFonts w:eastAsia="Times New Roman" w:cs="Arial"/>
        </w:rPr>
        <w:t xml:space="preserve"> </w:t>
      </w:r>
      <w:r w:rsidRPr="000F2479">
        <w:rPr>
          <w:rFonts w:eastAsia="Times New Roman" w:cs="Arial"/>
        </w:rPr>
        <w:t>tu</w:t>
      </w:r>
      <w:r w:rsidR="00775595" w:rsidRPr="000F2479">
        <w:rPr>
          <w:rFonts w:eastAsia="Times New Roman" w:cs="Arial"/>
        </w:rPr>
        <w:t>l</w:t>
      </w:r>
      <w:r w:rsidRPr="000F2479">
        <w:rPr>
          <w:rFonts w:eastAsia="Times New Roman" w:cs="Arial"/>
        </w:rPr>
        <w:t>ajdonvédelmi kérdés</w:t>
      </w:r>
      <w:r w:rsidR="000A531A">
        <w:rPr>
          <w:rFonts w:eastAsia="Times New Roman" w:cs="Arial"/>
        </w:rPr>
        <w:t>ek</w:t>
      </w:r>
      <w:r w:rsidRPr="000F2479">
        <w:rPr>
          <w:rFonts w:eastAsia="Times New Roman" w:cs="Arial"/>
        </w:rPr>
        <w:t xml:space="preserve">, hanem a felépített építmény </w:t>
      </w:r>
      <w:r w:rsidR="00775595" w:rsidRPr="000F2479">
        <w:rPr>
          <w:rFonts w:eastAsia="Times New Roman" w:cs="Arial"/>
        </w:rPr>
        <w:t>állagát</w:t>
      </w:r>
      <w:r w:rsidR="000A531A">
        <w:rPr>
          <w:rFonts w:eastAsia="Times New Roman" w:cs="Arial"/>
        </w:rPr>
        <w:t>, minőségét</w:t>
      </w:r>
      <w:r w:rsidR="00775595" w:rsidRPr="000F2479">
        <w:rPr>
          <w:rFonts w:eastAsia="Times New Roman" w:cs="Arial"/>
        </w:rPr>
        <w:t xml:space="preserve"> is</w:t>
      </w:r>
      <w:r w:rsidR="000A531A">
        <w:rPr>
          <w:rFonts w:eastAsia="Times New Roman" w:cs="Arial"/>
        </w:rPr>
        <w:t xml:space="preserve"> befolyásolják</w:t>
      </w:r>
      <w:r w:rsidR="00775595" w:rsidRPr="000F2479">
        <w:rPr>
          <w:rFonts w:eastAsia="Times New Roman" w:cs="Arial"/>
        </w:rPr>
        <w:t>. Pl. ha eltulajdonítás miatt kevesebb cement kerül a falak habarcsaiba, kosz</w:t>
      </w:r>
      <w:r w:rsidR="00775595" w:rsidRPr="000F2479">
        <w:rPr>
          <w:rFonts w:eastAsia="Times New Roman" w:cs="Arial"/>
        </w:rPr>
        <w:t>o</w:t>
      </w:r>
      <w:r w:rsidR="00775595" w:rsidRPr="000F2479">
        <w:rPr>
          <w:rFonts w:eastAsia="Times New Roman" w:cs="Arial"/>
        </w:rPr>
        <w:t xml:space="preserve">rúk betonjaiba, akkor azok szilárdsága nem lesz megfelelő és élettartama is rövidebb, amely hibák a garancia terheit növelik. </w:t>
      </w:r>
      <w:r w:rsidRPr="000F2479">
        <w:rPr>
          <w:rFonts w:eastAsia="Times New Roman" w:cs="Arial"/>
        </w:rPr>
        <w:t xml:space="preserve"> </w:t>
      </w:r>
      <w:r w:rsidR="00775595" w:rsidRPr="000F2479">
        <w:rPr>
          <w:rFonts w:eastAsia="Times New Roman" w:cs="Arial"/>
        </w:rPr>
        <w:t>Ez okból pl. a visszatartott jótállási garancia is elveszik részben vagy teljes eg</w:t>
      </w:r>
      <w:r w:rsidR="00775595" w:rsidRPr="000F2479">
        <w:rPr>
          <w:rFonts w:eastAsia="Times New Roman" w:cs="Arial"/>
        </w:rPr>
        <w:t>é</w:t>
      </w:r>
      <w:r w:rsidR="00775595" w:rsidRPr="000F2479">
        <w:rPr>
          <w:rFonts w:eastAsia="Times New Roman" w:cs="Arial"/>
        </w:rPr>
        <w:t>szében. Sőt az is előfordulhat, hogy az építőipari vállalkozás a kivitelezési</w:t>
      </w:r>
      <w:r w:rsidR="00775595" w:rsidRPr="000F2479">
        <w:rPr>
          <w:rFonts w:eastAsia="Times New Roman" w:cs="Arial"/>
          <w:sz w:val="24"/>
          <w:szCs w:val="24"/>
        </w:rPr>
        <w:t xml:space="preserve"> </w:t>
      </w:r>
      <w:r w:rsidR="00775595" w:rsidRPr="000F2479">
        <w:rPr>
          <w:rFonts w:eastAsia="Times New Roman" w:cs="Arial"/>
        </w:rPr>
        <w:t xml:space="preserve">összegnél magasabb kártérítést köteles fizetni a hibás kivitelezés miatt a megrendelő javaiban keletkezett károk miatt. </w:t>
      </w:r>
    </w:p>
    <w:p w:rsidR="00750631" w:rsidRDefault="00750631" w:rsidP="00E52414">
      <w:pPr>
        <w:spacing w:after="0" w:line="240" w:lineRule="auto"/>
        <w:jc w:val="both"/>
        <w:rPr>
          <w:rFonts w:eastAsia="Times New Roman" w:cs="Arial"/>
        </w:rPr>
      </w:pPr>
    </w:p>
    <w:p w:rsidR="00FE573D" w:rsidRDefault="009272C8" w:rsidP="00E52414">
      <w:pPr>
        <w:spacing w:after="0" w:line="240" w:lineRule="auto"/>
        <w:jc w:val="both"/>
        <w:rPr>
          <w:rFonts w:eastAsia="Times New Roman" w:cs="Arial"/>
        </w:rPr>
      </w:pPr>
      <w:r w:rsidRPr="000F2479">
        <w:rPr>
          <w:rFonts w:eastAsia="Times New Roman" w:cs="Arial"/>
        </w:rPr>
        <w:t>A generál kivitelez</w:t>
      </w:r>
      <w:r w:rsidR="00775595" w:rsidRPr="000F2479">
        <w:rPr>
          <w:rFonts w:eastAsia="Times New Roman" w:cs="Arial"/>
        </w:rPr>
        <w:t>és</w:t>
      </w:r>
      <w:r w:rsidRPr="000F2479">
        <w:rPr>
          <w:rFonts w:eastAsia="Times New Roman" w:cs="Arial"/>
        </w:rPr>
        <w:t xml:space="preserve">nél még fokozottabb a kockázat, mert a szakiparok egymásra épülnek és egymásra rakódnak a kivitelezési technikák miatt. </w:t>
      </w:r>
      <w:r w:rsidR="004E1F6D">
        <w:rPr>
          <w:rFonts w:eastAsia="Times New Roman" w:cs="Arial"/>
        </w:rPr>
        <w:t>A közbeszerzési eljárások, vagy meghívásos pályázatok során vállalt szoros kivitelezési határidők kedvezően hatottak az építési anyagok biztonságára, mert a kivitelező</w:t>
      </w:r>
      <w:r w:rsidR="008446AE">
        <w:rPr>
          <w:rFonts w:eastAsia="Times New Roman" w:cs="Arial"/>
        </w:rPr>
        <w:t>k</w:t>
      </w:r>
      <w:r w:rsidR="004E1F6D">
        <w:rPr>
          <w:rFonts w:eastAsia="Times New Roman" w:cs="Arial"/>
        </w:rPr>
        <w:t xml:space="preserve"> törekedt</w:t>
      </w:r>
      <w:r w:rsidR="008446AE">
        <w:rPr>
          <w:rFonts w:eastAsia="Times New Roman" w:cs="Arial"/>
        </w:rPr>
        <w:t>ek</w:t>
      </w:r>
      <w:r w:rsidR="004E1F6D">
        <w:rPr>
          <w:rFonts w:eastAsia="Times New Roman" w:cs="Arial"/>
        </w:rPr>
        <w:t xml:space="preserve"> arra, hogy az anyagok kiszállítása csak akkor történjen meg, amikor a beépítésre sor kerül, </w:t>
      </w:r>
      <w:r w:rsidR="00FD18BF">
        <w:rPr>
          <w:rFonts w:eastAsia="Times New Roman" w:cs="Arial"/>
        </w:rPr>
        <w:t>í</w:t>
      </w:r>
      <w:r w:rsidR="004E1F6D">
        <w:rPr>
          <w:rFonts w:eastAsia="Times New Roman" w:cs="Arial"/>
        </w:rPr>
        <w:t xml:space="preserve">gy az anyagok nem töltenek sok időt az építési területen, mely csökkenti az eltulajdonítás lehetőségét.  </w:t>
      </w:r>
      <w:r w:rsidR="00E52414">
        <w:rPr>
          <w:rFonts w:eastAsia="Times New Roman" w:cs="Arial"/>
        </w:rPr>
        <w:t xml:space="preserve">Az egyes </w:t>
      </w:r>
      <w:r w:rsidRPr="000F2479">
        <w:rPr>
          <w:rFonts w:eastAsia="Times New Roman" w:cs="Arial"/>
        </w:rPr>
        <w:t xml:space="preserve">munkafolyamatokat </w:t>
      </w:r>
      <w:r w:rsidR="00E52414">
        <w:rPr>
          <w:rFonts w:eastAsia="Times New Roman" w:cs="Arial"/>
        </w:rPr>
        <w:t>leállását elkerülendő, a folyamatok gyorsítása céljából a főválla</w:t>
      </w:r>
      <w:r w:rsidR="00E52414">
        <w:rPr>
          <w:rFonts w:eastAsia="Times New Roman" w:cs="Arial"/>
        </w:rPr>
        <w:t>l</w:t>
      </w:r>
      <w:r w:rsidR="00E52414">
        <w:rPr>
          <w:rFonts w:eastAsia="Times New Roman" w:cs="Arial"/>
        </w:rPr>
        <w:t xml:space="preserve">kozók </w:t>
      </w:r>
      <w:r w:rsidR="008110E1">
        <w:rPr>
          <w:rFonts w:eastAsia="Times New Roman" w:cs="Arial"/>
        </w:rPr>
        <w:t xml:space="preserve">olyan módon </w:t>
      </w:r>
      <w:r w:rsidRPr="000F2479">
        <w:rPr>
          <w:rFonts w:eastAsia="Times New Roman" w:cs="Arial"/>
        </w:rPr>
        <w:t>szerződnek a generál munkák kivitelezésére az általuk kiválasztott alvállalkozóikkal, hogy a beépítésre kerülő anyagokat a szakiparosok hozzák magukkal, de csak annyit, amennyit aznap be</w:t>
      </w:r>
      <w:r w:rsidR="004E1F6D">
        <w:rPr>
          <w:rFonts w:eastAsia="Times New Roman" w:cs="Arial"/>
        </w:rPr>
        <w:t xml:space="preserve"> tudnak é</w:t>
      </w:r>
      <w:r w:rsidRPr="000F2479">
        <w:rPr>
          <w:rFonts w:eastAsia="Times New Roman" w:cs="Arial"/>
        </w:rPr>
        <w:t>píteni</w:t>
      </w:r>
      <w:r w:rsidR="008446AE">
        <w:rPr>
          <w:rFonts w:eastAsia="Times New Roman" w:cs="Arial"/>
        </w:rPr>
        <w:t>,</w:t>
      </w:r>
      <w:r w:rsidRPr="000F2479">
        <w:rPr>
          <w:rFonts w:eastAsia="Times New Roman" w:cs="Arial"/>
        </w:rPr>
        <w:t xml:space="preserve"> </w:t>
      </w:r>
      <w:r w:rsidR="008446AE">
        <w:rPr>
          <w:rFonts w:eastAsia="Times New Roman" w:cs="Arial"/>
        </w:rPr>
        <w:t>í</w:t>
      </w:r>
      <w:r w:rsidRPr="000F2479">
        <w:rPr>
          <w:rFonts w:eastAsia="Times New Roman" w:cs="Arial"/>
        </w:rPr>
        <w:t xml:space="preserve">gy az anyagok </w:t>
      </w:r>
      <w:r w:rsidR="00010DEB">
        <w:rPr>
          <w:rFonts w:eastAsia="Times New Roman" w:cs="Arial"/>
        </w:rPr>
        <w:t>eltulajdonítása</w:t>
      </w:r>
      <w:r w:rsidR="00010DEB" w:rsidRPr="000F2479">
        <w:rPr>
          <w:rFonts w:eastAsia="Times New Roman" w:cs="Arial"/>
        </w:rPr>
        <w:t xml:space="preserve"> </w:t>
      </w:r>
      <w:r w:rsidRPr="000F2479">
        <w:rPr>
          <w:rFonts w:eastAsia="Times New Roman" w:cs="Arial"/>
        </w:rPr>
        <w:t xml:space="preserve">ebben a fázisban lecsökken, és a </w:t>
      </w:r>
      <w:r w:rsidR="000F2479" w:rsidRPr="000F2479">
        <w:rPr>
          <w:rFonts w:eastAsia="Times New Roman" w:cs="Arial"/>
        </w:rPr>
        <w:t xml:space="preserve">fővállalkozó </w:t>
      </w:r>
      <w:r w:rsidR="00010DEB">
        <w:rPr>
          <w:rFonts w:eastAsia="Times New Roman" w:cs="Arial"/>
        </w:rPr>
        <w:t>tartani tudja</w:t>
      </w:r>
      <w:r w:rsidR="000F2479" w:rsidRPr="000F2479">
        <w:rPr>
          <w:rFonts w:eastAsia="Times New Roman" w:cs="Arial"/>
        </w:rPr>
        <w:t xml:space="preserve"> a kiírt határidőket</w:t>
      </w:r>
      <w:r w:rsidR="008110E1">
        <w:rPr>
          <w:rFonts w:eastAsia="Times New Roman" w:cs="Arial"/>
        </w:rPr>
        <w:t>.</w:t>
      </w:r>
      <w:r w:rsidR="000F2479" w:rsidRPr="000F2479">
        <w:rPr>
          <w:rFonts w:eastAsia="Times New Roman" w:cs="Arial"/>
        </w:rPr>
        <w:t xml:space="preserve"> Eze</w:t>
      </w:r>
      <w:r w:rsidR="008110E1">
        <w:rPr>
          <w:rFonts w:eastAsia="Times New Roman" w:cs="Arial"/>
        </w:rPr>
        <w:t>knek a</w:t>
      </w:r>
      <w:r w:rsidR="000F2479" w:rsidRPr="000F2479">
        <w:rPr>
          <w:rFonts w:eastAsia="Times New Roman" w:cs="Arial"/>
        </w:rPr>
        <w:t>n szerződések</w:t>
      </w:r>
      <w:r w:rsidR="008110E1">
        <w:rPr>
          <w:rFonts w:eastAsia="Times New Roman" w:cs="Arial"/>
        </w:rPr>
        <w:t>nek</w:t>
      </w:r>
      <w:r w:rsidR="000F2479" w:rsidRPr="000F2479">
        <w:rPr>
          <w:rFonts w:eastAsia="Times New Roman" w:cs="Arial"/>
        </w:rPr>
        <w:t xml:space="preserve"> lényege, hogy az alvállalkozó </w:t>
      </w:r>
      <w:r w:rsidR="00010DEB">
        <w:rPr>
          <w:rFonts w:eastAsia="Times New Roman" w:cs="Arial"/>
        </w:rPr>
        <w:t>biztosítja</w:t>
      </w:r>
      <w:r w:rsidR="00010DEB" w:rsidRPr="000F2479">
        <w:rPr>
          <w:rFonts w:eastAsia="Times New Roman" w:cs="Arial"/>
        </w:rPr>
        <w:t xml:space="preserve"> </w:t>
      </w:r>
      <w:r w:rsidR="000F2479" w:rsidRPr="000F2479">
        <w:rPr>
          <w:rFonts w:eastAsia="Times New Roman" w:cs="Arial"/>
        </w:rPr>
        <w:t>az any</w:t>
      </w:r>
      <w:r w:rsidR="000F2479" w:rsidRPr="000F2479">
        <w:rPr>
          <w:rFonts w:eastAsia="Times New Roman" w:cs="Arial"/>
        </w:rPr>
        <w:t>a</w:t>
      </w:r>
      <w:r w:rsidR="000F2479" w:rsidRPr="000F2479">
        <w:rPr>
          <w:rFonts w:eastAsia="Times New Roman" w:cs="Arial"/>
        </w:rPr>
        <w:t>got, beépíti és a már kész munkaterületet a fővállalkozó átveszi, majd leigazolt teljesítés</w:t>
      </w:r>
      <w:r w:rsidR="008446AE">
        <w:rPr>
          <w:rFonts w:eastAsia="Times New Roman" w:cs="Arial"/>
        </w:rPr>
        <w:t xml:space="preserve"> </w:t>
      </w:r>
      <w:r w:rsidR="000F2479" w:rsidRPr="000F2479">
        <w:rPr>
          <w:rFonts w:eastAsia="Times New Roman" w:cs="Arial"/>
        </w:rPr>
        <w:t xml:space="preserve">igazolás mellet a fővállalkozó kifizeti az alvállalkozójának az adott részszámlát visszatartva a garanciális munkákra </w:t>
      </w:r>
      <w:r w:rsidR="00010DEB">
        <w:rPr>
          <w:rFonts w:eastAsia="Times New Roman" w:cs="Arial"/>
        </w:rPr>
        <w:t xml:space="preserve">az általános mértékű </w:t>
      </w:r>
      <w:r w:rsidR="000F2479" w:rsidRPr="000F2479">
        <w:rPr>
          <w:rFonts w:eastAsia="Times New Roman" w:cs="Arial"/>
        </w:rPr>
        <w:t xml:space="preserve">5-10%-ot. </w:t>
      </w:r>
    </w:p>
    <w:p w:rsidR="00FE573D" w:rsidRDefault="00FE573D" w:rsidP="00E52414">
      <w:pPr>
        <w:spacing w:after="0" w:line="240" w:lineRule="auto"/>
        <w:jc w:val="both"/>
        <w:rPr>
          <w:rFonts w:eastAsia="Times New Roman" w:cs="Arial"/>
        </w:rPr>
      </w:pPr>
      <w:r>
        <w:rPr>
          <w:rFonts w:eastAsia="Times New Roman" w:cs="Arial"/>
        </w:rPr>
        <w:t>Látható, hogy a készletek</w:t>
      </w:r>
      <w:r w:rsidR="00AC4E0D">
        <w:rPr>
          <w:rFonts w:eastAsia="Times New Roman" w:cs="Arial"/>
        </w:rPr>
        <w:t>,</w:t>
      </w:r>
      <w:r w:rsidR="00010DEB">
        <w:rPr>
          <w:rFonts w:eastAsia="Times New Roman" w:cs="Arial"/>
        </w:rPr>
        <w:t xml:space="preserve"> </w:t>
      </w:r>
      <w:r>
        <w:rPr>
          <w:rFonts w:eastAsia="Times New Roman" w:cs="Arial"/>
        </w:rPr>
        <w:t>tárgyi</w:t>
      </w:r>
      <w:r w:rsidR="00010DEB">
        <w:rPr>
          <w:rFonts w:eastAsia="Times New Roman" w:cs="Arial"/>
        </w:rPr>
        <w:t xml:space="preserve"> </w:t>
      </w:r>
      <w:r>
        <w:rPr>
          <w:rFonts w:eastAsia="Times New Roman" w:cs="Arial"/>
        </w:rPr>
        <w:t>eszközök, szerszámok nyilvántartásának, a mozgásuk nyomon követésének igen nagy jelentősége van</w:t>
      </w:r>
      <w:r w:rsidR="00F072A9">
        <w:rPr>
          <w:rFonts w:eastAsia="Times New Roman" w:cs="Arial"/>
        </w:rPr>
        <w:t xml:space="preserve"> azért, hogy a vállalkozás</w:t>
      </w:r>
      <w:r>
        <w:rPr>
          <w:rFonts w:eastAsia="Times New Roman" w:cs="Arial"/>
        </w:rPr>
        <w:t xml:space="preserve"> </w:t>
      </w:r>
    </w:p>
    <w:p w:rsidR="00FE573D" w:rsidRPr="0069558F" w:rsidRDefault="00FE573D" w:rsidP="00AA5561">
      <w:pPr>
        <w:pStyle w:val="Listaszerbekezds"/>
        <w:numPr>
          <w:ilvl w:val="0"/>
          <w:numId w:val="30"/>
        </w:numPr>
        <w:spacing w:after="0" w:line="240" w:lineRule="auto"/>
        <w:jc w:val="both"/>
        <w:rPr>
          <w:rFonts w:eastAsia="Times New Roman" w:cs="Arial"/>
        </w:rPr>
      </w:pPr>
      <w:r w:rsidRPr="0069558F">
        <w:rPr>
          <w:rFonts w:eastAsia="Times New Roman" w:cs="Arial"/>
        </w:rPr>
        <w:t>bűncselekmény esetén pontosan meg tudja mondani az eltulajdonított eszközök nevét, típusát, értékét</w:t>
      </w:r>
      <w:r w:rsidR="00F072A9">
        <w:rPr>
          <w:rFonts w:eastAsia="Times New Roman" w:cs="Arial"/>
        </w:rPr>
        <w:t>,</w:t>
      </w:r>
    </w:p>
    <w:p w:rsidR="00F072A9" w:rsidRDefault="00FE573D" w:rsidP="00AA5561">
      <w:pPr>
        <w:pStyle w:val="Listaszerbekezds"/>
        <w:numPr>
          <w:ilvl w:val="0"/>
          <w:numId w:val="30"/>
        </w:numPr>
        <w:spacing w:after="0" w:line="240" w:lineRule="auto"/>
        <w:jc w:val="both"/>
        <w:rPr>
          <w:rFonts w:eastAsia="Times New Roman" w:cs="Arial"/>
        </w:rPr>
      </w:pPr>
      <w:r w:rsidRPr="00F072A9">
        <w:rPr>
          <w:rFonts w:eastAsia="Times New Roman" w:cs="Arial"/>
        </w:rPr>
        <w:t>legyen információja a tárgyév során eltulajdonítások miatti veszteségéről</w:t>
      </w:r>
      <w:r w:rsidR="00F072A9">
        <w:rPr>
          <w:rFonts w:eastAsia="Times New Roman" w:cs="Arial"/>
        </w:rPr>
        <w:t>,</w:t>
      </w:r>
    </w:p>
    <w:p w:rsidR="0069558F" w:rsidRPr="00F072A9" w:rsidRDefault="00F072A9" w:rsidP="00AA5561">
      <w:pPr>
        <w:pStyle w:val="Listaszerbekezds"/>
        <w:numPr>
          <w:ilvl w:val="0"/>
          <w:numId w:val="30"/>
        </w:numPr>
        <w:spacing w:after="0" w:line="240" w:lineRule="auto"/>
        <w:jc w:val="both"/>
        <w:rPr>
          <w:rFonts w:eastAsia="Times New Roman" w:cs="Arial"/>
        </w:rPr>
      </w:pPr>
      <w:r>
        <w:rPr>
          <w:rFonts w:eastAsia="Times New Roman" w:cs="Arial"/>
        </w:rPr>
        <w:t>meg tudja nevezni a felelősöket,</w:t>
      </w:r>
    </w:p>
    <w:p w:rsidR="009272C8" w:rsidRPr="0069558F" w:rsidRDefault="0069558F" w:rsidP="00AA5561">
      <w:pPr>
        <w:pStyle w:val="Listaszerbekezds"/>
        <w:numPr>
          <w:ilvl w:val="0"/>
          <w:numId w:val="30"/>
        </w:numPr>
        <w:spacing w:after="0" w:line="240" w:lineRule="auto"/>
        <w:jc w:val="both"/>
      </w:pPr>
      <w:r w:rsidRPr="0069558F">
        <w:rPr>
          <w:rFonts w:eastAsia="Times New Roman" w:cs="Arial"/>
        </w:rPr>
        <w:t xml:space="preserve">jövőben megteendő intézkedésekhez </w:t>
      </w:r>
      <w:r w:rsidR="00F072A9">
        <w:rPr>
          <w:rFonts w:eastAsia="Times New Roman" w:cs="Arial"/>
        </w:rPr>
        <w:t>információkkal rendelkezzen</w:t>
      </w:r>
      <w:r w:rsidRPr="0069558F">
        <w:rPr>
          <w:rFonts w:eastAsia="Times New Roman" w:cs="Arial"/>
        </w:rPr>
        <w:t>.</w:t>
      </w:r>
    </w:p>
    <w:p w:rsidR="0069558F" w:rsidRDefault="0069558F" w:rsidP="0069558F">
      <w:pPr>
        <w:spacing w:after="0" w:line="240" w:lineRule="auto"/>
        <w:jc w:val="both"/>
      </w:pPr>
    </w:p>
    <w:p w:rsidR="0069558F" w:rsidRDefault="0069558F" w:rsidP="0069558F">
      <w:pPr>
        <w:spacing w:after="0" w:line="240" w:lineRule="auto"/>
        <w:jc w:val="both"/>
      </w:pPr>
      <w:r>
        <w:t>Mivel a fentiek rámutatnak arra, hogy adott esetben olyan kár is érheti a vállalkozást, hogy a vállalkozás folytatásának elv</w:t>
      </w:r>
      <w:r w:rsidR="000305A1">
        <w:t>e is sérülhet, kockázati szempontból kiemelt terület az építőipari vállalkozások v</w:t>
      </w:r>
      <w:r w:rsidR="000305A1">
        <w:t>a</w:t>
      </w:r>
      <w:r w:rsidR="000305A1">
        <w:t xml:space="preserve">gyonvédelme és </w:t>
      </w:r>
      <w:r w:rsidR="008446AE">
        <w:t xml:space="preserve">az eszközök pontos </w:t>
      </w:r>
      <w:r w:rsidR="000305A1">
        <w:t>nyilvántartása.</w:t>
      </w:r>
    </w:p>
    <w:p w:rsidR="00352F8D" w:rsidRDefault="00352F8D" w:rsidP="0069558F">
      <w:pPr>
        <w:spacing w:after="0" w:line="240" w:lineRule="auto"/>
        <w:jc w:val="both"/>
      </w:pPr>
    </w:p>
    <w:p w:rsidR="00352F8D" w:rsidRDefault="00352F8D" w:rsidP="0069558F">
      <w:pPr>
        <w:spacing w:after="0" w:line="240" w:lineRule="auto"/>
        <w:jc w:val="both"/>
      </w:pPr>
      <w:r>
        <w:t xml:space="preserve">Fontos megszervezni: </w:t>
      </w:r>
    </w:p>
    <w:p w:rsidR="00352F8D" w:rsidRDefault="00352F8D" w:rsidP="00AA5561">
      <w:pPr>
        <w:pStyle w:val="Listaszerbekezds"/>
        <w:numPr>
          <w:ilvl w:val="0"/>
          <w:numId w:val="31"/>
        </w:numPr>
        <w:spacing w:after="0" w:line="240" w:lineRule="auto"/>
        <w:jc w:val="both"/>
      </w:pPr>
      <w:r>
        <w:t xml:space="preserve">a raktárak működtetését, a raktári analitikus nyilvántartásokat, az anyagok </w:t>
      </w:r>
      <w:r w:rsidR="008446AE">
        <w:t xml:space="preserve">és egyéb </w:t>
      </w:r>
      <w:r>
        <w:t xml:space="preserve">eszközök mozgatását,  </w:t>
      </w:r>
    </w:p>
    <w:p w:rsidR="00352F8D" w:rsidRDefault="008446AE" w:rsidP="00AA5561">
      <w:pPr>
        <w:pStyle w:val="Listaszerbekezds"/>
        <w:numPr>
          <w:ilvl w:val="0"/>
          <w:numId w:val="31"/>
        </w:numPr>
        <w:spacing w:after="0" w:line="240" w:lineRule="auto"/>
        <w:jc w:val="both"/>
      </w:pPr>
      <w:r>
        <w:t xml:space="preserve">a felhasznált eszközök </w:t>
      </w:r>
      <w:r w:rsidR="00352F8D">
        <w:t xml:space="preserve">havi feladásait az egyes kivitelezési munkákra, </w:t>
      </w:r>
    </w:p>
    <w:p w:rsidR="00352F8D" w:rsidRDefault="00352F8D" w:rsidP="00AA5561">
      <w:pPr>
        <w:pStyle w:val="Listaszerbekezds"/>
        <w:numPr>
          <w:ilvl w:val="0"/>
          <w:numId w:val="31"/>
        </w:numPr>
        <w:spacing w:after="0" w:line="240" w:lineRule="auto"/>
        <w:jc w:val="both"/>
      </w:pPr>
      <w:r>
        <w:t xml:space="preserve">analitikus nyilvántartások rendszeres (havi) egyeztetését a főkönyvi nyilvántartásokkal,  </w:t>
      </w:r>
    </w:p>
    <w:p w:rsidR="00352F8D" w:rsidRDefault="00352F8D" w:rsidP="00AA5561">
      <w:pPr>
        <w:pStyle w:val="Listaszerbekezds"/>
        <w:numPr>
          <w:ilvl w:val="0"/>
          <w:numId w:val="31"/>
        </w:numPr>
        <w:spacing w:after="0" w:line="240" w:lineRule="auto"/>
        <w:jc w:val="both"/>
      </w:pPr>
      <w:r>
        <w:t>a raktárak és a külső munkahelyek őrzését</w:t>
      </w:r>
      <w:r w:rsidR="00F072A9">
        <w:t>,</w:t>
      </w:r>
    </w:p>
    <w:p w:rsidR="00902769" w:rsidRDefault="00902769" w:rsidP="00AA5561">
      <w:pPr>
        <w:pStyle w:val="Listaszerbekezds"/>
        <w:numPr>
          <w:ilvl w:val="0"/>
          <w:numId w:val="31"/>
        </w:numPr>
        <w:spacing w:after="0" w:line="240" w:lineRule="auto"/>
        <w:jc w:val="both"/>
      </w:pPr>
      <w:r>
        <w:t xml:space="preserve">a selejtezések szakszerű megszervezést, a megsemmisítések precíz dokumentálását.  </w:t>
      </w:r>
    </w:p>
    <w:p w:rsidR="00352F8D" w:rsidRDefault="00352F8D" w:rsidP="0069558F">
      <w:pPr>
        <w:spacing w:after="0" w:line="240" w:lineRule="auto"/>
        <w:jc w:val="both"/>
      </w:pPr>
    </w:p>
    <w:p w:rsidR="00352F8D" w:rsidRDefault="00352F8D" w:rsidP="0069558F">
      <w:pPr>
        <w:spacing w:after="0" w:line="240" w:lineRule="auto"/>
        <w:jc w:val="both"/>
      </w:pPr>
      <w:r>
        <w:t xml:space="preserve">A vagyonvédelem legsérülékenyebb pontja a beépítendő anyagok biztosítása a külső munkahelyeken, különösen generál kivitelezések esetében. Lehetséges munkahelyi raktárakat </w:t>
      </w:r>
      <w:r w:rsidR="00AF01CD">
        <w:t xml:space="preserve">vagy </w:t>
      </w:r>
      <w:r>
        <w:t>mobil barakko</w:t>
      </w:r>
      <w:r w:rsidR="00AF01CD">
        <w:t>kat is</w:t>
      </w:r>
      <w:r>
        <w:t xml:space="preserve"> létesíteni</w:t>
      </w:r>
      <w:r w:rsidR="00CD7863">
        <w:t xml:space="preserve">, de </w:t>
      </w:r>
      <w:r w:rsidR="00AF01CD">
        <w:t>ebben az esetben</w:t>
      </w:r>
      <w:r w:rsidR="00CD7863">
        <w:t xml:space="preserve"> raktárkezelőt is </w:t>
      </w:r>
      <w:r w:rsidR="00AC4E0D">
        <w:t xml:space="preserve">kell </w:t>
      </w:r>
      <w:r w:rsidR="00CD7863">
        <w:t xml:space="preserve">alkalmazni, </w:t>
      </w:r>
      <w:r w:rsidR="00AF01CD">
        <w:t>ami</w:t>
      </w:r>
      <w:r w:rsidR="00AC4E0D">
        <w:t xml:space="preserve"> </w:t>
      </w:r>
      <w:r w:rsidR="00CD7863">
        <w:t>jelentős többlet költség</w:t>
      </w:r>
      <w:r w:rsidR="00AF01CD">
        <w:t>et jelenthet</w:t>
      </w:r>
      <w:r w:rsidR="00CD7863">
        <w:t xml:space="preserve"> és nem is jellemző az építőiparban. Ezen felül az úgynevezett ideiglenesen ledeponált anyagok kezelése és megóvása az eltulajdonítástól nehezen megoldható még akkor is, ha a munkaterületet el tudják keríteni.   Ilyen esetekben a vállalkozás mérlegeli, hogy mi jelent számára többlet költséget, a vagyon őrzése vagy az eltulajdonított anyagok, eszközök értéke magasabb.</w:t>
      </w:r>
    </w:p>
    <w:p w:rsidR="00AF01CD" w:rsidRDefault="00AF01CD" w:rsidP="0069558F">
      <w:pPr>
        <w:spacing w:after="0" w:line="240" w:lineRule="auto"/>
        <w:jc w:val="both"/>
      </w:pPr>
    </w:p>
    <w:p w:rsidR="00902769" w:rsidRDefault="00CD7863" w:rsidP="0069558F">
      <w:pPr>
        <w:spacing w:after="0" w:line="240" w:lineRule="auto"/>
        <w:jc w:val="both"/>
      </w:pPr>
      <w:r>
        <w:t>Az egyedi gyártású nagyon drága anyagok (egyedi burkoló anyagok, lámpatestek, villanyszerelési anyagok, kábelek, rézcsövek, gépészeti berendezések, eszközök) esetében célszerű ezek mozgatásának minden lépését rögzíteni, melybe bele kellene vonni a vagyonőröket is</w:t>
      </w:r>
      <w:r w:rsidR="00AF01CD">
        <w:t>,</w:t>
      </w:r>
      <w:r>
        <w:t xml:space="preserve"> akik pl. pecséttel igazolnák az any</w:t>
      </w:r>
      <w:r w:rsidR="00902769">
        <w:t>a</w:t>
      </w:r>
      <w:r>
        <w:t>gok, eszközök áthaladását</w:t>
      </w:r>
      <w:r w:rsidR="00902769">
        <w:t xml:space="preserve"> az adott pontokon és minden fázisát az anyagmozgatásnak</w:t>
      </w:r>
      <w:r w:rsidR="009421C6">
        <w:t>.</w:t>
      </w:r>
      <w:r>
        <w:t xml:space="preserve"> </w:t>
      </w:r>
    </w:p>
    <w:p w:rsidR="00902769" w:rsidRDefault="00902769" w:rsidP="0069558F">
      <w:pPr>
        <w:spacing w:after="0" w:line="240" w:lineRule="auto"/>
        <w:jc w:val="both"/>
      </w:pPr>
      <w:r>
        <w:t xml:space="preserve">Mivel a hiányok eltüntetésének egyik leggyakrabban alkalmazott módja a </w:t>
      </w:r>
      <w:r w:rsidRPr="00902769">
        <w:rPr>
          <w:u w:val="single"/>
        </w:rPr>
        <w:t>selejtezés, a</w:t>
      </w:r>
      <w:r>
        <w:t xml:space="preserve"> könyvvizsgálónak fontos átvilágítani a selejtezéseket</w:t>
      </w:r>
      <w:r w:rsidR="009421C6">
        <w:t>,</w:t>
      </w:r>
      <w:r>
        <w:t xml:space="preserve"> azok dokumentációit, amelyekből megállapítható a selejtezés megalapozottsága. Pl. külső szakvélemények megléte vagy hiánya, a leltározási csoport szakmai hiányossága, vagy nem a szabályzatban kijelölt személyek végezték a felülvizsgálatot és a selejtes állapot megállapítását, vagy hiányzik a hulladék raktárra vétel, vagy nem egyezik a súly, vagy nincs is megsemmisítési jegyzőkönyv. </w:t>
      </w:r>
    </w:p>
    <w:p w:rsidR="00902769" w:rsidRDefault="00902769" w:rsidP="0069558F">
      <w:pPr>
        <w:spacing w:after="0" w:line="240" w:lineRule="auto"/>
        <w:jc w:val="both"/>
      </w:pPr>
    </w:p>
    <w:p w:rsidR="00C82CBE" w:rsidRDefault="00C82CBE" w:rsidP="00AF01CD">
      <w:pPr>
        <w:spacing w:after="0" w:line="240" w:lineRule="auto"/>
        <w:jc w:val="both"/>
      </w:pPr>
      <w:r>
        <w:t xml:space="preserve">A saját </w:t>
      </w:r>
      <w:r w:rsidR="00AF01CD">
        <w:t xml:space="preserve">tulajdonú </w:t>
      </w:r>
      <w:r>
        <w:t>készletek nyilvántartása általában külön készletkezelő programokkal történik, melyekből már több fajtát lehet a szoftver piacon találni.  A legtöbb főkönyvi könyvelési program tartalmaz</w:t>
      </w:r>
      <w:r w:rsidR="00AF01CD">
        <w:t>,</w:t>
      </w:r>
      <w:r>
        <w:t xml:space="preserve"> ill. megvásárolható hozzá külön készletkezelő program. </w:t>
      </w:r>
    </w:p>
    <w:p w:rsidR="00C82CBE" w:rsidRDefault="00C82CBE" w:rsidP="00AF01CD">
      <w:pPr>
        <w:spacing w:after="0" w:line="240" w:lineRule="auto"/>
        <w:jc w:val="both"/>
      </w:pPr>
      <w:r>
        <w:t xml:space="preserve">A készletkezeléshez (beszerzés, mozgatás, beépítés, eladás) szükséges un. </w:t>
      </w:r>
      <w:r w:rsidRPr="00AF01CD">
        <w:rPr>
          <w:b/>
        </w:rPr>
        <w:t>cikkszámrendszer</w:t>
      </w:r>
      <w:r>
        <w:t xml:space="preserve"> kialakítása.  Sajnos az egyes építőipari kereskedelmi vállalkozások eltérő cikkszámrendszert alkalmaznak, sőt sokszor a megnevezések is eltérnek.  Éppen ez okból fontos a saját cikkszám rendszer kialakítása és az, hogy a beszerzéskor megfelelő szakmai felkészültségű ember vezesse fel a nyilvántartásokba. </w:t>
      </w:r>
    </w:p>
    <w:p w:rsidR="009A7E3D" w:rsidRDefault="009A7E3D" w:rsidP="00AF01CD">
      <w:pPr>
        <w:spacing w:after="0" w:line="240" w:lineRule="auto"/>
        <w:ind w:left="360"/>
        <w:jc w:val="both"/>
      </w:pPr>
    </w:p>
    <w:p w:rsidR="009A7E3D" w:rsidRDefault="009A7E3D" w:rsidP="00C117E7">
      <w:pPr>
        <w:spacing w:after="0" w:line="240" w:lineRule="auto"/>
      </w:pPr>
      <w:r>
        <w:t xml:space="preserve">Kiemelten hangsúlyozandó az építőipari vállalkozások </w:t>
      </w:r>
      <w:r w:rsidR="00AF01CD">
        <w:t>esetében a</w:t>
      </w:r>
      <w:r>
        <w:t xml:space="preserve"> munkahelyek őrzésének fontossága és a vagyonvédelem nehézsége, mely jelentősen </w:t>
      </w:r>
      <w:r w:rsidR="00AF01CD">
        <w:t>eltér egy</w:t>
      </w:r>
      <w:r>
        <w:t xml:space="preserve"> </w:t>
      </w:r>
      <w:r w:rsidR="00AF01CD">
        <w:t>átlagos,</w:t>
      </w:r>
      <w:r>
        <w:t xml:space="preserve"> zárt területen működő vállalk</w:t>
      </w:r>
      <w:r>
        <w:t>o</w:t>
      </w:r>
      <w:r>
        <w:t xml:space="preserve">záshoz képest. Ezért a csalás és hamisítás standard </w:t>
      </w:r>
      <w:r w:rsidR="00183702">
        <w:t xml:space="preserve">esetében </w:t>
      </w:r>
      <w:r w:rsidR="00AF01CD">
        <w:t>szükséges a</w:t>
      </w:r>
      <w:r>
        <w:t xml:space="preserve"> vezetéstől </w:t>
      </w:r>
      <w:r w:rsidR="00AF01CD">
        <w:t>független,</w:t>
      </w:r>
      <w:r w:rsidR="00BE4FDE">
        <w:t xml:space="preserve"> vagy a vezetés esetleges támogatásával történő </w:t>
      </w:r>
      <w:r>
        <w:t>eltulajdonítások</w:t>
      </w:r>
      <w:r w:rsidR="00183702">
        <w:t xml:space="preserve"> megkülönböztetése.  </w:t>
      </w:r>
      <w:r w:rsidR="00BE4FDE">
        <w:t>Ennek keretében fo</w:t>
      </w:r>
      <w:r w:rsidR="00183702">
        <w:t xml:space="preserve">ntos áttekinteni, hogy a vezetés hogyan szervezi meg a tulajdonvédelmet és meg tesz-e mindent, a vagyon megőrzés érdekében. </w:t>
      </w:r>
    </w:p>
    <w:p w:rsidR="00C117E7" w:rsidRPr="00E028E4" w:rsidRDefault="009421C6" w:rsidP="00AA5561">
      <w:pPr>
        <w:pStyle w:val="Cmsor4"/>
        <w:numPr>
          <w:ilvl w:val="2"/>
          <w:numId w:val="21"/>
        </w:numPr>
        <w:rPr>
          <w:color w:val="17365D" w:themeColor="text2" w:themeShade="BF"/>
        </w:rPr>
      </w:pPr>
      <w:bookmarkStart w:id="121" w:name="_Toc389410128"/>
      <w:r w:rsidRPr="00E028E4">
        <w:rPr>
          <w:color w:val="17365D" w:themeColor="text2" w:themeShade="BF"/>
        </w:rPr>
        <w:t>Az ö</w:t>
      </w:r>
      <w:r w:rsidR="00C117E7" w:rsidRPr="00E028E4">
        <w:rPr>
          <w:color w:val="17365D" w:themeColor="text2" w:themeShade="BF"/>
        </w:rPr>
        <w:t xml:space="preserve">nköltségszámítás </w:t>
      </w:r>
      <w:r w:rsidRPr="00E028E4">
        <w:rPr>
          <w:color w:val="17365D" w:themeColor="text2" w:themeShade="BF"/>
        </w:rPr>
        <w:t>sajátosságai</w:t>
      </w:r>
      <w:r w:rsidR="00C117E7" w:rsidRPr="00E028E4">
        <w:rPr>
          <w:color w:val="17365D" w:themeColor="text2" w:themeShade="BF"/>
        </w:rPr>
        <w:t xml:space="preserve">, </w:t>
      </w:r>
      <w:r w:rsidRPr="00E028E4">
        <w:rPr>
          <w:color w:val="17365D" w:themeColor="text2" w:themeShade="BF"/>
        </w:rPr>
        <w:t xml:space="preserve">a </w:t>
      </w:r>
      <w:r w:rsidR="00C117E7" w:rsidRPr="00E028E4">
        <w:rPr>
          <w:color w:val="17365D" w:themeColor="text2" w:themeShade="BF"/>
        </w:rPr>
        <w:t>munkaszámok szerepe és alkalmazása, szabályozottság</w:t>
      </w:r>
      <w:bookmarkEnd w:id="121"/>
    </w:p>
    <w:p w:rsidR="0008047A" w:rsidRDefault="000E2488" w:rsidP="00C117E7">
      <w:pPr>
        <w:spacing w:after="0" w:line="240" w:lineRule="auto"/>
      </w:pPr>
      <w:r>
        <w:t xml:space="preserve">Az építőipari vállalkozások </w:t>
      </w:r>
      <w:r w:rsidR="009421C6">
        <w:t>„</w:t>
      </w:r>
      <w:r>
        <w:t>termékei</w:t>
      </w:r>
      <w:r w:rsidR="009421C6">
        <w:t>”</w:t>
      </w:r>
      <w:r>
        <w:t xml:space="preserve"> az egyes kivitelezési munkák, melyek nyilvántartása, pontos költség ráfordításának ismerete a vállalkozásnak több szempontból is fontos</w:t>
      </w:r>
      <w:r w:rsidR="008C05BF">
        <w:t xml:space="preserve">. Így pl. </w:t>
      </w:r>
      <w:proofErr w:type="gramStart"/>
      <w:r w:rsidR="008C05BF">
        <w:t>a</w:t>
      </w:r>
      <w:proofErr w:type="gramEnd"/>
      <w:r>
        <w:t xml:space="preserve"> </w:t>
      </w:r>
    </w:p>
    <w:p w:rsidR="000E2488" w:rsidRDefault="000E2488" w:rsidP="00C117E7">
      <w:pPr>
        <w:spacing w:after="0" w:line="240" w:lineRule="auto"/>
      </w:pPr>
    </w:p>
    <w:p w:rsidR="000E2488" w:rsidRDefault="000E2488" w:rsidP="0080081F">
      <w:pPr>
        <w:pStyle w:val="Listaszerbekezds"/>
        <w:numPr>
          <w:ilvl w:val="0"/>
          <w:numId w:val="11"/>
        </w:numPr>
        <w:spacing w:after="0" w:line="240" w:lineRule="auto"/>
      </w:pPr>
      <w:r>
        <w:t xml:space="preserve">gazdaságossági mutatók </w:t>
      </w:r>
      <w:r w:rsidR="009421C6">
        <w:t>számítás</w:t>
      </w:r>
      <w:r w:rsidR="008C05BF">
        <w:t>ához</w:t>
      </w:r>
      <w:r w:rsidR="009421C6">
        <w:t>,</w:t>
      </w:r>
    </w:p>
    <w:p w:rsidR="000E2488" w:rsidRDefault="009421C6" w:rsidP="0080081F">
      <w:pPr>
        <w:pStyle w:val="Listaszerbekezds"/>
        <w:numPr>
          <w:ilvl w:val="0"/>
          <w:numId w:val="11"/>
        </w:numPr>
        <w:spacing w:after="0" w:line="240" w:lineRule="auto"/>
      </w:pPr>
      <w:r>
        <w:t xml:space="preserve">az </w:t>
      </w:r>
      <w:r w:rsidR="000E2488">
        <w:t xml:space="preserve">egységnyi költségráfordítások munka </w:t>
      </w:r>
      <w:proofErr w:type="spellStart"/>
      <w:r w:rsidR="000E2488">
        <w:t>fajtánként</w:t>
      </w:r>
      <w:r w:rsidR="008C05BF">
        <w:t>i</w:t>
      </w:r>
      <w:proofErr w:type="spellEnd"/>
      <w:r w:rsidR="008C05BF">
        <w:t xml:space="preserve"> és</w:t>
      </w:r>
      <w:r w:rsidR="000E2488">
        <w:t xml:space="preserve"> szakmánként</w:t>
      </w:r>
      <w:r w:rsidR="008C05BF">
        <w:t>i megállapításához</w:t>
      </w:r>
      <w:r w:rsidR="000E2488">
        <w:t xml:space="preserve">, </w:t>
      </w:r>
    </w:p>
    <w:p w:rsidR="000E2488" w:rsidRDefault="008C05BF" w:rsidP="0080081F">
      <w:pPr>
        <w:pStyle w:val="Listaszerbekezds"/>
        <w:numPr>
          <w:ilvl w:val="0"/>
          <w:numId w:val="11"/>
        </w:numPr>
        <w:spacing w:after="0" w:line="240" w:lineRule="auto"/>
      </w:pPr>
      <w:r>
        <w:t xml:space="preserve">a </w:t>
      </w:r>
      <w:r w:rsidR="000E2488">
        <w:t>közbeszerzésekhez árajánlat</w:t>
      </w:r>
      <w:r>
        <w:t xml:space="preserve"> benyújtásához,</w:t>
      </w:r>
    </w:p>
    <w:p w:rsidR="000E2488" w:rsidRDefault="008C05BF" w:rsidP="0080081F">
      <w:pPr>
        <w:pStyle w:val="Listaszerbekezds"/>
        <w:numPr>
          <w:ilvl w:val="0"/>
          <w:numId w:val="11"/>
        </w:numPr>
        <w:spacing w:after="0" w:line="240" w:lineRule="auto"/>
      </w:pPr>
      <w:r>
        <w:t xml:space="preserve">a </w:t>
      </w:r>
      <w:r w:rsidR="000E2488">
        <w:t>befejezetlen termelés értékének megállapításhoz (készültségi fok)</w:t>
      </w:r>
      <w:r>
        <w:t>,</w:t>
      </w:r>
      <w:r w:rsidR="000E2488">
        <w:t xml:space="preserve"> </w:t>
      </w:r>
      <w:r>
        <w:t>stb.</w:t>
      </w:r>
    </w:p>
    <w:p w:rsidR="000E2488" w:rsidRDefault="000E2488" w:rsidP="00C117E7">
      <w:pPr>
        <w:spacing w:after="0" w:line="240" w:lineRule="auto"/>
        <w:rPr>
          <w:b/>
        </w:rPr>
      </w:pPr>
    </w:p>
    <w:p w:rsidR="000E2488" w:rsidRDefault="000E2488" w:rsidP="000E2488">
      <w:pPr>
        <w:spacing w:after="0" w:line="240" w:lineRule="auto"/>
        <w:jc w:val="both"/>
      </w:pPr>
      <w:r w:rsidRPr="000E2488">
        <w:t xml:space="preserve">A megfelelő főkönyvi számlarend kialakítása kiemelt feladat, melynek belső előírásait a vonatkozó számviteli és adójogi előírások figyelembe vételével a Számviteli politikában és az annak részét képező Önköltségszámítási Szabályzatban rögzítenek. </w:t>
      </w:r>
    </w:p>
    <w:p w:rsidR="000E2488" w:rsidRDefault="000E2488" w:rsidP="000E2488">
      <w:pPr>
        <w:spacing w:after="0" w:line="240" w:lineRule="auto"/>
        <w:jc w:val="both"/>
      </w:pPr>
      <w:r>
        <w:t>Az építőipari vállalatok általában munkánként</w:t>
      </w:r>
      <w:r w:rsidR="00625541">
        <w:t xml:space="preserve"> (projektenként)</w:t>
      </w:r>
      <w:r>
        <w:t xml:space="preserve"> rögzítik az egyes kivitelezés</w:t>
      </w:r>
      <w:r w:rsidR="00625541">
        <w:t>i munkafolyamatok</w:t>
      </w:r>
      <w:r>
        <w:t xml:space="preserve"> költségráfordításait</w:t>
      </w:r>
      <w:r w:rsidR="00966714">
        <w:t xml:space="preserve"> analitikus nyilvántartásaikban</w:t>
      </w:r>
      <w:r>
        <w:t xml:space="preserve">. </w:t>
      </w:r>
    </w:p>
    <w:p w:rsidR="00AC4E0D" w:rsidRDefault="00AC4E0D" w:rsidP="000E2488">
      <w:pPr>
        <w:spacing w:after="0" w:line="240" w:lineRule="auto"/>
        <w:jc w:val="both"/>
      </w:pPr>
    </w:p>
    <w:p w:rsidR="00F30D2E" w:rsidRPr="00BE4FDE" w:rsidRDefault="000E2488" w:rsidP="000E2488">
      <w:pPr>
        <w:spacing w:after="0" w:line="240" w:lineRule="auto"/>
        <w:jc w:val="both"/>
      </w:pPr>
      <w:r w:rsidRPr="00BE4FDE">
        <w:t>A költségek</w:t>
      </w:r>
      <w:r w:rsidR="00F30D2E" w:rsidRPr="00BE4FDE">
        <w:t xml:space="preserve"> elszámolását és </w:t>
      </w:r>
      <w:r w:rsidRPr="00BE4FDE">
        <w:t>rögzítését munkaszámrendszer alkalmazásával oldják meg</w:t>
      </w:r>
      <w:r w:rsidR="00F30D2E" w:rsidRPr="00BE4FDE">
        <w:t xml:space="preserve">. Egyrészt az egyes munkahelyekre </w:t>
      </w:r>
      <w:r w:rsidR="00E57B17">
        <w:t>(</w:t>
      </w:r>
      <w:r w:rsidR="00F30D2E" w:rsidRPr="00BE4FDE">
        <w:t>munkaszámokra</w:t>
      </w:r>
      <w:r w:rsidR="00E57B17">
        <w:t>)</w:t>
      </w:r>
      <w:r w:rsidR="00F30D2E" w:rsidRPr="00BE4FDE">
        <w:t xml:space="preserve"> történt feladások, másrészt a munkahelyi leltárak alapján. Év közben a munka befejezésekor készült felmérések alapján, év</w:t>
      </w:r>
      <w:r w:rsidR="00E57B17">
        <w:t xml:space="preserve"> v</w:t>
      </w:r>
      <w:r w:rsidR="00F30D2E" w:rsidRPr="00BE4FDE">
        <w:t xml:space="preserve">égén a munkahelyi leltárak alapján helyesbítik, ha szükséges. </w:t>
      </w:r>
    </w:p>
    <w:p w:rsidR="00F30D2E" w:rsidRPr="00BE4FDE" w:rsidRDefault="00F30D2E" w:rsidP="000E2488">
      <w:pPr>
        <w:spacing w:after="0" w:line="240" w:lineRule="auto"/>
        <w:jc w:val="both"/>
      </w:pPr>
    </w:p>
    <w:p w:rsidR="00121CB7" w:rsidRPr="00BE4FDE" w:rsidRDefault="00121CB7" w:rsidP="00121CB7">
      <w:pPr>
        <w:spacing w:after="0" w:line="240" w:lineRule="auto"/>
        <w:jc w:val="both"/>
      </w:pPr>
      <w:r w:rsidRPr="00BE4FDE">
        <w:t>Az építési naplót a kivitelezés teljes ideje alatt vezetik, míg a felmérési naplót az egyes folyamatok lezárása után</w:t>
      </w:r>
      <w:r w:rsidR="00E57B17">
        <w:t>,</w:t>
      </w:r>
      <w:r w:rsidRPr="00BE4FDE">
        <w:t xml:space="preserve"> számlázás előtt készítik.</w:t>
      </w:r>
    </w:p>
    <w:p w:rsidR="00D8366E" w:rsidRPr="00BE4FDE" w:rsidRDefault="00D8366E" w:rsidP="00121CB7">
      <w:pPr>
        <w:spacing w:after="0" w:line="240" w:lineRule="auto"/>
        <w:jc w:val="both"/>
      </w:pPr>
    </w:p>
    <w:p w:rsidR="00121CB7" w:rsidRPr="00BE4FDE" w:rsidRDefault="00121CB7" w:rsidP="00121CB7">
      <w:pPr>
        <w:spacing w:after="0" w:line="240" w:lineRule="auto"/>
        <w:jc w:val="both"/>
      </w:pPr>
      <w:r w:rsidRPr="00BE4FDE">
        <w:t xml:space="preserve">A felmérési napló és az építési napló közötti különbségek az </w:t>
      </w:r>
      <w:r w:rsidR="003379F0">
        <w:t>2</w:t>
      </w:r>
      <w:r w:rsidR="00D26B87" w:rsidRPr="00BE4FDE">
        <w:t>/</w:t>
      </w:r>
      <w:r w:rsidR="003379F0">
        <w:t>3</w:t>
      </w:r>
      <w:r w:rsidR="00D26B87" w:rsidRPr="00BE4FDE">
        <w:t xml:space="preserve"> és</w:t>
      </w:r>
      <w:r w:rsidR="001054FB" w:rsidRPr="00BE4FDE">
        <w:t xml:space="preserve"> 2/</w:t>
      </w:r>
      <w:r w:rsidR="003379F0">
        <w:t>4</w:t>
      </w:r>
      <w:r w:rsidR="001054FB" w:rsidRPr="00BE4FDE">
        <w:t xml:space="preserve"> </w:t>
      </w:r>
      <w:r w:rsidRPr="00BE4FDE">
        <w:t>sz</w:t>
      </w:r>
      <w:r w:rsidR="00E57B17">
        <w:t>.</w:t>
      </w:r>
      <w:r w:rsidRPr="00BE4FDE">
        <w:t xml:space="preserve"> mellékeltben</w:t>
      </w:r>
      <w:r w:rsidR="00E57B17">
        <w:t>,</w:t>
      </w:r>
      <w:r w:rsidRPr="00BE4FDE">
        <w:t xml:space="preserve"> </w:t>
      </w:r>
      <w:r w:rsidR="00E57B17">
        <w:t>a</w:t>
      </w:r>
      <w:r w:rsidRPr="00BE4FDE">
        <w:t xml:space="preserve"> </w:t>
      </w:r>
      <w:r w:rsidR="001054FB" w:rsidRPr="00BE4FDE">
        <w:t>3.1.2 és 2.2.2.3.</w:t>
      </w:r>
      <w:r w:rsidR="00E57B17" w:rsidRPr="00BE4FDE">
        <w:t xml:space="preserve"> </w:t>
      </w:r>
      <w:r w:rsidRPr="00BE4FDE">
        <w:t xml:space="preserve">pontban írottak alapján. </w:t>
      </w:r>
    </w:p>
    <w:p w:rsidR="00121CB7" w:rsidRPr="00BE4FDE" w:rsidRDefault="00121CB7" w:rsidP="000E2488">
      <w:pPr>
        <w:spacing w:after="0" w:line="240" w:lineRule="auto"/>
        <w:jc w:val="both"/>
      </w:pPr>
    </w:p>
    <w:p w:rsidR="00073E32" w:rsidRDefault="00073E32" w:rsidP="000E2488">
      <w:pPr>
        <w:spacing w:after="0" w:line="240" w:lineRule="auto"/>
        <w:jc w:val="both"/>
      </w:pPr>
      <w:r>
        <w:t>Az önköltség számítás egyik egysége az egyes munkafajták önköltsége, mint pl.</w:t>
      </w:r>
    </w:p>
    <w:p w:rsidR="00073E32" w:rsidRDefault="00073E32" w:rsidP="0080081F">
      <w:pPr>
        <w:pStyle w:val="Listaszerbekezds"/>
        <w:numPr>
          <w:ilvl w:val="0"/>
          <w:numId w:val="12"/>
        </w:numPr>
        <w:spacing w:after="0" w:line="240" w:lineRule="auto"/>
        <w:jc w:val="both"/>
      </w:pPr>
      <w:r>
        <w:t xml:space="preserve">földmunka, tereprendezés, </w:t>
      </w:r>
    </w:p>
    <w:p w:rsidR="00073E32" w:rsidRDefault="00073E32" w:rsidP="0080081F">
      <w:pPr>
        <w:pStyle w:val="Listaszerbekezds"/>
        <w:numPr>
          <w:ilvl w:val="0"/>
          <w:numId w:val="12"/>
        </w:numPr>
        <w:spacing w:after="0" w:line="240" w:lineRule="auto"/>
        <w:jc w:val="both"/>
      </w:pPr>
      <w:r>
        <w:t>kőműves munka</w:t>
      </w:r>
    </w:p>
    <w:p w:rsidR="00073E32" w:rsidRDefault="00073E32" w:rsidP="0080081F">
      <w:pPr>
        <w:pStyle w:val="Listaszerbekezds"/>
        <w:numPr>
          <w:ilvl w:val="0"/>
          <w:numId w:val="12"/>
        </w:numPr>
        <w:spacing w:after="0" w:line="240" w:lineRule="auto"/>
        <w:jc w:val="both"/>
      </w:pPr>
      <w:r>
        <w:t xml:space="preserve">ács és más épületasztalos munka </w:t>
      </w:r>
    </w:p>
    <w:p w:rsidR="00073E32" w:rsidRDefault="00073E32" w:rsidP="0080081F">
      <w:pPr>
        <w:pStyle w:val="Listaszerbekezds"/>
        <w:numPr>
          <w:ilvl w:val="0"/>
          <w:numId w:val="12"/>
        </w:numPr>
        <w:spacing w:after="0" w:line="240" w:lineRule="auto"/>
        <w:jc w:val="both"/>
      </w:pPr>
      <w:r>
        <w:t>bútorasztalos munka</w:t>
      </w:r>
    </w:p>
    <w:p w:rsidR="00073E32" w:rsidRDefault="00073E32" w:rsidP="0080081F">
      <w:pPr>
        <w:pStyle w:val="Listaszerbekezds"/>
        <w:numPr>
          <w:ilvl w:val="0"/>
          <w:numId w:val="12"/>
        </w:numPr>
        <w:spacing w:after="0" w:line="240" w:lineRule="auto"/>
        <w:jc w:val="both"/>
      </w:pPr>
      <w:r>
        <w:t>parkettázás és más burkoló munkák</w:t>
      </w:r>
    </w:p>
    <w:p w:rsidR="00073E32" w:rsidRDefault="00073E32" w:rsidP="0080081F">
      <w:pPr>
        <w:pStyle w:val="Listaszerbekezds"/>
        <w:numPr>
          <w:ilvl w:val="0"/>
          <w:numId w:val="12"/>
        </w:numPr>
        <w:spacing w:after="0" w:line="240" w:lineRule="auto"/>
        <w:jc w:val="both"/>
      </w:pPr>
      <w:r>
        <w:t>festés, mázolás,</w:t>
      </w:r>
    </w:p>
    <w:p w:rsidR="00073E32" w:rsidRDefault="00073E32" w:rsidP="0080081F">
      <w:pPr>
        <w:pStyle w:val="Listaszerbekezds"/>
        <w:numPr>
          <w:ilvl w:val="0"/>
          <w:numId w:val="12"/>
        </w:numPr>
        <w:spacing w:after="0" w:line="240" w:lineRule="auto"/>
        <w:jc w:val="both"/>
      </w:pPr>
      <w:r>
        <w:t>bútorasztalos munka</w:t>
      </w:r>
    </w:p>
    <w:p w:rsidR="00073E32" w:rsidRDefault="00073E32" w:rsidP="0080081F">
      <w:pPr>
        <w:pStyle w:val="Listaszerbekezds"/>
        <w:numPr>
          <w:ilvl w:val="0"/>
          <w:numId w:val="12"/>
        </w:numPr>
        <w:spacing w:after="0" w:line="240" w:lineRule="auto"/>
        <w:jc w:val="both"/>
      </w:pPr>
      <w:r>
        <w:t>villanyszerelési munka</w:t>
      </w:r>
    </w:p>
    <w:p w:rsidR="00073E32" w:rsidRDefault="00073E32" w:rsidP="0080081F">
      <w:pPr>
        <w:pStyle w:val="Listaszerbekezds"/>
        <w:numPr>
          <w:ilvl w:val="0"/>
          <w:numId w:val="12"/>
        </w:numPr>
        <w:spacing w:after="0" w:line="240" w:lineRule="auto"/>
        <w:jc w:val="both"/>
      </w:pPr>
      <w:r>
        <w:t>épületgépészeti munkák (víz-,</w:t>
      </w:r>
      <w:r w:rsidR="00D5128E">
        <w:t xml:space="preserve"> </w:t>
      </w:r>
      <w:r>
        <w:t xml:space="preserve">gáz-, fűtésszerelési </w:t>
      </w:r>
      <w:proofErr w:type="gramStart"/>
      <w:r>
        <w:t>munkák )</w:t>
      </w:r>
      <w:proofErr w:type="gramEnd"/>
      <w:r>
        <w:t xml:space="preserve"> </w:t>
      </w:r>
    </w:p>
    <w:p w:rsidR="00073E32" w:rsidRDefault="00073E32" w:rsidP="0080081F">
      <w:pPr>
        <w:pStyle w:val="Listaszerbekezds"/>
        <w:numPr>
          <w:ilvl w:val="0"/>
          <w:numId w:val="12"/>
        </w:numPr>
        <w:spacing w:after="0" w:line="240" w:lineRule="auto"/>
        <w:jc w:val="both"/>
      </w:pPr>
      <w:r>
        <w:t>tetőfedés</w:t>
      </w:r>
    </w:p>
    <w:p w:rsidR="00073E32" w:rsidRDefault="00073E32" w:rsidP="0080081F">
      <w:pPr>
        <w:pStyle w:val="Listaszerbekezds"/>
        <w:numPr>
          <w:ilvl w:val="0"/>
          <w:numId w:val="12"/>
        </w:numPr>
        <w:spacing w:after="0" w:line="240" w:lineRule="auto"/>
        <w:jc w:val="both"/>
      </w:pPr>
      <w:r>
        <w:t xml:space="preserve">zsaluzás, állványozás </w:t>
      </w:r>
    </w:p>
    <w:p w:rsidR="00073E32" w:rsidRDefault="00073E32" w:rsidP="000E2488">
      <w:pPr>
        <w:spacing w:after="0" w:line="240" w:lineRule="auto"/>
        <w:jc w:val="both"/>
      </w:pPr>
    </w:p>
    <w:p w:rsidR="00073E32" w:rsidRDefault="00073E32" w:rsidP="000E2488">
      <w:pPr>
        <w:spacing w:after="0" w:line="240" w:lineRule="auto"/>
        <w:jc w:val="both"/>
      </w:pPr>
      <w:r>
        <w:t>Az önköltségszámítás másik egysége az egyes kivitelezés, amely lehet egyszerű, csak egy szakmát tartalmazó és lehet összetett, több szakmát felölelő. Ennek keretében meg tudják határozni, hogy me</w:t>
      </w:r>
      <w:r>
        <w:t>n</w:t>
      </w:r>
      <w:r>
        <w:t>nyibe kerül egy lakóház felépítése, ha egy</w:t>
      </w:r>
      <w:r w:rsidR="00E57B17">
        <w:t xml:space="preserve"> </w:t>
      </w:r>
      <w:r>
        <w:t>sz</w:t>
      </w:r>
      <w:r w:rsidR="00E57B17">
        <w:t>i</w:t>
      </w:r>
      <w:r>
        <w:t>ntes</w:t>
      </w:r>
      <w:r w:rsidR="00E57B17">
        <w:t>,</w:t>
      </w:r>
      <w:r>
        <w:t xml:space="preserve"> vagy ha több emeletes, vagy egy üzemi épület attól függően, hogy könnyűszerkezetes, vagy </w:t>
      </w:r>
      <w:r w:rsidR="008D6FC0">
        <w:t xml:space="preserve">hagyományos építési móddal készül. </w:t>
      </w:r>
    </w:p>
    <w:p w:rsidR="008D6FC0" w:rsidRDefault="008D6FC0" w:rsidP="000E2488">
      <w:pPr>
        <w:spacing w:after="0" w:line="240" w:lineRule="auto"/>
        <w:jc w:val="both"/>
      </w:pPr>
    </w:p>
    <w:p w:rsidR="003F4A55" w:rsidRPr="003F4A55" w:rsidRDefault="00D40EB5" w:rsidP="000E2488">
      <w:pPr>
        <w:spacing w:after="0" w:line="240" w:lineRule="auto"/>
        <w:jc w:val="both"/>
        <w:rPr>
          <w:u w:val="single"/>
        </w:rPr>
      </w:pPr>
      <w:r>
        <w:rPr>
          <w:u w:val="single"/>
        </w:rPr>
        <w:t>Jellemző k</w:t>
      </w:r>
      <w:r w:rsidR="003F4A55" w:rsidRPr="003F4A55">
        <w:rPr>
          <w:u w:val="single"/>
        </w:rPr>
        <w:t xml:space="preserve">özvetlen költségek: </w:t>
      </w:r>
    </w:p>
    <w:p w:rsidR="003F4A55" w:rsidRDefault="003F4A55" w:rsidP="000E2488">
      <w:pPr>
        <w:spacing w:after="0" w:line="240" w:lineRule="auto"/>
        <w:jc w:val="both"/>
      </w:pPr>
    </w:p>
    <w:p w:rsidR="00E57B17" w:rsidRDefault="00D40EB5" w:rsidP="00AA5561">
      <w:pPr>
        <w:pStyle w:val="Listaszerbekezds"/>
        <w:numPr>
          <w:ilvl w:val="0"/>
          <w:numId w:val="32"/>
        </w:numPr>
        <w:spacing w:after="0" w:line="240" w:lineRule="auto"/>
        <w:jc w:val="both"/>
      </w:pPr>
      <w:r>
        <w:t>a</w:t>
      </w:r>
      <w:r w:rsidR="003F4A55">
        <w:t>nyag</w:t>
      </w:r>
      <w:r w:rsidR="00376937">
        <w:t>költség,</w:t>
      </w:r>
      <w:r w:rsidR="003F4A55">
        <w:t xml:space="preserve"> </w:t>
      </w:r>
    </w:p>
    <w:p w:rsidR="00E57B17" w:rsidRDefault="00E57B17" w:rsidP="00AA5561">
      <w:pPr>
        <w:pStyle w:val="Listaszerbekezds"/>
        <w:numPr>
          <w:ilvl w:val="0"/>
          <w:numId w:val="32"/>
        </w:numPr>
        <w:spacing w:after="0" w:line="240" w:lineRule="auto"/>
        <w:jc w:val="both"/>
      </w:pPr>
      <w:r>
        <w:t>közúti fuvarozás költségei,</w:t>
      </w:r>
    </w:p>
    <w:p w:rsidR="00E57B17" w:rsidRDefault="00E57B17" w:rsidP="00AA5561">
      <w:pPr>
        <w:pStyle w:val="Listaszerbekezds"/>
        <w:numPr>
          <w:ilvl w:val="0"/>
          <w:numId w:val="32"/>
        </w:numPr>
        <w:spacing w:after="0" w:line="240" w:lineRule="auto"/>
        <w:jc w:val="both"/>
      </w:pPr>
      <w:r>
        <w:t>bérek és járulékai,</w:t>
      </w:r>
    </w:p>
    <w:p w:rsidR="003F4A55" w:rsidRDefault="00E57B17" w:rsidP="00AA5561">
      <w:pPr>
        <w:pStyle w:val="Listaszerbekezds"/>
        <w:numPr>
          <w:ilvl w:val="0"/>
          <w:numId w:val="32"/>
        </w:numPr>
        <w:spacing w:after="0" w:line="240" w:lineRule="auto"/>
        <w:jc w:val="both"/>
      </w:pPr>
      <w:r>
        <w:t>gépköltség (üzemanyagköltség, működéshez felhasznált segédanyagok, fenntartási anyagok, értékcsökkenési leírás, bérleti díj)</w:t>
      </w:r>
    </w:p>
    <w:p w:rsidR="00376937" w:rsidRDefault="00D40EB5" w:rsidP="00AA5561">
      <w:pPr>
        <w:pStyle w:val="Listaszerbekezds"/>
        <w:numPr>
          <w:ilvl w:val="0"/>
          <w:numId w:val="32"/>
        </w:numPr>
        <w:spacing w:after="0" w:line="240" w:lineRule="auto"/>
        <w:jc w:val="both"/>
      </w:pPr>
      <w:r>
        <w:t>i</w:t>
      </w:r>
      <w:r w:rsidR="00376937">
        <w:t>génybevett szolgáltatások,</w:t>
      </w:r>
    </w:p>
    <w:p w:rsidR="00376937" w:rsidRDefault="00D40EB5" w:rsidP="00AA5561">
      <w:pPr>
        <w:pStyle w:val="Listaszerbekezds"/>
        <w:numPr>
          <w:ilvl w:val="0"/>
          <w:numId w:val="32"/>
        </w:numPr>
        <w:spacing w:after="0" w:line="240" w:lineRule="auto"/>
        <w:jc w:val="both"/>
      </w:pPr>
      <w:r>
        <w:t>a</w:t>
      </w:r>
      <w:r w:rsidR="00376937">
        <w:t>lválla</w:t>
      </w:r>
      <w:r w:rsidR="00E57B17">
        <w:t>l</w:t>
      </w:r>
      <w:r w:rsidR="00376937">
        <w:t xml:space="preserve">kozói díjak, </w:t>
      </w:r>
    </w:p>
    <w:p w:rsidR="0052505F" w:rsidRDefault="0052505F" w:rsidP="00AA5561">
      <w:pPr>
        <w:pStyle w:val="Listaszerbekezds"/>
        <w:numPr>
          <w:ilvl w:val="0"/>
          <w:numId w:val="32"/>
        </w:numPr>
        <w:spacing w:after="0" w:line="240" w:lineRule="auto"/>
        <w:jc w:val="both"/>
      </w:pPr>
      <w:r>
        <w:t>az építmény kivitelezéséhez szükséges ideiglenes melléképítmények kivitelezésének</w:t>
      </w:r>
      <w:r w:rsidR="008E2399">
        <w:t>, a visszanyerhető anyagok értékével csökkentett költsége,</w:t>
      </w:r>
      <w:r>
        <w:t xml:space="preserve"> </w:t>
      </w:r>
    </w:p>
    <w:p w:rsidR="003F4A55" w:rsidRPr="00E57B17" w:rsidRDefault="00D40EB5" w:rsidP="00AA5561">
      <w:pPr>
        <w:pStyle w:val="Listaszerbekezds"/>
        <w:numPr>
          <w:ilvl w:val="0"/>
          <w:numId w:val="32"/>
        </w:numPr>
        <w:spacing w:after="0" w:line="240" w:lineRule="auto"/>
        <w:jc w:val="both"/>
      </w:pPr>
      <w:r w:rsidRPr="00E57B17">
        <w:t>f</w:t>
      </w:r>
      <w:r w:rsidR="00376937" w:rsidRPr="00E57B17">
        <w:t xml:space="preserve">elosztott </w:t>
      </w:r>
      <w:r w:rsidR="003F4A55" w:rsidRPr="00E57B17">
        <w:t>üzemi általános költségek (</w:t>
      </w:r>
      <w:r w:rsidR="00376937" w:rsidRPr="00E57B17">
        <w:t>a jellemző mutatóra</w:t>
      </w:r>
      <w:r w:rsidR="003F4A55" w:rsidRPr="00E57B17">
        <w:t xml:space="preserve"> vetítve) </w:t>
      </w:r>
    </w:p>
    <w:p w:rsidR="003F4A55" w:rsidRPr="00E57B17" w:rsidRDefault="0052505F" w:rsidP="0052505F">
      <w:pPr>
        <w:tabs>
          <w:tab w:val="left" w:pos="6285"/>
        </w:tabs>
        <w:spacing w:after="0" w:line="240" w:lineRule="auto"/>
        <w:jc w:val="both"/>
      </w:pPr>
      <w:r>
        <w:tab/>
      </w:r>
    </w:p>
    <w:p w:rsidR="003F4A55" w:rsidRDefault="003F4A55" w:rsidP="000E2488">
      <w:pPr>
        <w:spacing w:after="0" w:line="240" w:lineRule="auto"/>
        <w:jc w:val="both"/>
      </w:pPr>
      <w:r w:rsidRPr="003F4A55">
        <w:t>Az üzemi általános költségek között kell figyelembe venni</w:t>
      </w:r>
      <w:r w:rsidR="00376937">
        <w:t xml:space="preserve"> többek között</w:t>
      </w:r>
      <w:r w:rsidRPr="003F4A55">
        <w:t xml:space="preserve">, a munkások szállításával, az építésvezetés munkahelyre szállításával, a raktárak </w:t>
      </w:r>
      <w:r w:rsidR="00376937" w:rsidRPr="003F4A55">
        <w:t>fűtés</w:t>
      </w:r>
      <w:r w:rsidR="00376937">
        <w:t>ével</w:t>
      </w:r>
      <w:r w:rsidRPr="003F4A55">
        <w:t>, világítás</w:t>
      </w:r>
      <w:r w:rsidR="00376937">
        <w:t>ával</w:t>
      </w:r>
      <w:r w:rsidRPr="003F4A55">
        <w:t xml:space="preserve">, </w:t>
      </w:r>
      <w:r w:rsidR="00376937">
        <w:t xml:space="preserve">az anyagok mozgatásával, </w:t>
      </w:r>
      <w:r>
        <w:t>a kivitelezési területek tűz</w:t>
      </w:r>
      <w:r w:rsidR="00376937">
        <w:t>védelemmel,</w:t>
      </w:r>
      <w:r>
        <w:t xml:space="preserve"> munkavédel</w:t>
      </w:r>
      <w:r w:rsidR="00376937">
        <w:t>e</w:t>
      </w:r>
      <w:r>
        <w:t>m</w:t>
      </w:r>
      <w:r w:rsidR="00376937">
        <w:t>mel</w:t>
      </w:r>
      <w:r>
        <w:t xml:space="preserve"> </w:t>
      </w:r>
      <w:r w:rsidR="00376937">
        <w:t>és vagyonvédelemmel összefüggő k</w:t>
      </w:r>
      <w:r>
        <w:t>öltségeit</w:t>
      </w:r>
      <w:r w:rsidR="00537EB8">
        <w:t xml:space="preserve">, </w:t>
      </w:r>
      <w:r w:rsidR="00D40EB5">
        <w:t>a gépköltségeket (javítás, karbantartás, amortizáció</w:t>
      </w:r>
      <w:r w:rsidR="0052505F">
        <w:t>)</w:t>
      </w:r>
      <w:r w:rsidR="00D40EB5">
        <w:t>, ha közvetlenül nem számolhatók el a projek</w:t>
      </w:r>
      <w:r w:rsidR="00D40EB5">
        <w:t>t</w:t>
      </w:r>
      <w:r w:rsidR="00D40EB5">
        <w:t>re</w:t>
      </w:r>
      <w:r w:rsidR="0052505F">
        <w:t xml:space="preserve">, </w:t>
      </w:r>
      <w:r w:rsidR="00D40EB5">
        <w:t>stb.</w:t>
      </w:r>
    </w:p>
    <w:p w:rsidR="003F4A55" w:rsidRDefault="003F4A55" w:rsidP="000E2488">
      <w:pPr>
        <w:spacing w:after="0" w:line="240" w:lineRule="auto"/>
        <w:jc w:val="both"/>
      </w:pPr>
    </w:p>
    <w:p w:rsidR="003F4A55" w:rsidRDefault="00911515" w:rsidP="000E2488">
      <w:pPr>
        <w:spacing w:after="0" w:line="240" w:lineRule="auto"/>
        <w:jc w:val="both"/>
      </w:pPr>
      <w:r>
        <w:t xml:space="preserve">A fel nem osztott költségek közé </w:t>
      </w:r>
      <w:r w:rsidR="003F4A55">
        <w:t xml:space="preserve">kerülnek </w:t>
      </w:r>
      <w:r>
        <w:t xml:space="preserve">elszámolásra </w:t>
      </w:r>
      <w:r w:rsidR="003F4A55">
        <w:t xml:space="preserve">a </w:t>
      </w:r>
      <w:r w:rsidR="00537EB8">
        <w:t xml:space="preserve">vállalkozás általános költségei elsősorban az irányítás és adminisztráció költségei, </w:t>
      </w:r>
      <w:r w:rsidR="003F4A55">
        <w:t xml:space="preserve">melyek </w:t>
      </w:r>
      <w:r>
        <w:t xml:space="preserve">jellemzően </w:t>
      </w:r>
      <w:r w:rsidR="003F4A55">
        <w:t>a következők:</w:t>
      </w:r>
    </w:p>
    <w:p w:rsidR="003F4A55" w:rsidRPr="003F4A55" w:rsidRDefault="003F4A55" w:rsidP="000E2488">
      <w:pPr>
        <w:spacing w:after="0" w:line="240" w:lineRule="auto"/>
        <w:jc w:val="both"/>
      </w:pPr>
    </w:p>
    <w:p w:rsidR="003F4A55" w:rsidRDefault="003F4A55" w:rsidP="0080081F">
      <w:pPr>
        <w:pStyle w:val="Listaszerbekezds"/>
        <w:numPr>
          <w:ilvl w:val="0"/>
          <w:numId w:val="13"/>
        </w:numPr>
        <w:spacing w:after="0" w:line="240" w:lineRule="auto"/>
        <w:jc w:val="both"/>
      </w:pPr>
      <w:r>
        <w:t>adminisztráció anyagjellegű költségei</w:t>
      </w:r>
      <w:r w:rsidR="00911515">
        <w:t>,</w:t>
      </w:r>
    </w:p>
    <w:p w:rsidR="00073E32" w:rsidRDefault="003F4A55" w:rsidP="0080081F">
      <w:pPr>
        <w:pStyle w:val="Listaszerbekezds"/>
        <w:numPr>
          <w:ilvl w:val="0"/>
          <w:numId w:val="13"/>
        </w:numPr>
        <w:spacing w:after="0" w:line="240" w:lineRule="auto"/>
        <w:jc w:val="both"/>
      </w:pPr>
      <w:r>
        <w:t>irányítás személyi jellegű költségei</w:t>
      </w:r>
      <w:r w:rsidR="00911515">
        <w:t>,</w:t>
      </w:r>
    </w:p>
    <w:p w:rsidR="003F4A55" w:rsidRDefault="003F4A55" w:rsidP="0080081F">
      <w:pPr>
        <w:pStyle w:val="Listaszerbekezds"/>
        <w:numPr>
          <w:ilvl w:val="0"/>
          <w:numId w:val="13"/>
        </w:numPr>
        <w:spacing w:after="0" w:line="240" w:lineRule="auto"/>
        <w:jc w:val="both"/>
      </w:pPr>
      <w:r>
        <w:t>tervezők, költségvetés készítők személyi jellegű költségei</w:t>
      </w:r>
      <w:r w:rsidR="00911515">
        <w:t>,</w:t>
      </w:r>
      <w:r>
        <w:t xml:space="preserve"> </w:t>
      </w:r>
    </w:p>
    <w:p w:rsidR="003F4A55" w:rsidRDefault="003F4A55" w:rsidP="0080081F">
      <w:pPr>
        <w:pStyle w:val="Listaszerbekezds"/>
        <w:numPr>
          <w:ilvl w:val="0"/>
          <w:numId w:val="13"/>
        </w:numPr>
        <w:spacing w:after="0" w:line="240" w:lineRule="auto"/>
        <w:jc w:val="both"/>
      </w:pPr>
      <w:r>
        <w:t xml:space="preserve">garanciális </w:t>
      </w:r>
      <w:r w:rsidR="00911515">
        <w:t xml:space="preserve">javítás </w:t>
      </w:r>
      <w:r>
        <w:t>költsége</w:t>
      </w:r>
      <w:r w:rsidR="00911515">
        <w:t>i,</w:t>
      </w:r>
    </w:p>
    <w:p w:rsidR="003F4A55" w:rsidRDefault="003F4A55" w:rsidP="0080081F">
      <w:pPr>
        <w:pStyle w:val="Listaszerbekezds"/>
        <w:numPr>
          <w:ilvl w:val="0"/>
          <w:numId w:val="13"/>
        </w:numPr>
        <w:spacing w:after="0" w:line="240" w:lineRule="auto"/>
        <w:jc w:val="both"/>
      </w:pPr>
      <w:r>
        <w:t>irányítás és adminisztráció munkavédelmi költségei</w:t>
      </w:r>
      <w:r w:rsidR="00911515">
        <w:t>,</w:t>
      </w:r>
    </w:p>
    <w:p w:rsidR="00537EB8" w:rsidRDefault="00537EB8" w:rsidP="0080081F">
      <w:pPr>
        <w:pStyle w:val="Listaszerbekezds"/>
        <w:numPr>
          <w:ilvl w:val="0"/>
          <w:numId w:val="13"/>
        </w:numPr>
        <w:spacing w:after="0" w:line="240" w:lineRule="auto"/>
        <w:jc w:val="both"/>
      </w:pPr>
      <w:r>
        <w:t>központi munkahelyek rendészeti, őrzési költségei</w:t>
      </w:r>
      <w:r w:rsidR="00911515">
        <w:t>,</w:t>
      </w:r>
    </w:p>
    <w:p w:rsidR="00537EB8" w:rsidRDefault="00537EB8" w:rsidP="0080081F">
      <w:pPr>
        <w:pStyle w:val="Listaszerbekezds"/>
        <w:numPr>
          <w:ilvl w:val="0"/>
          <w:numId w:val="13"/>
        </w:numPr>
        <w:spacing w:after="0" w:line="240" w:lineRule="auto"/>
        <w:jc w:val="both"/>
      </w:pPr>
      <w:r>
        <w:t xml:space="preserve">takarítási és energia költségek </w:t>
      </w:r>
    </w:p>
    <w:p w:rsidR="003F4A55" w:rsidRDefault="003F4A55" w:rsidP="00537EB8">
      <w:pPr>
        <w:spacing w:after="0" w:line="240" w:lineRule="auto"/>
        <w:jc w:val="both"/>
      </w:pPr>
    </w:p>
    <w:p w:rsidR="00073E32" w:rsidRDefault="009D1701" w:rsidP="000E2488">
      <w:pPr>
        <w:spacing w:after="0" w:line="240" w:lineRule="auto"/>
        <w:jc w:val="both"/>
      </w:pPr>
      <w:r>
        <w:t xml:space="preserve">Az önköltség főkönyvi nyilvántartásához a célszerű elsődlegesen a 6-7-es számlaosztályok alkalmazása másodlagos 5- főkönyvi számlákra könyveléssel. </w:t>
      </w:r>
    </w:p>
    <w:p w:rsidR="009D1701" w:rsidRDefault="009D1701" w:rsidP="000E2488">
      <w:pPr>
        <w:spacing w:after="0" w:line="240" w:lineRule="auto"/>
        <w:jc w:val="both"/>
      </w:pPr>
      <w:r>
        <w:t xml:space="preserve">A 6-os számlaosztályokban költséghelyek szerint (pl. szakmánkénti, építésvezetőségenkénti) a 7-es számlaosztályban </w:t>
      </w:r>
      <w:r w:rsidR="00911515">
        <w:t xml:space="preserve">pedig </w:t>
      </w:r>
      <w:r>
        <w:t>költségviselőnként</w:t>
      </w:r>
      <w:r w:rsidR="008E2399">
        <w:t xml:space="preserve"> </w:t>
      </w:r>
      <w:proofErr w:type="gramStart"/>
      <w:r w:rsidR="008E2399">
        <w:t>(</w:t>
      </w:r>
      <w:r>
        <w:t xml:space="preserve"> munkahelyek</w:t>
      </w:r>
      <w:proofErr w:type="gramEnd"/>
      <w:r>
        <w:t xml:space="preserve">, megrendelések) </w:t>
      </w:r>
      <w:r w:rsidR="00911515">
        <w:t xml:space="preserve">történik a </w:t>
      </w:r>
      <w:r>
        <w:t xml:space="preserve">könyvelés. </w:t>
      </w:r>
    </w:p>
    <w:p w:rsidR="009D1701" w:rsidRPr="008E2399" w:rsidRDefault="009D1701" w:rsidP="000E2488">
      <w:pPr>
        <w:spacing w:after="0" w:line="240" w:lineRule="auto"/>
        <w:jc w:val="both"/>
      </w:pPr>
      <w:r w:rsidRPr="008E2399">
        <w:t xml:space="preserve">A főkönyvi számlarend kialakítása függ a vállalkozás méretétől, de még a </w:t>
      </w:r>
      <w:r w:rsidR="008E2399" w:rsidRPr="008E2399">
        <w:t>mikro vállalkozások</w:t>
      </w:r>
      <w:r w:rsidRPr="008E2399">
        <w:t xml:space="preserve"> esetében </w:t>
      </w:r>
      <w:r w:rsidR="00FC2756" w:rsidRPr="008E2399">
        <w:t xml:space="preserve">is találkozhatunk </w:t>
      </w:r>
      <w:r w:rsidRPr="008E2399">
        <w:t>valamilyen szintű költséghely és költségviselőnkénti nyilvántartás</w:t>
      </w:r>
      <w:r w:rsidR="00FC2756" w:rsidRPr="008E2399">
        <w:t>sal</w:t>
      </w:r>
      <w:r w:rsidRPr="008E2399">
        <w:t xml:space="preserve">. </w:t>
      </w:r>
    </w:p>
    <w:p w:rsidR="00FC2756" w:rsidRDefault="00FC2756" w:rsidP="00FC2756">
      <w:pPr>
        <w:spacing w:after="0" w:line="240" w:lineRule="auto"/>
        <w:jc w:val="both"/>
      </w:pPr>
    </w:p>
    <w:p w:rsidR="00FC2756" w:rsidRPr="008E2399" w:rsidRDefault="00FC2756" w:rsidP="00FC2756">
      <w:pPr>
        <w:spacing w:after="0" w:line="240" w:lineRule="auto"/>
        <w:jc w:val="both"/>
        <w:rPr>
          <w:color w:val="000000" w:themeColor="text1"/>
        </w:rPr>
      </w:pPr>
      <w:r w:rsidRPr="008E2399">
        <w:rPr>
          <w:color w:val="000000" w:themeColor="text1"/>
        </w:rPr>
        <w:t xml:space="preserve">Egy munka költségének lezárásának alapvető dokumentuma a műszaki átadási –átvételi jegyzőkönyv. </w:t>
      </w:r>
    </w:p>
    <w:p w:rsidR="00886D8A" w:rsidRPr="008E2399" w:rsidRDefault="00FC2756" w:rsidP="00FC2756">
      <w:pPr>
        <w:spacing w:after="0" w:line="240" w:lineRule="auto"/>
        <w:rPr>
          <w:color w:val="000000" w:themeColor="text1"/>
        </w:rPr>
      </w:pPr>
      <w:r w:rsidRPr="008E2399">
        <w:rPr>
          <w:color w:val="000000" w:themeColor="text1"/>
        </w:rPr>
        <w:t>Amennyiben a jegyzőkönyvben hiánypótlási munkák szerepelnek, akkor nem lehet lezárni az adott munkát, mert arra még fel fog merülni költség. A végleges lezárás a hiánypótlási átadási jegyzőkönyv alapján lehetséges.</w:t>
      </w:r>
    </w:p>
    <w:p w:rsidR="00C117E7" w:rsidRPr="00E028E4" w:rsidRDefault="00FC2756" w:rsidP="00AA5561">
      <w:pPr>
        <w:pStyle w:val="Cmsor4"/>
        <w:numPr>
          <w:ilvl w:val="2"/>
          <w:numId w:val="21"/>
        </w:numPr>
        <w:rPr>
          <w:color w:val="17365D" w:themeColor="text2" w:themeShade="BF"/>
          <w:sz w:val="24"/>
          <w:szCs w:val="24"/>
        </w:rPr>
      </w:pPr>
      <w:bookmarkStart w:id="122" w:name="_Toc389410129"/>
      <w:r w:rsidRPr="00E028E4">
        <w:rPr>
          <w:color w:val="17365D" w:themeColor="text2" w:themeShade="BF"/>
          <w:sz w:val="24"/>
          <w:szCs w:val="24"/>
        </w:rPr>
        <w:t xml:space="preserve">A </w:t>
      </w:r>
      <w:r w:rsidR="00C117E7" w:rsidRPr="00E028E4">
        <w:rPr>
          <w:color w:val="17365D" w:themeColor="text2" w:themeShade="BF"/>
          <w:sz w:val="24"/>
          <w:szCs w:val="24"/>
        </w:rPr>
        <w:t>Befejezetlen termelés</w:t>
      </w:r>
      <w:r w:rsidRPr="00E028E4">
        <w:rPr>
          <w:color w:val="17365D" w:themeColor="text2" w:themeShade="BF"/>
          <w:sz w:val="24"/>
          <w:szCs w:val="24"/>
        </w:rPr>
        <w:t xml:space="preserve"> értékelése</w:t>
      </w:r>
      <w:r w:rsidR="00C117E7" w:rsidRPr="00E028E4">
        <w:rPr>
          <w:color w:val="17365D" w:themeColor="text2" w:themeShade="BF"/>
          <w:sz w:val="24"/>
          <w:szCs w:val="24"/>
        </w:rPr>
        <w:t>,</w:t>
      </w:r>
      <w:r w:rsidRPr="00E028E4">
        <w:rPr>
          <w:color w:val="17365D" w:themeColor="text2" w:themeShade="BF"/>
          <w:sz w:val="24"/>
          <w:szCs w:val="24"/>
        </w:rPr>
        <w:t xml:space="preserve"> a</w:t>
      </w:r>
      <w:r w:rsidR="00C117E7" w:rsidRPr="00E028E4">
        <w:rPr>
          <w:color w:val="17365D" w:themeColor="text2" w:themeShade="BF"/>
          <w:sz w:val="24"/>
          <w:szCs w:val="24"/>
        </w:rPr>
        <w:t xml:space="preserve"> készültségi fok megállapítása</w:t>
      </w:r>
      <w:bookmarkEnd w:id="122"/>
      <w:r w:rsidR="00C117E7" w:rsidRPr="00E028E4">
        <w:rPr>
          <w:color w:val="17365D" w:themeColor="text2" w:themeShade="BF"/>
          <w:sz w:val="24"/>
          <w:szCs w:val="24"/>
        </w:rPr>
        <w:t xml:space="preserve"> </w:t>
      </w:r>
    </w:p>
    <w:p w:rsidR="0024033C" w:rsidRDefault="00886D8A" w:rsidP="00FC2756">
      <w:pPr>
        <w:spacing w:before="100" w:beforeAutospacing="1" w:after="100" w:afterAutospacing="1" w:line="240" w:lineRule="auto"/>
        <w:jc w:val="both"/>
      </w:pPr>
      <w:r>
        <w:t>A mérleg valódiság érdekében fontos szerepe van befejezetlen termelés érték</w:t>
      </w:r>
      <w:r w:rsidR="00D8366E">
        <w:t>ének</w:t>
      </w:r>
      <w:r>
        <w:t xml:space="preserve"> pontos meghatározásának. Az építőipari vállalkozások esetében a befejezetlen termelés értékének jelentős részét a még át nem adott kivitelezések képezik. </w:t>
      </w:r>
    </w:p>
    <w:p w:rsidR="00571B03" w:rsidRDefault="0024033C" w:rsidP="00FC2756">
      <w:pPr>
        <w:spacing w:before="100" w:beforeAutospacing="1" w:after="100" w:afterAutospacing="1" w:line="240" w:lineRule="auto"/>
        <w:jc w:val="both"/>
        <w:rPr>
          <w:rFonts w:eastAsia="Times New Roman" w:cs="Times New Roman"/>
        </w:rPr>
      </w:pPr>
      <w:r w:rsidRPr="0099067C">
        <w:t xml:space="preserve">Az éves beszámolót készítő vállalkozások esetében a </w:t>
      </w:r>
      <w:r w:rsidR="005E09C2" w:rsidRPr="0099067C">
        <w:t xml:space="preserve">számviteli törvény </w:t>
      </w:r>
      <w:r w:rsidRPr="0099067C">
        <w:t>66.§. (1) bekezdésében meghatározott elveket kell figyelembe venni</w:t>
      </w:r>
      <w:r w:rsidR="0099067C" w:rsidRPr="0099067C">
        <w:t>,</w:t>
      </w:r>
      <w:r w:rsidRPr="0099067C">
        <w:t xml:space="preserve"> </w:t>
      </w:r>
      <w:r w:rsidR="005E09C2" w:rsidRPr="0099067C">
        <w:t>különös tekintettel a törvény 62.§. (3) bekezdésében</w:t>
      </w:r>
      <w:r w:rsidR="0099067C" w:rsidRPr="0099067C">
        <w:t xml:space="preserve"> fogla</w:t>
      </w:r>
      <w:r w:rsidR="0099067C" w:rsidRPr="0099067C">
        <w:t>l</w:t>
      </w:r>
      <w:r w:rsidR="0099067C" w:rsidRPr="0099067C">
        <w:t>takra. Ez szerint a</w:t>
      </w:r>
      <w:r w:rsidR="005E09C2" w:rsidRPr="0099067C">
        <w:t xml:space="preserve"> befejezetlen építési-szerelési, illetve technológiai szerelési munka bekerülési értéke a kalkulációs egység összes elszámolt közvetlen költségéből a megrendelővel még el nem számolt, de ténylegesen elvégzett munkák közvetlen önköltség</w:t>
      </w:r>
      <w:r w:rsidR="0099067C">
        <w:t xml:space="preserve">éből </w:t>
      </w:r>
      <w:r w:rsidR="006F1071">
        <w:t>u</w:t>
      </w:r>
      <w:r w:rsidR="0099067C" w:rsidRPr="006F1071">
        <w:rPr>
          <w:b/>
          <w:i/>
          <w:u w:val="single"/>
        </w:rPr>
        <w:t>tókalkulációval</w:t>
      </w:r>
      <w:r w:rsidR="0099067C">
        <w:t xml:space="preserve"> határozható meg. Az utókalkuláció mellett lehetőség van a befejezetlen termelés értékének megállapítására </w:t>
      </w:r>
      <w:r w:rsidR="006F1071" w:rsidRPr="006F1071">
        <w:rPr>
          <w:b/>
          <w:i/>
          <w:u w:val="single"/>
        </w:rPr>
        <w:t>teljesítési (</w:t>
      </w:r>
      <w:r w:rsidR="0099067C" w:rsidRPr="006F1071">
        <w:rPr>
          <w:b/>
          <w:i/>
          <w:u w:val="single"/>
        </w:rPr>
        <w:t>készül</w:t>
      </w:r>
      <w:r w:rsidR="0099067C" w:rsidRPr="006F1071">
        <w:rPr>
          <w:b/>
          <w:i/>
          <w:u w:val="single"/>
        </w:rPr>
        <w:t>t</w:t>
      </w:r>
      <w:r w:rsidR="0099067C" w:rsidRPr="006F1071">
        <w:rPr>
          <w:b/>
          <w:i/>
          <w:u w:val="single"/>
        </w:rPr>
        <w:t>ségi</w:t>
      </w:r>
      <w:r w:rsidR="006F1071" w:rsidRPr="006F1071">
        <w:rPr>
          <w:b/>
          <w:i/>
          <w:u w:val="single"/>
        </w:rPr>
        <w:t>)</w:t>
      </w:r>
      <w:r w:rsidR="0099067C" w:rsidRPr="006F1071">
        <w:rPr>
          <w:b/>
          <w:i/>
          <w:u w:val="single"/>
        </w:rPr>
        <w:t xml:space="preserve"> fok alapján is</w:t>
      </w:r>
      <w:r w:rsidR="006F1071" w:rsidRPr="006F1071">
        <w:rPr>
          <w:b/>
          <w:i/>
          <w:u w:val="single"/>
        </w:rPr>
        <w:t xml:space="preserve"> arányosítással</w:t>
      </w:r>
      <w:r w:rsidR="006F1071">
        <w:t>. E</w:t>
      </w:r>
      <w:r w:rsidR="0099067C">
        <w:t xml:space="preserve">z utóbbihoz azonban szükséges a megrendelő igazolása. </w:t>
      </w:r>
      <w:r w:rsidR="00D96283">
        <w:t>Az egyszerűsített éves beszámolót készítő vállalkozások esetében még egyszerűbben, a m</w:t>
      </w:r>
      <w:r w:rsidR="00571B03">
        <w:t>é</w:t>
      </w:r>
      <w:r w:rsidR="00D96283">
        <w:t>g várhatóan felm</w:t>
      </w:r>
      <w:r w:rsidR="00D96283">
        <w:t>e</w:t>
      </w:r>
      <w:r w:rsidR="00D96283">
        <w:t xml:space="preserve">rülő költségekkel és a </w:t>
      </w:r>
      <w:r w:rsidR="00D96283" w:rsidRPr="006F1071">
        <w:rPr>
          <w:b/>
          <w:i/>
          <w:u w:val="single"/>
        </w:rPr>
        <w:t>kalkulált haszonnal csökkentett eladási áron is értékelhető</w:t>
      </w:r>
      <w:r w:rsidR="00D96283">
        <w:t xml:space="preserve"> a saját, befejezetlen teljesítmény. </w:t>
      </w:r>
      <w:r w:rsidR="00571B03" w:rsidRPr="00571B03">
        <w:rPr>
          <w:rFonts w:eastAsia="Times New Roman" w:cs="Times New Roman"/>
        </w:rPr>
        <w:t>Ha ezt a módszert választj</w:t>
      </w:r>
      <w:r w:rsidR="00571B03">
        <w:rPr>
          <w:rFonts w:eastAsia="Times New Roman" w:cs="Times New Roman"/>
        </w:rPr>
        <w:t>a a vállalkozás</w:t>
      </w:r>
      <w:r w:rsidR="00571B03" w:rsidRPr="00571B03">
        <w:rPr>
          <w:rFonts w:eastAsia="Times New Roman" w:cs="Times New Roman"/>
        </w:rPr>
        <w:t xml:space="preserve">, akkor a kiindulási alap nem </w:t>
      </w:r>
      <w:r w:rsidR="00571B03">
        <w:rPr>
          <w:rFonts w:eastAsia="Times New Roman" w:cs="Times New Roman"/>
        </w:rPr>
        <w:t xml:space="preserve">az </w:t>
      </w:r>
      <w:r w:rsidR="00571B03" w:rsidRPr="00571B03">
        <w:rPr>
          <w:rFonts w:eastAsia="Times New Roman" w:cs="Times New Roman"/>
        </w:rPr>
        <w:t xml:space="preserve">utókalkuláció, hanem a pontos készültségi fok, amit </w:t>
      </w:r>
      <w:r w:rsidR="00571B03">
        <w:rPr>
          <w:rFonts w:eastAsia="Times New Roman" w:cs="Times New Roman"/>
        </w:rPr>
        <w:t xml:space="preserve">a megrendelő </w:t>
      </w:r>
      <w:r w:rsidR="00571B03" w:rsidRPr="00571B03">
        <w:rPr>
          <w:rFonts w:eastAsia="Times New Roman" w:cs="Times New Roman"/>
        </w:rPr>
        <w:t>műszaki ellenőr</w:t>
      </w:r>
      <w:r w:rsidR="00571B03">
        <w:rPr>
          <w:rFonts w:eastAsia="Times New Roman" w:cs="Times New Roman"/>
        </w:rPr>
        <w:t>ének igazolásával kell alátámasztani</w:t>
      </w:r>
      <w:r w:rsidR="00571B03" w:rsidRPr="00571B03">
        <w:rPr>
          <w:rFonts w:eastAsia="Times New Roman" w:cs="Times New Roman"/>
        </w:rPr>
        <w:t xml:space="preserve">. </w:t>
      </w:r>
    </w:p>
    <w:p w:rsidR="008F4E14" w:rsidRPr="008F4E14" w:rsidRDefault="008F4E14" w:rsidP="00FC2756">
      <w:pPr>
        <w:spacing w:before="100" w:beforeAutospacing="1" w:after="100" w:afterAutospacing="1" w:line="240" w:lineRule="auto"/>
        <w:jc w:val="both"/>
        <w:rPr>
          <w:rFonts w:eastAsia="Times New Roman" w:cs="Times New Roman"/>
        </w:rPr>
      </w:pPr>
      <w:r>
        <w:rPr>
          <w:rFonts w:eastAsia="Times New Roman" w:cs="Times New Roman"/>
        </w:rPr>
        <w:t xml:space="preserve">Az építőipari kivitelezési munkák nem a naptári évekhez igazodnak, ezért a tárgyév végére a munkák egy része nem fejeződik be.  </w:t>
      </w:r>
      <w:r w:rsidR="00D96283">
        <w:rPr>
          <w:rFonts w:eastAsia="Times New Roman" w:cs="Times New Roman"/>
        </w:rPr>
        <w:t>A fordulónapi állapot felm</w:t>
      </w:r>
      <w:r w:rsidR="00F95D79">
        <w:rPr>
          <w:rFonts w:eastAsia="Times New Roman" w:cs="Times New Roman"/>
        </w:rPr>
        <w:t>é</w:t>
      </w:r>
      <w:r w:rsidR="00D96283">
        <w:rPr>
          <w:rFonts w:eastAsia="Times New Roman" w:cs="Times New Roman"/>
        </w:rPr>
        <w:t>réséhez számba kell venni az adott projekttel kapcsolatban felmerült költségeket, ráfordításokat</w:t>
      </w:r>
      <w:r w:rsidR="00931C5D">
        <w:rPr>
          <w:rFonts w:eastAsia="Times New Roman" w:cs="Times New Roman"/>
        </w:rPr>
        <w:t xml:space="preserve"> és meg kell állapítani, hogy melyek azok a tételek, amelyeket részteljesítés formájában már kiszámlázott a válla</w:t>
      </w:r>
      <w:r w:rsidR="00571B03">
        <w:rPr>
          <w:rFonts w:eastAsia="Times New Roman" w:cs="Times New Roman"/>
        </w:rPr>
        <w:t>l</w:t>
      </w:r>
      <w:r w:rsidR="00931C5D">
        <w:rPr>
          <w:rFonts w:eastAsia="Times New Roman" w:cs="Times New Roman"/>
        </w:rPr>
        <w:t xml:space="preserve">kozás.  </w:t>
      </w:r>
      <w:r>
        <w:rPr>
          <w:rFonts w:eastAsia="Times New Roman" w:cs="Times New Roman"/>
        </w:rPr>
        <w:t xml:space="preserve">A </w:t>
      </w:r>
      <w:r w:rsidR="00931C5D">
        <w:rPr>
          <w:rFonts w:eastAsia="Times New Roman" w:cs="Times New Roman"/>
        </w:rPr>
        <w:t xml:space="preserve">nehézséget általában </w:t>
      </w:r>
      <w:r>
        <w:rPr>
          <w:rFonts w:eastAsia="Times New Roman" w:cs="Times New Roman"/>
        </w:rPr>
        <w:t xml:space="preserve">az jelenti, hogy egy adott kivitelezési munka költségvetése egy összegben tartalmazza a munka teljes költségét. Csak némi segítséget jelent, ha a munkákat műszakilag szakaszolták és </w:t>
      </w:r>
      <w:r w:rsidR="00931C5D">
        <w:rPr>
          <w:rFonts w:eastAsia="Times New Roman" w:cs="Times New Roman"/>
        </w:rPr>
        <w:t xml:space="preserve">a részteljesítéseket </w:t>
      </w:r>
      <w:r w:rsidR="00E81EDD">
        <w:rPr>
          <w:rFonts w:eastAsia="Times New Roman" w:cs="Times New Roman"/>
        </w:rPr>
        <w:t>a szakasz</w:t>
      </w:r>
      <w:r w:rsidR="00E81EDD">
        <w:rPr>
          <w:rFonts w:eastAsia="Times New Roman" w:cs="Times New Roman"/>
        </w:rPr>
        <w:t>o</w:t>
      </w:r>
      <w:r w:rsidR="00E81EDD">
        <w:rPr>
          <w:rFonts w:eastAsia="Times New Roman" w:cs="Times New Roman"/>
        </w:rPr>
        <w:t xml:space="preserve">lásokhoz </w:t>
      </w:r>
      <w:r w:rsidR="00F95D79">
        <w:rPr>
          <w:rFonts w:eastAsia="Times New Roman" w:cs="Times New Roman"/>
        </w:rPr>
        <w:t xml:space="preserve">igazodva </w:t>
      </w:r>
      <w:r>
        <w:rPr>
          <w:rFonts w:eastAsia="Times New Roman" w:cs="Times New Roman"/>
        </w:rPr>
        <w:t xml:space="preserve">le is számlázták az adott évben. </w:t>
      </w:r>
    </w:p>
    <w:p w:rsidR="00886D8A" w:rsidRDefault="00553BA4" w:rsidP="00E81EDD">
      <w:pPr>
        <w:autoSpaceDE w:val="0"/>
        <w:autoSpaceDN w:val="0"/>
        <w:adjustRightInd w:val="0"/>
        <w:spacing w:after="0" w:line="240" w:lineRule="auto"/>
        <w:jc w:val="both"/>
      </w:pPr>
      <w:r w:rsidRPr="008E2399">
        <w:t>Az elvégzett munkák mennyiségének elszámolása alapjául</w:t>
      </w:r>
      <w:r w:rsidR="00886D8A" w:rsidRPr="008E2399">
        <w:t xml:space="preserve"> </w:t>
      </w:r>
      <w:r w:rsidRPr="008E2399">
        <w:t xml:space="preserve">a </w:t>
      </w:r>
      <w:r w:rsidR="00D860AB" w:rsidRPr="008E2399">
        <w:t>felmérési napló</w:t>
      </w:r>
      <w:r w:rsidRPr="008E2399">
        <w:t xml:space="preserve"> szolgál. </w:t>
      </w:r>
      <w:r w:rsidR="00E81EDD" w:rsidRPr="008E2399">
        <w:t xml:space="preserve"> </w:t>
      </w:r>
      <w:r w:rsidR="00924F41" w:rsidRPr="008E2399">
        <w:t>A többször módosított 191/2009 (IX.15) Kormányrendelet szerint</w:t>
      </w:r>
      <w:r w:rsidR="00E81EDD" w:rsidRPr="008E2399">
        <w:t xml:space="preserve">, </w:t>
      </w:r>
      <w:r w:rsidR="00924F41" w:rsidRPr="008E2399">
        <w:t>a</w:t>
      </w:r>
      <w:r w:rsidRPr="008E2399">
        <w:rPr>
          <w:rFonts w:cs="LucidaSansUnicode"/>
        </w:rPr>
        <w:t xml:space="preserve"> felmérési napló az elvégzett munkák mennyiség</w:t>
      </w:r>
      <w:r w:rsidRPr="008E2399">
        <w:rPr>
          <w:rFonts w:cs="LucidaSansUnicode"/>
        </w:rPr>
        <w:t>é</w:t>
      </w:r>
      <w:r w:rsidRPr="008E2399">
        <w:rPr>
          <w:rFonts w:cs="LucidaSansUnicode"/>
        </w:rPr>
        <w:t>nek idomonkénti, szükség esetén</w:t>
      </w:r>
      <w:r w:rsidR="00E81EDD" w:rsidRPr="008E2399">
        <w:rPr>
          <w:rFonts w:cs="LucidaSansUnicode"/>
        </w:rPr>
        <w:t xml:space="preserve">, </w:t>
      </w:r>
      <w:r w:rsidRPr="008E2399">
        <w:rPr>
          <w:rFonts w:cs="LucidaSansUnicode"/>
        </w:rPr>
        <w:t>vázrajzzal szemléltetett rögzítésére szolgál</w:t>
      </w:r>
      <w:r w:rsidR="009F06B2">
        <w:rPr>
          <w:rFonts w:cs="LucidaSansUnicode"/>
        </w:rPr>
        <w:t>.</w:t>
      </w:r>
      <w:r w:rsidR="006F1071">
        <w:rPr>
          <w:rFonts w:cs="LucidaSansUnicode"/>
        </w:rPr>
        <w:t xml:space="preserve"> </w:t>
      </w:r>
      <w:r w:rsidR="00E81EDD">
        <w:rPr>
          <w:rFonts w:cs="LucidaSansUnicode"/>
        </w:rPr>
        <w:t xml:space="preserve"> </w:t>
      </w:r>
      <w:r w:rsidR="006F1071">
        <w:rPr>
          <w:rFonts w:cs="LucidaSansUnicode"/>
        </w:rPr>
        <w:t>A</w:t>
      </w:r>
      <w:r w:rsidR="00A73D78" w:rsidRPr="00E81EDD">
        <w:t xml:space="preserve"> felmérést a megbízó</w:t>
      </w:r>
      <w:r w:rsidR="008F4E14" w:rsidRPr="00E81EDD">
        <w:t>/megrendelő</w:t>
      </w:r>
      <w:r w:rsidR="00A73D78" w:rsidRPr="00E81EDD">
        <w:t xml:space="preserve"> műszaki ellenőre is igazolja.  </w:t>
      </w:r>
      <w:r w:rsidR="00D860AB" w:rsidRPr="00E81EDD">
        <w:t xml:space="preserve"> </w:t>
      </w:r>
      <w:r w:rsidR="007F44D3" w:rsidRPr="00E81EDD">
        <w:t xml:space="preserve">Ennek és a ráfordított költségeknek </w:t>
      </w:r>
      <w:r w:rsidR="008F4E14" w:rsidRPr="00E81EDD">
        <w:t>az utókalkulációs ö</w:t>
      </w:r>
      <w:r w:rsidR="008F4E14" w:rsidRPr="00E81EDD">
        <w:t>n</w:t>
      </w:r>
      <w:r w:rsidR="008F4E14" w:rsidRPr="00E81EDD">
        <w:t xml:space="preserve">költsége </w:t>
      </w:r>
      <w:r w:rsidR="007F44D3" w:rsidRPr="00E81EDD">
        <w:t xml:space="preserve">figyelembevételével lehet kiszámítani a befejezetlen termelés értékét. </w:t>
      </w:r>
    </w:p>
    <w:p w:rsidR="00FC0FB5" w:rsidRPr="00FC0FB5" w:rsidRDefault="00AE6140" w:rsidP="00FC0FB5">
      <w:pPr>
        <w:spacing w:before="100" w:beforeAutospacing="1" w:after="100" w:afterAutospacing="1" w:line="240" w:lineRule="auto"/>
        <w:rPr>
          <w:rFonts w:eastAsia="Times New Roman" w:cs="Times New Roman"/>
        </w:rPr>
      </w:pPr>
      <w:r w:rsidRPr="00FC0FB5">
        <w:t xml:space="preserve">Amennyiben </w:t>
      </w:r>
      <w:r w:rsidR="00FC0FB5" w:rsidRPr="00FC0FB5">
        <w:t xml:space="preserve">az adott munkaszámra már volt kiszámlázás, de van befejezetlen állomány is, akkor az adott munkaszámra elszámolt összes közvetlen önköltségéből a befejezetlen termelésre jutó hányad a teljesítési (készültségi) fok alapján arányosítással is meghatározható. </w:t>
      </w:r>
      <w:r w:rsidR="00FC0FB5" w:rsidRPr="00FC0FB5">
        <w:rPr>
          <w:rFonts w:cs="Arial"/>
        </w:rPr>
        <w:t>Az arányosítás azt jelenti, hogy a Szt. 62. §</w:t>
      </w:r>
      <w:proofErr w:type="spellStart"/>
      <w:r w:rsidR="00FC0FB5" w:rsidRPr="00FC0FB5">
        <w:rPr>
          <w:rFonts w:cs="Arial"/>
        </w:rPr>
        <w:t>-ának</w:t>
      </w:r>
      <w:proofErr w:type="spellEnd"/>
      <w:r w:rsidR="00FC0FB5" w:rsidRPr="00FC0FB5">
        <w:rPr>
          <w:rFonts w:cs="Arial"/>
        </w:rPr>
        <w:t xml:space="preserve"> (3) bekezdése szerint előírt kalkulációs egység</w:t>
      </w:r>
      <w:r w:rsidR="00FC0FB5">
        <w:rPr>
          <w:rFonts w:cs="Arial"/>
        </w:rPr>
        <w:t xml:space="preserve"> (munkaszám) </w:t>
      </w:r>
      <w:r w:rsidR="00FC0FB5" w:rsidRPr="00FC0FB5">
        <w:rPr>
          <w:rFonts w:cs="Arial"/>
        </w:rPr>
        <w:t>összes (az elszámolási időszakban kiszámlázott termelés és az elszámolási időszak végén még befejezetlen termelés) közvetlen önköltségét kell megosztani a befejezett (kiszámlázott) és a befejezetlen termelés azonos tartalmú</w:t>
      </w:r>
      <w:r w:rsidR="00FC0FB5">
        <w:rPr>
          <w:rFonts w:cs="Arial"/>
        </w:rPr>
        <w:t xml:space="preserve"> </w:t>
      </w:r>
      <w:r w:rsidR="00FC0FB5" w:rsidRPr="00FC0FB5">
        <w:rPr>
          <w:rFonts w:cs="Arial"/>
        </w:rPr>
        <w:t>vetítési alapja segítségével.</w:t>
      </w:r>
      <w:r w:rsidR="00FC0FB5">
        <w:rPr>
          <w:rFonts w:cs="Arial"/>
        </w:rPr>
        <w:br/>
      </w:r>
      <w:r w:rsidR="00FC0FB5" w:rsidRPr="00FC0FB5">
        <w:rPr>
          <w:rFonts w:eastAsia="Times New Roman" w:cs="Times New Roman"/>
        </w:rPr>
        <w:t>A kalkulációs egységenkénti arányosításhoz a vetítési alap:</w:t>
      </w:r>
    </w:p>
    <w:p w:rsidR="00A24CF3" w:rsidRDefault="00FC0FB5" w:rsidP="00A24CF3">
      <w:pPr>
        <w:spacing w:before="100" w:beforeAutospacing="1" w:after="100" w:afterAutospacing="1" w:line="240" w:lineRule="auto"/>
        <w:ind w:left="708"/>
        <w:jc w:val="both"/>
        <w:rPr>
          <w:rFonts w:eastAsia="Times New Roman" w:cs="Times New Roman"/>
        </w:rPr>
      </w:pPr>
      <w:proofErr w:type="gramStart"/>
      <w:r w:rsidRPr="00FC0FB5">
        <w:rPr>
          <w:rFonts w:eastAsia="Times New Roman" w:cs="Times New Roman"/>
        </w:rPr>
        <w:t>a</w:t>
      </w:r>
      <w:proofErr w:type="gramEnd"/>
      <w:r w:rsidRPr="00FC0FB5">
        <w:rPr>
          <w:rFonts w:eastAsia="Times New Roman" w:cs="Times New Roman"/>
        </w:rPr>
        <w:t xml:space="preserve">) az elszámolási időszakban számlázott (befejezett) termelésnek a közvetített szolgáltatások értékével csökkentett árbevétele, </w:t>
      </w:r>
    </w:p>
    <w:p w:rsidR="00A24CF3" w:rsidRDefault="00FC0FB5" w:rsidP="00A24CF3">
      <w:pPr>
        <w:spacing w:before="100" w:beforeAutospacing="1" w:after="100" w:afterAutospacing="1" w:line="240" w:lineRule="auto"/>
        <w:ind w:left="708"/>
        <w:jc w:val="both"/>
        <w:rPr>
          <w:rFonts w:eastAsia="Times New Roman" w:cs="Times New Roman"/>
        </w:rPr>
      </w:pPr>
      <w:r w:rsidRPr="00FC0FB5">
        <w:rPr>
          <w:rFonts w:eastAsia="Times New Roman" w:cs="Times New Roman"/>
        </w:rPr>
        <w:t xml:space="preserve">b) az elszámolási időszak végén még befejezetlen termelés - közvetített szolgáltatások értékét nem tartalmazó - állományi leltár szerinti értéke </w:t>
      </w:r>
      <w:r w:rsidR="00A24CF3">
        <w:rPr>
          <w:rFonts w:eastAsia="Times New Roman" w:cs="Times New Roman"/>
        </w:rPr>
        <w:t>(ennek</w:t>
      </w:r>
      <w:r w:rsidRPr="00FC0FB5">
        <w:rPr>
          <w:rFonts w:eastAsia="Times New Roman" w:cs="Times New Roman"/>
        </w:rPr>
        <w:t xml:space="preserve"> tartalmában azonosnak kell lennie az a) pont szerinti árbevétellel</w:t>
      </w:r>
      <w:r w:rsidR="00A24CF3">
        <w:rPr>
          <w:rFonts w:eastAsia="Times New Roman" w:cs="Times New Roman"/>
        </w:rPr>
        <w:t>)</w:t>
      </w:r>
      <w:r w:rsidRPr="00FC0FB5">
        <w:rPr>
          <w:rFonts w:eastAsia="Times New Roman" w:cs="Times New Roman"/>
        </w:rPr>
        <w:t>.</w:t>
      </w:r>
    </w:p>
    <w:p w:rsidR="00EB10C8" w:rsidRDefault="00EB10C8" w:rsidP="00EB10C8">
      <w:pPr>
        <w:spacing w:before="100" w:beforeAutospacing="1" w:after="240" w:line="240" w:lineRule="auto"/>
        <w:jc w:val="both"/>
        <w:rPr>
          <w:rFonts w:eastAsia="Times New Roman" w:cs="Arial"/>
        </w:rPr>
      </w:pPr>
      <w:r w:rsidRPr="00EB10C8">
        <w:rPr>
          <w:rFonts w:eastAsia="Times New Roman" w:cs="Arial"/>
        </w:rPr>
        <w:t>Egyszerűsített éves beszámolót készítőnél az Szt. lehetőséget ad arra, hogy a befejezetlen termelés a még várhatóan felmerülő költségekkel és kalkulált haszonnal csökkentett eladási áron (szerződés sz</w:t>
      </w:r>
      <w:r w:rsidRPr="00EB10C8">
        <w:rPr>
          <w:rFonts w:eastAsia="Times New Roman" w:cs="Arial"/>
        </w:rPr>
        <w:t>e</w:t>
      </w:r>
      <w:r w:rsidRPr="00EB10C8">
        <w:rPr>
          <w:rFonts w:eastAsia="Times New Roman" w:cs="Arial"/>
        </w:rPr>
        <w:t>rinti áron) is értékelhető.</w:t>
      </w:r>
      <w:r>
        <w:rPr>
          <w:rFonts w:eastAsia="Times New Roman" w:cs="Arial"/>
        </w:rPr>
        <w:t xml:space="preserve"> </w:t>
      </w:r>
      <w:r w:rsidRPr="00EB10C8">
        <w:rPr>
          <w:rFonts w:cs="Arial"/>
        </w:rPr>
        <w:t>A szabályozás abból indul ki, hogy a befejezett szerződés szerinti építési-szerelési munkánál a szerződés szerinti ár, csökkentve a kalkulált haszonnal, az építési-szerelési munka közvetlen önköltsége.</w:t>
      </w:r>
    </w:p>
    <w:p w:rsidR="00EB10C8" w:rsidRDefault="00A24CF3" w:rsidP="00EB10C8">
      <w:pPr>
        <w:spacing w:before="100" w:beforeAutospacing="1" w:after="240" w:line="240" w:lineRule="auto"/>
        <w:jc w:val="both"/>
        <w:rPr>
          <w:rFonts w:cs="Arial"/>
        </w:rPr>
      </w:pPr>
      <w:r w:rsidRPr="00EB10C8">
        <w:rPr>
          <w:rFonts w:cs="Arial"/>
        </w:rPr>
        <w:t>A módszer alkalmazásához az szükséges, hogy a ténylegesen elvégzett, de a befejezetlen termelés - közvetített szolgáltatásokat nem tartalmazó - állományi leltárának értékét körültekintően állapítsák meg (vagy tényleges felméréssel, a majd árbevételként elszámolandó értékkel azonos tartalommal, vagy a teljesítési fok alapján arányosítással), amelyet csökkenteni kell az állományi leltárban szereplő mu</w:t>
      </w:r>
      <w:r w:rsidRPr="00EB10C8">
        <w:rPr>
          <w:rFonts w:cs="Arial"/>
        </w:rPr>
        <w:t>n</w:t>
      </w:r>
      <w:r w:rsidRPr="00EB10C8">
        <w:rPr>
          <w:rFonts w:cs="Arial"/>
        </w:rPr>
        <w:t>kákkal kapcsolatosan várhatóan felmerülő költségekkel, továbbá a kalkulált haszonnal</w:t>
      </w:r>
      <w:r w:rsidR="00EB10C8" w:rsidRPr="00EB10C8">
        <w:rPr>
          <w:rFonts w:cs="Arial"/>
        </w:rPr>
        <w:t>.</w:t>
      </w:r>
    </w:p>
    <w:p w:rsidR="0008047A" w:rsidRPr="00EB10C8" w:rsidRDefault="00A754B2" w:rsidP="00EB10C8">
      <w:pPr>
        <w:spacing w:before="100" w:beforeAutospacing="1" w:after="240" w:line="240" w:lineRule="auto"/>
        <w:jc w:val="both"/>
      </w:pPr>
      <w:r w:rsidRPr="00EB10C8">
        <w:rPr>
          <w:rFonts w:eastAsia="Times New Roman" w:cs="Times New Roman"/>
        </w:rPr>
        <w:t xml:space="preserve">Nem szabad megfeledkezni a ki nem számlázott alvállalkozói teljesítmények </w:t>
      </w:r>
      <w:r w:rsidR="004926C0" w:rsidRPr="00EB10C8">
        <w:rPr>
          <w:rFonts w:eastAsia="Times New Roman" w:cs="Times New Roman"/>
        </w:rPr>
        <w:t>befejezetlen termelésként</w:t>
      </w:r>
      <w:r w:rsidR="004926C0">
        <w:rPr>
          <w:rFonts w:eastAsia="Times New Roman" w:cs="Times New Roman"/>
        </w:rPr>
        <w:t xml:space="preserve"> való </w:t>
      </w:r>
      <w:r w:rsidRPr="00EB10C8">
        <w:rPr>
          <w:rFonts w:eastAsia="Times New Roman" w:cs="Times New Roman"/>
        </w:rPr>
        <w:t xml:space="preserve">készletre vételérő </w:t>
      </w:r>
      <w:r w:rsidR="004926C0">
        <w:rPr>
          <w:rFonts w:eastAsia="Times New Roman" w:cs="Times New Roman"/>
        </w:rPr>
        <w:t xml:space="preserve">l sem, </w:t>
      </w:r>
      <w:r w:rsidRPr="00EB10C8">
        <w:rPr>
          <w:rFonts w:eastAsia="Times New Roman" w:cs="Times New Roman"/>
        </w:rPr>
        <w:t xml:space="preserve">amely gyakran elmarad a kisebb vállalkozások mérlegkészítésekor. </w:t>
      </w:r>
    </w:p>
    <w:p w:rsidR="00C117E7" w:rsidRPr="00E028E4" w:rsidRDefault="00C117E7" w:rsidP="00AA5561">
      <w:pPr>
        <w:pStyle w:val="Cmsor4"/>
        <w:numPr>
          <w:ilvl w:val="2"/>
          <w:numId w:val="21"/>
        </w:numPr>
        <w:rPr>
          <w:color w:val="17365D" w:themeColor="text2" w:themeShade="BF"/>
          <w:sz w:val="24"/>
          <w:szCs w:val="24"/>
        </w:rPr>
      </w:pPr>
      <w:r w:rsidRPr="00E028E4">
        <w:rPr>
          <w:b w:val="0"/>
          <w:color w:val="17365D" w:themeColor="text2" w:themeShade="BF"/>
          <w:sz w:val="24"/>
          <w:szCs w:val="24"/>
        </w:rPr>
        <w:t xml:space="preserve"> </w:t>
      </w:r>
      <w:bookmarkStart w:id="123" w:name="_Toc389410130"/>
      <w:r w:rsidRPr="00E028E4">
        <w:rPr>
          <w:color w:val="17365D" w:themeColor="text2" w:themeShade="BF"/>
          <w:sz w:val="24"/>
          <w:szCs w:val="24"/>
        </w:rPr>
        <w:t>Jótállási garancia kezelése, analitikus és főkönyvi nyilvántartása, kezelése</w:t>
      </w:r>
      <w:r w:rsidR="00264E41" w:rsidRPr="00E028E4">
        <w:rPr>
          <w:color w:val="17365D" w:themeColor="text2" w:themeShade="BF"/>
          <w:sz w:val="24"/>
          <w:szCs w:val="24"/>
        </w:rPr>
        <w:t>,</w:t>
      </w:r>
      <w:r w:rsidRPr="00E028E4">
        <w:rPr>
          <w:color w:val="17365D" w:themeColor="text2" w:themeShade="BF"/>
          <w:sz w:val="24"/>
          <w:szCs w:val="24"/>
        </w:rPr>
        <w:t xml:space="preserve"> különös tekintettel a felszámolás eseteire</w:t>
      </w:r>
      <w:bookmarkEnd w:id="123"/>
      <w:r w:rsidRPr="00E028E4">
        <w:rPr>
          <w:color w:val="17365D" w:themeColor="text2" w:themeShade="BF"/>
          <w:sz w:val="24"/>
          <w:szCs w:val="24"/>
        </w:rPr>
        <w:t xml:space="preserve"> </w:t>
      </w:r>
    </w:p>
    <w:p w:rsidR="00E56E00" w:rsidRPr="00264E41" w:rsidRDefault="00E56E00" w:rsidP="00C117E7">
      <w:pPr>
        <w:spacing w:after="0" w:line="240" w:lineRule="auto"/>
        <w:rPr>
          <w:b/>
          <w:u w:val="single"/>
        </w:rPr>
      </w:pPr>
      <w:r w:rsidRPr="00264E41">
        <w:rPr>
          <w:b/>
          <w:u w:val="single"/>
        </w:rPr>
        <w:t xml:space="preserve">A </w:t>
      </w:r>
      <w:r w:rsidR="008777C1" w:rsidRPr="00264E41">
        <w:rPr>
          <w:b/>
          <w:u w:val="single"/>
        </w:rPr>
        <w:t>szavatosság és a</w:t>
      </w:r>
      <w:r w:rsidR="00C9023B" w:rsidRPr="00264E41">
        <w:rPr>
          <w:b/>
          <w:u w:val="single"/>
        </w:rPr>
        <w:t xml:space="preserve"> </w:t>
      </w:r>
      <w:r w:rsidRPr="00264E41">
        <w:rPr>
          <w:b/>
          <w:u w:val="single"/>
        </w:rPr>
        <w:t>jótállás fogalma</w:t>
      </w:r>
    </w:p>
    <w:p w:rsidR="008777C1" w:rsidRPr="00264E41" w:rsidRDefault="008777C1" w:rsidP="008777C1">
      <w:pPr>
        <w:spacing w:after="0" w:line="240" w:lineRule="auto"/>
        <w:jc w:val="both"/>
        <w:rPr>
          <w:b/>
          <w:u w:val="single"/>
        </w:rPr>
      </w:pPr>
    </w:p>
    <w:p w:rsidR="008777C1" w:rsidRPr="00264E41" w:rsidRDefault="008777C1" w:rsidP="008777C1">
      <w:pPr>
        <w:spacing w:after="0" w:line="240" w:lineRule="auto"/>
        <w:jc w:val="both"/>
        <w:rPr>
          <w:b/>
          <w:u w:val="single"/>
        </w:rPr>
      </w:pPr>
      <w:r w:rsidRPr="00264E41">
        <w:rPr>
          <w:b/>
          <w:u w:val="single"/>
        </w:rPr>
        <w:t xml:space="preserve">Szavatosság </w:t>
      </w:r>
    </w:p>
    <w:p w:rsidR="008777C1" w:rsidRPr="00264E41" w:rsidRDefault="008777C1" w:rsidP="008777C1">
      <w:pPr>
        <w:spacing w:after="0" w:line="240" w:lineRule="auto"/>
        <w:jc w:val="both"/>
        <w:rPr>
          <w:b/>
          <w:u w:val="single"/>
        </w:rPr>
      </w:pPr>
    </w:p>
    <w:p w:rsidR="008777C1" w:rsidRPr="00264E41" w:rsidRDefault="001B3606" w:rsidP="008777C1">
      <w:pPr>
        <w:spacing w:after="0" w:line="240" w:lineRule="auto"/>
        <w:jc w:val="both"/>
      </w:pPr>
      <w:r w:rsidRPr="00264E41">
        <w:t>A</w:t>
      </w:r>
      <w:r w:rsidR="008777C1" w:rsidRPr="00264E41">
        <w:t xml:space="preserve"> </w:t>
      </w:r>
      <w:r w:rsidR="008777C1" w:rsidRPr="00264E41">
        <w:rPr>
          <w:u w:val="single"/>
        </w:rPr>
        <w:t>kellékszavatosság</w:t>
      </w:r>
      <w:r w:rsidRPr="00264E41">
        <w:t xml:space="preserve"> fogalmát a P</w:t>
      </w:r>
      <w:r w:rsidR="008777C1" w:rsidRPr="00264E41">
        <w:t>tk. 305. §</w:t>
      </w:r>
      <w:proofErr w:type="spellStart"/>
      <w:r w:rsidR="008777C1" w:rsidRPr="00264E41">
        <w:t>-</w:t>
      </w:r>
      <w:proofErr w:type="gramStart"/>
      <w:r w:rsidR="008777C1" w:rsidRPr="00264E41">
        <w:t>a</w:t>
      </w:r>
      <w:proofErr w:type="spellEnd"/>
      <w:r w:rsidR="008777C1" w:rsidRPr="00264E41">
        <w:t xml:space="preserve"> </w:t>
      </w:r>
      <w:r w:rsidR="00235BEC" w:rsidRPr="00264E41">
        <w:t xml:space="preserve"> (</w:t>
      </w:r>
      <w:proofErr w:type="gramEnd"/>
      <w:r w:rsidR="00235BEC" w:rsidRPr="00264E41">
        <w:t>új Ptk</w:t>
      </w:r>
      <w:r w:rsidR="00264E41">
        <w:t>.</w:t>
      </w:r>
      <w:r w:rsidR="00235BEC" w:rsidRPr="00264E41">
        <w:t xml:space="preserve"> XXIV. fejezet) </w:t>
      </w:r>
      <w:r w:rsidRPr="00264E41">
        <w:t>szabályozza. A szavatosság a teljesítésnek azt a kellékét jelenti, hogy a szerződéseket „jól” kell teljesíteni. A hibás teljesítés azt jelenti, hogy a teljesítés időpontjában a szolgáltatás (az átadott dolog) valamilyen hibában szenved ahhoz képest</w:t>
      </w:r>
      <w:r w:rsidR="00264E41">
        <w:t>,</w:t>
      </w:r>
      <w:r w:rsidRPr="00264E41">
        <w:t xml:space="preserve"> mint amire rendeltetésszerűen használható. A szavatosságra mindig lehet hivatkozni, de azt vev</w:t>
      </w:r>
      <w:r w:rsidRPr="00264E41">
        <w:t>ő</w:t>
      </w:r>
      <w:r w:rsidRPr="00264E41">
        <w:t>nek – annak</w:t>
      </w:r>
      <w:r w:rsidR="00264E41">
        <w:t>,</w:t>
      </w:r>
      <w:r w:rsidRPr="00264E41">
        <w:t xml:space="preserve"> aki hivatkozik rá – kell bizonyítania. Ha a bizonyítás sikerül a teljesítésre kötelezett kijavítást, kics</w:t>
      </w:r>
      <w:r w:rsidR="00F26C55" w:rsidRPr="00264E41">
        <w:t>e</w:t>
      </w:r>
      <w:r w:rsidRPr="00264E41">
        <w:t>rélést, árleszállítást vagy visszatérítést tartozik biztosítani. A szavatosság érvényesítésének valószínűsége az idő múlásával egyre csökken</w:t>
      </w:r>
      <w:r w:rsidR="00AD7305" w:rsidRPr="00264E41">
        <w:t>, sok esetben csak szakértő bevonásával lehetséges</w:t>
      </w:r>
      <w:r w:rsidRPr="00264E41">
        <w:t>.</w:t>
      </w:r>
      <w:r w:rsidR="008777C1" w:rsidRPr="00264E41">
        <w:t xml:space="preserve"> </w:t>
      </w:r>
    </w:p>
    <w:p w:rsidR="001B3606" w:rsidRDefault="001B3606" w:rsidP="001B3606">
      <w:pPr>
        <w:spacing w:after="0" w:line="240" w:lineRule="auto"/>
        <w:rPr>
          <w:b/>
          <w:u w:val="single"/>
        </w:rPr>
      </w:pPr>
    </w:p>
    <w:p w:rsidR="001B3606" w:rsidRDefault="001B3606" w:rsidP="001B3606">
      <w:pPr>
        <w:spacing w:after="0" w:line="240" w:lineRule="auto"/>
        <w:rPr>
          <w:b/>
          <w:u w:val="single"/>
        </w:rPr>
      </w:pPr>
      <w:r w:rsidRPr="00801DB9">
        <w:rPr>
          <w:b/>
          <w:u w:val="single"/>
        </w:rPr>
        <w:t xml:space="preserve">Jótállás </w:t>
      </w:r>
    </w:p>
    <w:p w:rsidR="001B3606" w:rsidRPr="00801DB9" w:rsidRDefault="001B3606" w:rsidP="001B3606">
      <w:pPr>
        <w:spacing w:after="0" w:line="240" w:lineRule="auto"/>
        <w:rPr>
          <w:b/>
          <w:u w:val="single"/>
        </w:rPr>
      </w:pPr>
    </w:p>
    <w:p w:rsidR="001B3606" w:rsidRDefault="00DB6BD3" w:rsidP="001B3606">
      <w:pPr>
        <w:spacing w:after="0" w:line="240" w:lineRule="auto"/>
        <w:jc w:val="both"/>
      </w:pPr>
      <w:r>
        <w:t xml:space="preserve">A </w:t>
      </w:r>
      <w:r w:rsidR="001B3606">
        <w:t xml:space="preserve">jótállás </w:t>
      </w:r>
      <w:r>
        <w:t xml:space="preserve">a </w:t>
      </w:r>
      <w:r w:rsidR="001B3606">
        <w:t xml:space="preserve">szavatosságnak egy olyan speciális a fogyasztót védő esete, amikor a jogalkotó megfordítja egy határozott </w:t>
      </w:r>
      <w:r w:rsidR="00AD7305">
        <w:t xml:space="preserve">vagy egyedileg vállalt </w:t>
      </w:r>
      <w:r w:rsidR="001B3606">
        <w:t>időre a bizonyítás terhét. Vagyis ha a fogyasztó felszólal</w:t>
      </w:r>
      <w:r w:rsidR="00AD7305">
        <w:t>,</w:t>
      </w:r>
      <w:r w:rsidR="001B3606">
        <w:t xml:space="preserve"> a teljes</w:t>
      </w:r>
      <w:r w:rsidR="001B3606">
        <w:t>í</w:t>
      </w:r>
      <w:r w:rsidR="001B3606">
        <w:t>tésre kötelez</w:t>
      </w:r>
      <w:r w:rsidR="004D790E">
        <w:t>e</w:t>
      </w:r>
      <w:r w:rsidR="001B3606">
        <w:t>tt akkor menekül a kicserélés, kijavítás stb. terhe alól</w:t>
      </w:r>
      <w:r w:rsidR="00264E41">
        <w:t>,</w:t>
      </w:r>
      <w:r w:rsidR="001B3606">
        <w:t xml:space="preserve"> ha azt bizonyítja, hogy a hiba oka a teljesítés u</w:t>
      </w:r>
      <w:r>
        <w:t>tán</w:t>
      </w:r>
      <w:r w:rsidR="001B3606">
        <w:t xml:space="preserve"> keletkezett. A </w:t>
      </w:r>
      <w:r w:rsidR="001B3606" w:rsidRPr="00264E41">
        <w:t>jótállás</w:t>
      </w:r>
      <w:r w:rsidR="001B3606" w:rsidRPr="00D67BFC">
        <w:rPr>
          <w:u w:val="single"/>
        </w:rPr>
        <w:t xml:space="preserve"> </w:t>
      </w:r>
      <w:r w:rsidR="001B3606">
        <w:t>fogalmát a polgári törvénykönyv 248. §</w:t>
      </w:r>
      <w:proofErr w:type="spellStart"/>
      <w:r w:rsidR="001B3606">
        <w:t>-a</w:t>
      </w:r>
      <w:proofErr w:type="spellEnd"/>
      <w:r w:rsidR="001B3606">
        <w:t xml:space="preserve"> határozza meg. A jótá</w:t>
      </w:r>
      <w:r w:rsidR="001B3606">
        <w:t>l</w:t>
      </w:r>
      <w:r w:rsidR="001B3606">
        <w:t xml:space="preserve">lást a mindennapokban garanciának is szokták nevezni. </w:t>
      </w:r>
    </w:p>
    <w:p w:rsidR="008777C1" w:rsidRDefault="008777C1" w:rsidP="008777C1">
      <w:pPr>
        <w:spacing w:after="0" w:line="240" w:lineRule="auto"/>
        <w:jc w:val="both"/>
      </w:pPr>
    </w:p>
    <w:p w:rsidR="008777C1" w:rsidRDefault="008777C1" w:rsidP="008777C1">
      <w:pPr>
        <w:spacing w:after="0" w:line="240" w:lineRule="auto"/>
        <w:jc w:val="both"/>
      </w:pPr>
      <w:r>
        <w:t xml:space="preserve">Az építőiparban mind a jótállási garancia mind a szavatosság jellemző. Mivel az építőiparban igen nagy a rejtett hiába lehetősége, ezért a jogszabály az általánostól hosszabb (3 év) jótállási garanciális időt határoz meg, mert a rejtett hiba napfényre kerülése hosszabb időt vesz igénybe. </w:t>
      </w:r>
    </w:p>
    <w:p w:rsidR="008777C1" w:rsidRDefault="008777C1" w:rsidP="008777C1">
      <w:pPr>
        <w:spacing w:after="0" w:line="240" w:lineRule="auto"/>
        <w:jc w:val="both"/>
      </w:pPr>
      <w:r>
        <w:br/>
        <w:t xml:space="preserve">A jótállási kötelezettség a szavatossági jogokat nem érinti, tehát a jogosult szavatosság címén is érvényesítheti </w:t>
      </w:r>
      <w:r w:rsidR="00DB6BD3">
        <w:t>igényeit a kötelezettel szemben. A jótállási igény a hiba után a jótállás időtartamának végéig bejelenthető, de szavatosság esetén a hiba után általában haladéktalanul kell jelezni annak tényét.</w:t>
      </w:r>
    </w:p>
    <w:p w:rsidR="00E56E00" w:rsidRDefault="00E56E00" w:rsidP="00C117E7">
      <w:pPr>
        <w:spacing w:after="0" w:line="240" w:lineRule="auto"/>
        <w:rPr>
          <w:b/>
          <w:u w:val="single"/>
        </w:rPr>
      </w:pPr>
    </w:p>
    <w:p w:rsidR="007E4FB0" w:rsidRPr="00264E41" w:rsidRDefault="007E4FB0" w:rsidP="00C117E7">
      <w:pPr>
        <w:spacing w:after="0" w:line="240" w:lineRule="auto"/>
      </w:pPr>
      <w:r w:rsidRPr="00264E41">
        <w:t>Fontos, hogy a „jól teljesítés” –</w:t>
      </w:r>
      <w:proofErr w:type="spellStart"/>
      <w:r w:rsidRPr="00264E41">
        <w:t>nek</w:t>
      </w:r>
      <w:proofErr w:type="spellEnd"/>
      <w:r w:rsidRPr="00264E41">
        <w:t xml:space="preserve"> nem csak jogi garanciái vannak, hanem ismert a garanciális visszatartás vagy a bankgarancia alkalmazása is.</w:t>
      </w:r>
    </w:p>
    <w:p w:rsidR="00E56E00" w:rsidRDefault="00E56E00" w:rsidP="00C117E7">
      <w:pPr>
        <w:spacing w:after="0" w:line="240" w:lineRule="auto"/>
        <w:rPr>
          <w:b/>
          <w:u w:val="single"/>
        </w:rPr>
      </w:pPr>
    </w:p>
    <w:p w:rsidR="0008047A" w:rsidRDefault="00801DB9" w:rsidP="00801DB9">
      <w:pPr>
        <w:spacing w:after="0" w:line="240" w:lineRule="auto"/>
        <w:jc w:val="both"/>
      </w:pPr>
      <w:r>
        <w:t xml:space="preserve">A </w:t>
      </w:r>
      <w:r w:rsidRPr="00D67BFC">
        <w:rPr>
          <w:u w:val="single"/>
        </w:rPr>
        <w:t>hibás teljesítés</w:t>
      </w:r>
      <w:r>
        <w:t xml:space="preserve"> fogalmát ugyancsak a polgári törvénykönyv határozza meg a 305. §-ban. Eszerint a kötelezett hibásan teljesít, ha a szolgáltatott dolog a teljesítés időpontjában nem felel meg a jogszabál</w:t>
      </w:r>
      <w:r>
        <w:t>y</w:t>
      </w:r>
      <w:r>
        <w:t xml:space="preserve">ban vagy a szerződésben meghatározott tulajdonságoknak. Ide tartozik a szolgáltatott dolog hibás összeszerelése is, még akkor is, ha azt a vásárló végezte, de a probléma a használati útmutató hibájára vezethető vissza. Ezektől a rendelkezésektől a fogyasztói szerződésben eltérni a fogyasztó hátrányára nem lehet, ha ez mégis megtörténne, akkor az ilyen kikötés semmis. </w:t>
      </w:r>
    </w:p>
    <w:p w:rsidR="001D3380" w:rsidRPr="00264E41" w:rsidRDefault="00C24FCB" w:rsidP="00801DB9">
      <w:pPr>
        <w:spacing w:after="0" w:line="240" w:lineRule="auto"/>
        <w:jc w:val="both"/>
      </w:pPr>
      <w:r>
        <w:br/>
      </w:r>
      <w:r w:rsidR="00E56E00" w:rsidRPr="00264E41">
        <w:t xml:space="preserve">A jogszabály a </w:t>
      </w:r>
      <w:r w:rsidR="00E56E00" w:rsidRPr="00264E41">
        <w:rPr>
          <w:b/>
        </w:rPr>
        <w:t xml:space="preserve">lakásépítéssel kapcsolatosan </w:t>
      </w:r>
      <w:r w:rsidR="00E56E00" w:rsidRPr="00264E41">
        <w:t>részletesen meghatározza a jótállási feltételeket az alábbiak szerint</w:t>
      </w:r>
    </w:p>
    <w:p w:rsidR="00E56E00" w:rsidRPr="00E56E00" w:rsidRDefault="00C24FCB" w:rsidP="00801DB9">
      <w:pPr>
        <w:spacing w:after="0" w:line="240" w:lineRule="auto"/>
        <w:jc w:val="both"/>
        <w:rPr>
          <w:b/>
        </w:rPr>
      </w:pPr>
      <w:r>
        <w:br/>
        <w:t>A jótállási kötelezettséget a lakásépítéssel kapcsolatos kötelez</w:t>
      </w:r>
      <w:r w:rsidR="001D3380">
        <w:t>ő</w:t>
      </w:r>
      <w:r>
        <w:t xml:space="preserve"> jótállásról rendelkez</w:t>
      </w:r>
      <w:r w:rsidR="001D3380">
        <w:t>ő</w:t>
      </w:r>
      <w:r>
        <w:t xml:space="preserve"> </w:t>
      </w:r>
      <w:r w:rsidRPr="00E56E00">
        <w:rPr>
          <w:b/>
        </w:rPr>
        <w:t>181/2003. (XI. 5.) Korm. rendelet (a továbbiakban: Rendelet) szabályozza.</w:t>
      </w:r>
    </w:p>
    <w:p w:rsidR="00E56E00" w:rsidRPr="0044412E" w:rsidRDefault="00C24FCB" w:rsidP="00801DB9">
      <w:pPr>
        <w:spacing w:after="0" w:line="240" w:lineRule="auto"/>
        <w:jc w:val="both"/>
      </w:pPr>
      <w:r>
        <w:br/>
      </w:r>
      <w:r w:rsidRPr="0044412E">
        <w:t>A Rendelet szabályai akkor is alkalmazandók, ha a szerz</w:t>
      </w:r>
      <w:r w:rsidR="002B5654" w:rsidRPr="0044412E">
        <w:t>ő</w:t>
      </w:r>
      <w:r w:rsidRPr="0044412E">
        <w:t>dés nem tartalmaz a jótállásra vonatkozó rendelkezéseket.</w:t>
      </w:r>
    </w:p>
    <w:p w:rsidR="00E56E00" w:rsidRPr="0044412E" w:rsidRDefault="00C24FCB" w:rsidP="00801DB9">
      <w:pPr>
        <w:spacing w:after="0" w:line="240" w:lineRule="auto"/>
        <w:jc w:val="both"/>
      </w:pPr>
      <w:r w:rsidRPr="0044412E">
        <w:br/>
        <w:t xml:space="preserve">A felek a Rendeletnél szigorúbb jótállási kötelezettséget is kiköthetnek, de ha a jogosultra hátrányosabb jótállási feltételekben </w:t>
      </w:r>
      <w:r w:rsidR="00E56E00" w:rsidRPr="0044412E">
        <w:t>történő megállapodás érvénytelen szerződéshez vezet, és ezek a</w:t>
      </w:r>
      <w:r w:rsidRPr="0044412E">
        <w:t xml:space="preserve"> kikötések érvénytelenek, és helyükbe a Rendelet el</w:t>
      </w:r>
      <w:r w:rsidR="00E56E00" w:rsidRPr="0044412E">
        <w:t>ő</w:t>
      </w:r>
      <w:r w:rsidRPr="0044412E">
        <w:t>írásai lépnek.</w:t>
      </w:r>
    </w:p>
    <w:p w:rsidR="00C063F4" w:rsidRPr="0044412E" w:rsidRDefault="00C063F4" w:rsidP="00801DB9">
      <w:pPr>
        <w:spacing w:after="0" w:line="240" w:lineRule="auto"/>
        <w:jc w:val="both"/>
      </w:pPr>
    </w:p>
    <w:p w:rsidR="00C063F4" w:rsidRPr="0044412E" w:rsidRDefault="00C063F4" w:rsidP="00C063F4">
      <w:pPr>
        <w:spacing w:after="0" w:line="240" w:lineRule="auto"/>
        <w:jc w:val="both"/>
      </w:pPr>
      <w:r w:rsidRPr="0044412E">
        <w:rPr>
          <w:rFonts w:cs="Times New Roman"/>
        </w:rPr>
        <w:t xml:space="preserve">A vállalkozás folytatása elve szempontjából is fontos, hogy a Ptk. </w:t>
      </w:r>
      <w:r w:rsidRPr="0044412E">
        <w:rPr>
          <w:rFonts w:cs="Times New Roman"/>
          <w:b/>
          <w:bCs/>
        </w:rPr>
        <w:t xml:space="preserve">310. § alapján a jogosult a </w:t>
      </w:r>
      <w:r w:rsidRPr="0044412E">
        <w:rPr>
          <w:rFonts w:cs="Times New Roman"/>
        </w:rPr>
        <w:t>szavatossági jogainak érvényesítésén kívül a hibás teljesítésből eredő kárának megtérítését is követelheti a ká</w:t>
      </w:r>
      <w:r w:rsidRPr="0044412E">
        <w:rPr>
          <w:rFonts w:cs="Times New Roman"/>
        </w:rPr>
        <w:t>r</w:t>
      </w:r>
      <w:r w:rsidRPr="0044412E">
        <w:rPr>
          <w:rFonts w:cs="Times New Roman"/>
        </w:rPr>
        <w:t>térítés szabályai szerint.</w:t>
      </w:r>
    </w:p>
    <w:p w:rsidR="00C063F4" w:rsidRDefault="00C063F4" w:rsidP="00C063F4">
      <w:pPr>
        <w:spacing w:after="0" w:line="240" w:lineRule="auto"/>
        <w:jc w:val="both"/>
      </w:pPr>
    </w:p>
    <w:p w:rsidR="00C063F4" w:rsidRPr="00246A8D" w:rsidRDefault="00C063F4" w:rsidP="00C063F4">
      <w:pPr>
        <w:spacing w:after="0" w:line="240" w:lineRule="auto"/>
        <w:jc w:val="both"/>
        <w:rPr>
          <w:b/>
          <w:u w:val="single"/>
        </w:rPr>
      </w:pPr>
      <w:r w:rsidRPr="00A36B18">
        <w:rPr>
          <w:rFonts w:eastAsiaTheme="minorHAnsi"/>
          <w:b/>
          <w:u w:val="single"/>
        </w:rPr>
        <w:t xml:space="preserve">Jótállás és szavatosság lakásépítések esetében </w:t>
      </w:r>
    </w:p>
    <w:p w:rsidR="00E56E00" w:rsidRPr="00FC1DAC" w:rsidRDefault="00C063F4" w:rsidP="00801DB9">
      <w:pPr>
        <w:spacing w:after="0" w:line="240" w:lineRule="auto"/>
        <w:jc w:val="both"/>
        <w:rPr>
          <w:b/>
          <w:u w:val="single"/>
        </w:rPr>
      </w:pPr>
      <w:r>
        <w:br/>
      </w:r>
      <w:r w:rsidR="00C24FCB">
        <w:br/>
      </w:r>
      <w:r w:rsidR="00C24FCB" w:rsidRPr="00FC1DAC">
        <w:rPr>
          <w:b/>
          <w:u w:val="single"/>
        </w:rPr>
        <w:t>A jótállás jogosultja és kötelezettje</w:t>
      </w:r>
    </w:p>
    <w:p w:rsidR="00E56E00" w:rsidRDefault="00C24FCB" w:rsidP="00801DB9">
      <w:pPr>
        <w:spacing w:after="0" w:line="240" w:lineRule="auto"/>
        <w:jc w:val="both"/>
      </w:pPr>
      <w:r>
        <w:br/>
        <w:t>A jótállási kötelezettség az építési szerz</w:t>
      </w:r>
      <w:r w:rsidR="00E56E00">
        <w:t>ő</w:t>
      </w:r>
      <w:r>
        <w:t xml:space="preserve">déssel az építési-szerelési munka elvégzésére </w:t>
      </w:r>
      <w:r w:rsidR="00BB3A12">
        <w:t>kötelezettséget</w:t>
      </w:r>
      <w:r>
        <w:t xml:space="preserve"> vállaló személyt, építési szerz</w:t>
      </w:r>
      <w:r w:rsidR="00E56E00">
        <w:t>ő</w:t>
      </w:r>
      <w:r>
        <w:t>dés hiányában pedig az építési-szerelési munka tényleges elvégz</w:t>
      </w:r>
      <w:r w:rsidR="00E56E00">
        <w:t>ő</w:t>
      </w:r>
      <w:r>
        <w:t>jét (a továbbiakban együtt: vállalkozó) terheli.</w:t>
      </w:r>
    </w:p>
    <w:p w:rsidR="00E56E00" w:rsidRDefault="00C24FCB" w:rsidP="00801DB9">
      <w:pPr>
        <w:spacing w:after="0" w:line="240" w:lineRule="auto"/>
        <w:jc w:val="both"/>
      </w:pPr>
      <w:r>
        <w:br/>
        <w:t>A jótállási jogokat a tulajdonos illetve a tulajdonjog átruházásáig a megrendel</w:t>
      </w:r>
      <w:r w:rsidR="00E56E00">
        <w:t>ő</w:t>
      </w:r>
      <w:r>
        <w:t xml:space="preserve"> (a továbbiakban: jogosult) érvényesítheti a vállalkozóval, vagy az általa kijelölt személlyel (szervezettel) szemben.</w:t>
      </w:r>
      <w:r>
        <w:br/>
      </w:r>
    </w:p>
    <w:p w:rsidR="00E56E00" w:rsidRPr="00FC1DAC" w:rsidRDefault="00C24FCB" w:rsidP="00801DB9">
      <w:pPr>
        <w:spacing w:after="0" w:line="240" w:lineRule="auto"/>
        <w:jc w:val="both"/>
        <w:rPr>
          <w:b/>
          <w:u w:val="single"/>
        </w:rPr>
      </w:pPr>
      <w:r w:rsidRPr="00FC1DAC">
        <w:rPr>
          <w:b/>
          <w:u w:val="single"/>
        </w:rPr>
        <w:t>A jótállás terjedelme</w:t>
      </w:r>
    </w:p>
    <w:p w:rsidR="00E56E00" w:rsidRDefault="00C24FCB" w:rsidP="00801DB9">
      <w:pPr>
        <w:spacing w:after="0" w:line="240" w:lineRule="auto"/>
        <w:jc w:val="both"/>
      </w:pPr>
      <w:r>
        <w:br/>
        <w:t>A jótállási kötelezettség az újonnan épített lakásoknak és lakóépületeknek a Rendeletben meghatározott épületszerkezeteire, a lakás- és épület-berendezések beépítésére, illetve beszerelésére, valamint a lakóépületeknek a lakásokat kiszolgáló helyiségeire és részeire terjed ki. A jótállási kötelezettség kiterjed a Rendeletben meghatározott lakás- és épület</w:t>
      </w:r>
      <w:r w:rsidR="0044412E">
        <w:t xml:space="preserve"> </w:t>
      </w:r>
      <w:r>
        <w:t>berendezésekre is, amennyiben azok a lakás alk</w:t>
      </w:r>
      <w:r>
        <w:t>o</w:t>
      </w:r>
      <w:r>
        <w:t>tórészének min</w:t>
      </w:r>
      <w:r w:rsidR="00E56E00">
        <w:t>ő</w:t>
      </w:r>
      <w:r>
        <w:t xml:space="preserve">sülnek. </w:t>
      </w:r>
    </w:p>
    <w:p w:rsidR="00E56E00" w:rsidRPr="00FC1DAC" w:rsidRDefault="00C24FCB" w:rsidP="00801DB9">
      <w:pPr>
        <w:spacing w:after="0" w:line="240" w:lineRule="auto"/>
        <w:jc w:val="both"/>
        <w:rPr>
          <w:b/>
          <w:u w:val="single"/>
        </w:rPr>
      </w:pPr>
      <w:r>
        <w:br/>
      </w:r>
      <w:r w:rsidRPr="00FC1DAC">
        <w:rPr>
          <w:b/>
          <w:u w:val="single"/>
        </w:rPr>
        <w:t>A jótállási id</w:t>
      </w:r>
      <w:r w:rsidR="00E56E00" w:rsidRPr="00FC1DAC">
        <w:rPr>
          <w:b/>
          <w:u w:val="single"/>
        </w:rPr>
        <w:t>ő</w:t>
      </w:r>
    </w:p>
    <w:p w:rsidR="00D21E68" w:rsidRPr="0044412E" w:rsidRDefault="00C24FCB" w:rsidP="00801DB9">
      <w:pPr>
        <w:spacing w:after="0" w:line="240" w:lineRule="auto"/>
        <w:jc w:val="both"/>
      </w:pPr>
      <w:r>
        <w:br/>
        <w:t>A jótállás id</w:t>
      </w:r>
      <w:r w:rsidR="00E56E00">
        <w:t>ő</w:t>
      </w:r>
      <w:r>
        <w:t>tartama az átadás-átvételi eljárás befejezésének id</w:t>
      </w:r>
      <w:r w:rsidR="00E56E00">
        <w:t>ő</w:t>
      </w:r>
      <w:r>
        <w:t xml:space="preserve">pontjától számított </w:t>
      </w:r>
      <w:r w:rsidRPr="00E56E00">
        <w:rPr>
          <w:b/>
          <w:u w:val="single"/>
        </w:rPr>
        <w:t>három év</w:t>
      </w:r>
      <w:r w:rsidR="0044412E">
        <w:rPr>
          <w:b/>
          <w:u w:val="single"/>
        </w:rPr>
        <w:t xml:space="preserve">, </w:t>
      </w:r>
      <w:r w:rsidR="0044412E" w:rsidRPr="0044412E">
        <w:t>de a</w:t>
      </w:r>
      <w:r w:rsidR="00D40180" w:rsidRPr="0044412E">
        <w:t xml:space="preserve"> </w:t>
      </w:r>
      <w:r w:rsidR="00D21E68" w:rsidRPr="0044412E">
        <w:t xml:space="preserve">felek </w:t>
      </w:r>
      <w:r w:rsidR="00D40180" w:rsidRPr="0044412E">
        <w:t>ennél többet</w:t>
      </w:r>
      <w:r w:rsidR="00D21E68" w:rsidRPr="0044412E">
        <w:t xml:space="preserve"> is </w:t>
      </w:r>
      <w:r w:rsidR="00D40180" w:rsidRPr="0044412E">
        <w:t>vállal</w:t>
      </w:r>
      <w:r w:rsidR="00D21E68" w:rsidRPr="0044412E">
        <w:t>hatnak.</w:t>
      </w:r>
    </w:p>
    <w:p w:rsidR="00E56E00" w:rsidRDefault="00E56E00" w:rsidP="00801DB9">
      <w:pPr>
        <w:spacing w:after="0" w:line="240" w:lineRule="auto"/>
        <w:jc w:val="both"/>
        <w:rPr>
          <w:color w:val="17365D" w:themeColor="text2" w:themeShade="BF"/>
        </w:rPr>
      </w:pPr>
    </w:p>
    <w:p w:rsidR="00E56E00" w:rsidRPr="00FC1DAC" w:rsidRDefault="00C24FCB" w:rsidP="00801DB9">
      <w:pPr>
        <w:spacing w:after="0" w:line="240" w:lineRule="auto"/>
        <w:jc w:val="both"/>
        <w:rPr>
          <w:b/>
          <w:u w:val="single"/>
        </w:rPr>
      </w:pPr>
      <w:r w:rsidRPr="00FC1DAC">
        <w:rPr>
          <w:b/>
          <w:u w:val="single"/>
        </w:rPr>
        <w:t>A hiba kijavítása</w:t>
      </w:r>
    </w:p>
    <w:p w:rsidR="00E56E00" w:rsidRDefault="00C24FCB" w:rsidP="00801DB9">
      <w:pPr>
        <w:spacing w:after="0" w:line="240" w:lineRule="auto"/>
        <w:jc w:val="both"/>
      </w:pPr>
      <w:r>
        <w:br/>
        <w:t xml:space="preserve">A vállalkozó </w:t>
      </w:r>
      <w:r w:rsidRPr="0044412E">
        <w:rPr>
          <w:b/>
          <w:u w:val="single"/>
        </w:rPr>
        <w:t>tizenöt napon belül</w:t>
      </w:r>
      <w:r>
        <w:t xml:space="preserve"> köteles a jogosult által bejelentett hibát megvizsgálni, és a jogosult igényér</w:t>
      </w:r>
      <w:r w:rsidR="00E56E00">
        <w:t>ő</w:t>
      </w:r>
      <w:r>
        <w:t>l nyilatkozni. A javítást, a cserét, a munka újbóli elvégzését úgy kell teljesíteni, hogy az a lak</w:t>
      </w:r>
      <w:r>
        <w:t>ó</w:t>
      </w:r>
      <w:r>
        <w:t>épület illet</w:t>
      </w:r>
      <w:r w:rsidR="00E56E00">
        <w:t>ő</w:t>
      </w:r>
      <w:r>
        <w:t>leg a lakás használatát ne akadályozza.</w:t>
      </w:r>
    </w:p>
    <w:p w:rsidR="00DE389D" w:rsidRPr="00FC1DAC" w:rsidRDefault="00C24FCB" w:rsidP="00801DB9">
      <w:pPr>
        <w:spacing w:after="0" w:line="240" w:lineRule="auto"/>
        <w:jc w:val="both"/>
        <w:rPr>
          <w:b/>
          <w:u w:val="single"/>
        </w:rPr>
      </w:pPr>
      <w:r>
        <w:br/>
      </w:r>
      <w:r w:rsidRPr="00FC1DAC">
        <w:rPr>
          <w:b/>
          <w:u w:val="single"/>
        </w:rPr>
        <w:t>A jótállási jegy</w:t>
      </w:r>
    </w:p>
    <w:p w:rsidR="00DE389D" w:rsidRDefault="00C24FCB" w:rsidP="00801DB9">
      <w:pPr>
        <w:spacing w:after="0" w:line="240" w:lineRule="auto"/>
        <w:jc w:val="both"/>
      </w:pPr>
      <w:r>
        <w:br/>
        <w:t xml:space="preserve">A jótállási igényt jótállási jeggyel lehet érvényesíteni. A jótállási jegyet a </w:t>
      </w:r>
      <w:r w:rsidRPr="0044412E">
        <w:t xml:space="preserve">vállalkozónak </w:t>
      </w:r>
      <w:r>
        <w:t>kell lakásonként külön-külön kiállítani, és a jogosultnak az átadás-átvételi eljárás során átadni.</w:t>
      </w:r>
      <w:r>
        <w:br/>
      </w:r>
    </w:p>
    <w:p w:rsidR="00DE389D" w:rsidRDefault="00C24FCB" w:rsidP="00801DB9">
      <w:pPr>
        <w:spacing w:after="0" w:line="240" w:lineRule="auto"/>
        <w:jc w:val="both"/>
      </w:pPr>
      <w:r>
        <w:t>A jótállási jegynek tartalmaznia kell:</w:t>
      </w:r>
    </w:p>
    <w:p w:rsidR="00DE389D" w:rsidRDefault="00C24FCB" w:rsidP="00AA5561">
      <w:pPr>
        <w:pStyle w:val="Listaszerbekezds"/>
        <w:numPr>
          <w:ilvl w:val="0"/>
          <w:numId w:val="64"/>
        </w:numPr>
        <w:spacing w:after="0" w:line="240" w:lineRule="auto"/>
        <w:jc w:val="both"/>
      </w:pPr>
      <w:r>
        <w:t>a jótállás körébe tartozó lakás, a lakást kiszolgáló helyiségek és épületrészek, valamint épületszerkezetek és berendezések meghatározását,</w:t>
      </w:r>
    </w:p>
    <w:p w:rsidR="0044412E" w:rsidRDefault="00C24FCB" w:rsidP="00AA5561">
      <w:pPr>
        <w:pStyle w:val="Listaszerbekezds"/>
        <w:numPr>
          <w:ilvl w:val="0"/>
          <w:numId w:val="64"/>
        </w:numPr>
        <w:spacing w:after="0" w:line="240" w:lineRule="auto"/>
        <w:jc w:val="both"/>
      </w:pPr>
      <w:r>
        <w:t>a jogosultat a jótállás alapján megillet</w:t>
      </w:r>
      <w:r w:rsidR="00DE389D">
        <w:t>ő</w:t>
      </w:r>
      <w:r>
        <w:t xml:space="preserve"> jogokat, azok érvényesíthet</w:t>
      </w:r>
      <w:r w:rsidR="00DE389D">
        <w:t>ő</w:t>
      </w:r>
      <w:r>
        <w:t>ségének határ-idejét és feltételeit,</w:t>
      </w:r>
    </w:p>
    <w:p w:rsidR="00DE389D" w:rsidRDefault="00C24FCB" w:rsidP="00AA5561">
      <w:pPr>
        <w:pStyle w:val="Listaszerbekezds"/>
        <w:numPr>
          <w:ilvl w:val="0"/>
          <w:numId w:val="64"/>
        </w:numPr>
        <w:spacing w:after="0" w:line="240" w:lineRule="auto"/>
        <w:jc w:val="both"/>
      </w:pPr>
      <w:r>
        <w:t>a vállalkozó és az általa a javításra kijelölt szervezet nevét és címét,</w:t>
      </w:r>
    </w:p>
    <w:p w:rsidR="00DE389D" w:rsidRDefault="00C24FCB" w:rsidP="00AA5561">
      <w:pPr>
        <w:pStyle w:val="Listaszerbekezds"/>
        <w:numPr>
          <w:ilvl w:val="0"/>
          <w:numId w:val="65"/>
        </w:numPr>
        <w:spacing w:after="0" w:line="240" w:lineRule="auto"/>
        <w:jc w:val="both"/>
      </w:pPr>
      <w:r>
        <w:t>az átadás-átvételi eljárás befejezésének id</w:t>
      </w:r>
      <w:r w:rsidR="00DE389D">
        <w:t>ő</w:t>
      </w:r>
      <w:r>
        <w:t>pontját, valamint azt, hogy</w:t>
      </w:r>
    </w:p>
    <w:p w:rsidR="00DE389D" w:rsidRDefault="00C24FCB" w:rsidP="00AA5561">
      <w:pPr>
        <w:pStyle w:val="Listaszerbekezds"/>
        <w:numPr>
          <w:ilvl w:val="0"/>
          <w:numId w:val="65"/>
        </w:numPr>
        <w:spacing w:after="0" w:line="240" w:lineRule="auto"/>
        <w:jc w:val="both"/>
      </w:pPr>
      <w:r>
        <w:t>a jótállás a jogosult törvényb</w:t>
      </w:r>
      <w:r w:rsidR="00DE389D">
        <w:t>ő</w:t>
      </w:r>
      <w:r>
        <w:t>l ered</w:t>
      </w:r>
      <w:r w:rsidR="00DE389D">
        <w:t>ő</w:t>
      </w:r>
      <w:r>
        <w:t xml:space="preserve"> jogait nem érinti.</w:t>
      </w:r>
    </w:p>
    <w:p w:rsidR="0044412E" w:rsidRDefault="0044412E" w:rsidP="0044412E">
      <w:pPr>
        <w:spacing w:after="0" w:line="240" w:lineRule="auto"/>
        <w:jc w:val="both"/>
      </w:pPr>
    </w:p>
    <w:p w:rsidR="00D67BFC" w:rsidRDefault="0044412E" w:rsidP="0044412E">
      <w:pPr>
        <w:spacing w:after="0" w:line="240" w:lineRule="auto"/>
        <w:jc w:val="both"/>
      </w:pPr>
      <w:r>
        <w:t>A</w:t>
      </w:r>
      <w:r w:rsidR="00C24FCB">
        <w:t xml:space="preserve"> jótállási jegy szabálytalan kiállítása vagy a jogosult részére történ</w:t>
      </w:r>
      <w:r w:rsidR="00DE389D">
        <w:t>ő</w:t>
      </w:r>
      <w:r w:rsidR="00C24FCB">
        <w:t xml:space="preserve"> átadásának elmaradása nem érinti a jótállási kötelezettségvállalás érvényességét</w:t>
      </w:r>
    </w:p>
    <w:p w:rsidR="00CD17C1" w:rsidRDefault="00801DB9" w:rsidP="00D67BFC">
      <w:pPr>
        <w:spacing w:after="0" w:line="240" w:lineRule="auto"/>
        <w:jc w:val="both"/>
      </w:pPr>
      <w:r>
        <w:br/>
      </w:r>
      <w:r w:rsidR="00DE389D">
        <w:t>Középítmények, más nem lakóingatlanok esetében a jótállási garancia érvényesítése érdekében a</w:t>
      </w:r>
      <w:r w:rsidR="00956176">
        <w:t>z építési szerződések leg</w:t>
      </w:r>
      <w:r w:rsidR="00E96569">
        <w:t>g</w:t>
      </w:r>
      <w:r w:rsidR="00956176">
        <w:t>yakorib</w:t>
      </w:r>
      <w:r w:rsidR="00E96569">
        <w:t>b</w:t>
      </w:r>
      <w:r w:rsidR="00DE389D">
        <w:t xml:space="preserve"> </w:t>
      </w:r>
      <w:r w:rsidR="00E96569">
        <w:t xml:space="preserve">és leghatékonyabb biztosítéka a garanciális visszatartás. A </w:t>
      </w:r>
      <w:r w:rsidR="00DE389D">
        <w:t xml:space="preserve">vevő jogosult visszatartani a kivitelezés számla szerinti értékének </w:t>
      </w:r>
      <w:r w:rsidR="00956176">
        <w:t>5</w:t>
      </w:r>
      <w:r w:rsidR="00DE389D">
        <w:t xml:space="preserve"> </w:t>
      </w:r>
      <w:r w:rsidR="00CD17C1">
        <w:t xml:space="preserve">-10 %-át öt évig. </w:t>
      </w:r>
      <w:r w:rsidR="00DE389D">
        <w:t xml:space="preserve"> </w:t>
      </w:r>
    </w:p>
    <w:p w:rsidR="00CD17C1" w:rsidRDefault="00CD17C1" w:rsidP="00D67BFC">
      <w:pPr>
        <w:spacing w:after="0" w:line="240" w:lineRule="auto"/>
        <w:jc w:val="both"/>
      </w:pPr>
    </w:p>
    <w:p w:rsidR="007F3E9C" w:rsidRDefault="002D6C48" w:rsidP="00D67BFC">
      <w:pPr>
        <w:spacing w:after="0" w:line="240" w:lineRule="auto"/>
        <w:jc w:val="both"/>
      </w:pPr>
      <w:r>
        <w:t>Sem az ÁFA tv</w:t>
      </w:r>
      <w:proofErr w:type="gramStart"/>
      <w:r>
        <w:t>.</w:t>
      </w:r>
      <w:r w:rsidR="0044412E">
        <w:t>,</w:t>
      </w:r>
      <w:proofErr w:type="gramEnd"/>
      <w:r>
        <w:t xml:space="preserve"> sem a Társasági adóról szóló tv. </w:t>
      </w:r>
      <w:proofErr w:type="gramStart"/>
      <w:r>
        <w:t>nem</w:t>
      </w:r>
      <w:proofErr w:type="gramEnd"/>
      <w:r>
        <w:t xml:space="preserve"> tartalmaz előírást a visszatartás összegének számlákon való feltüntetésére, mivel a visszatartás összegét nem lehet levonni a</w:t>
      </w:r>
      <w:r w:rsidR="007F3E9C">
        <w:t xml:space="preserve">z ÁFA alapjából egyenes adózás esetén. Ezért a visszatartott összeget külön, </w:t>
      </w:r>
      <w:r w:rsidR="00CD17C1">
        <w:t>„</w:t>
      </w:r>
      <w:r w:rsidR="007F3E9C">
        <w:t xml:space="preserve">jelenleg pénzügyi rendezést nem igénylő” tételként célszerű szerepeltetni. </w:t>
      </w:r>
    </w:p>
    <w:p w:rsidR="007F3E9C" w:rsidRDefault="007F3E9C" w:rsidP="00D67BFC">
      <w:pPr>
        <w:spacing w:after="0" w:line="240" w:lineRule="auto"/>
        <w:jc w:val="both"/>
      </w:pPr>
    </w:p>
    <w:p w:rsidR="002D6C48" w:rsidRDefault="002D6C48" w:rsidP="00D67BFC">
      <w:pPr>
        <w:spacing w:after="0" w:line="240" w:lineRule="auto"/>
        <w:jc w:val="both"/>
      </w:pPr>
      <w:r>
        <w:t xml:space="preserve">Annak érdekében, hogy a visszatartás összege mindkét fél részére egyértelmű legyen célszerű az építési szerződésben megállapodni, hogy azt a számlákon szerepeltessék összegszerűen. </w:t>
      </w:r>
    </w:p>
    <w:p w:rsidR="002D6C48" w:rsidRDefault="002D6C48" w:rsidP="00D67BFC">
      <w:pPr>
        <w:spacing w:after="0" w:line="240" w:lineRule="auto"/>
        <w:jc w:val="both"/>
      </w:pPr>
      <w:r>
        <w:t xml:space="preserve">Fontos, hogy az alvállalkozókkal kötött szerződésekben is szerepeljen a visszatartás összege, hiszen a kivitelezés hibája, akár évekkel később derül ki, és a fővállalkozónak helyt kell állnia. Csak akkor tudja az elkövetőn behajtani a kijavítás értékét, ha a fővállalkozónak is van visszatartott fedezete. </w:t>
      </w:r>
    </w:p>
    <w:p w:rsidR="00DE389D" w:rsidRDefault="00DE389D" w:rsidP="00D67BFC">
      <w:pPr>
        <w:spacing w:after="0" w:line="240" w:lineRule="auto"/>
        <w:jc w:val="both"/>
      </w:pPr>
    </w:p>
    <w:p w:rsidR="00A22281" w:rsidRDefault="00E96569" w:rsidP="00D67BFC">
      <w:pPr>
        <w:spacing w:after="0" w:line="240" w:lineRule="auto"/>
        <w:jc w:val="both"/>
      </w:pPr>
      <w:r>
        <w:t xml:space="preserve">Az építőipari társaságok a vevő folyószámlán </w:t>
      </w:r>
      <w:r w:rsidR="002D6C48">
        <w:t xml:space="preserve">– alvállalkozók esetében a szállítói folyószámlákon- </w:t>
      </w:r>
      <w:r>
        <w:t xml:space="preserve">hagyják a garanciális visszatartás miatt a kimenő számlák ki nem fizetett összegeit. </w:t>
      </w:r>
      <w:r w:rsidR="002D6C48">
        <w:t xml:space="preserve"> </w:t>
      </w:r>
      <w:r>
        <w:t xml:space="preserve">Ez </w:t>
      </w:r>
      <w:proofErr w:type="gramStart"/>
      <w:r>
        <w:t>abból</w:t>
      </w:r>
      <w:proofErr w:type="gramEnd"/>
      <w:r>
        <w:t xml:space="preserve"> szempontból előnyös, hogy egyszerűbben tudják nyomon követni vevőnként</w:t>
      </w:r>
      <w:r w:rsidR="002D6C48">
        <w:t>/szállítóként</w:t>
      </w:r>
      <w:r>
        <w:t xml:space="preserve"> és időtartamot tekintve a visszatartás összegeit. Azonban ez esetben sem hanyagolható el az </w:t>
      </w:r>
      <w:r w:rsidRPr="00A22281">
        <w:rPr>
          <w:u w:val="single"/>
        </w:rPr>
        <w:t>analitikus nyilvántartás,</w:t>
      </w:r>
      <w:r>
        <w:t xml:space="preserve"> ahol a lejárati határidőket is figyelemmel lehet kísérni</w:t>
      </w:r>
      <w:r w:rsidR="00A22281">
        <w:t>.</w:t>
      </w:r>
      <w:r>
        <w:t xml:space="preserve">  </w:t>
      </w:r>
    </w:p>
    <w:p w:rsidR="002D6C48" w:rsidRDefault="002D6C48" w:rsidP="00D67BFC">
      <w:pPr>
        <w:spacing w:after="0" w:line="240" w:lineRule="auto"/>
        <w:jc w:val="both"/>
      </w:pPr>
    </w:p>
    <w:p w:rsidR="00E96569" w:rsidRDefault="00A22281" w:rsidP="00D67BFC">
      <w:pPr>
        <w:spacing w:after="0" w:line="240" w:lineRule="auto"/>
        <w:jc w:val="both"/>
      </w:pPr>
      <w:r>
        <w:t>A nyilvántartás tartalmazza:</w:t>
      </w:r>
    </w:p>
    <w:p w:rsidR="00A22281" w:rsidRDefault="00A22281" w:rsidP="00AA5561">
      <w:pPr>
        <w:pStyle w:val="Listaszerbekezds"/>
        <w:numPr>
          <w:ilvl w:val="0"/>
          <w:numId w:val="66"/>
        </w:numPr>
        <w:spacing w:after="0" w:line="240" w:lineRule="auto"/>
        <w:jc w:val="both"/>
      </w:pPr>
      <w:r>
        <w:t>a vevő nevét,</w:t>
      </w:r>
    </w:p>
    <w:p w:rsidR="00A22281" w:rsidRDefault="00A22281" w:rsidP="00AA5561">
      <w:pPr>
        <w:pStyle w:val="Listaszerbekezds"/>
        <w:numPr>
          <w:ilvl w:val="0"/>
          <w:numId w:val="66"/>
        </w:numPr>
        <w:spacing w:after="0" w:line="240" w:lineRule="auto"/>
        <w:jc w:val="both"/>
      </w:pPr>
      <w:r>
        <w:t>a kimenő számla adóazonosítási számát,</w:t>
      </w:r>
    </w:p>
    <w:p w:rsidR="00A22281" w:rsidRDefault="00A22281" w:rsidP="00AA5561">
      <w:pPr>
        <w:pStyle w:val="Listaszerbekezds"/>
        <w:numPr>
          <w:ilvl w:val="0"/>
          <w:numId w:val="66"/>
        </w:numPr>
        <w:spacing w:after="0" w:line="240" w:lineRule="auto"/>
        <w:jc w:val="both"/>
      </w:pPr>
      <w:r>
        <w:t>teljesítési időt</w:t>
      </w:r>
      <w:r w:rsidR="00283A96">
        <w:t>,</w:t>
      </w:r>
    </w:p>
    <w:p w:rsidR="00A22281" w:rsidRDefault="00A22281" w:rsidP="00AA5561">
      <w:pPr>
        <w:pStyle w:val="Listaszerbekezds"/>
        <w:numPr>
          <w:ilvl w:val="0"/>
          <w:numId w:val="66"/>
        </w:numPr>
        <w:spacing w:after="0" w:line="240" w:lineRule="auto"/>
        <w:jc w:val="both"/>
      </w:pPr>
      <w:r>
        <w:t>fizetési határidőt</w:t>
      </w:r>
      <w:r w:rsidR="00283A96">
        <w:t>,</w:t>
      </w:r>
    </w:p>
    <w:p w:rsidR="00A22281" w:rsidRDefault="00A22281" w:rsidP="00AA5561">
      <w:pPr>
        <w:pStyle w:val="Listaszerbekezds"/>
        <w:numPr>
          <w:ilvl w:val="0"/>
          <w:numId w:val="66"/>
        </w:numPr>
        <w:spacing w:after="0" w:line="240" w:lineRule="auto"/>
        <w:jc w:val="both"/>
      </w:pPr>
      <w:r>
        <w:t>a kiegyenlített összeget</w:t>
      </w:r>
      <w:r w:rsidR="00283A96">
        <w:t>,</w:t>
      </w:r>
    </w:p>
    <w:p w:rsidR="00A22281" w:rsidRDefault="00A22281" w:rsidP="00AA5561">
      <w:pPr>
        <w:pStyle w:val="Listaszerbekezds"/>
        <w:numPr>
          <w:ilvl w:val="0"/>
          <w:numId w:val="66"/>
        </w:numPr>
        <w:spacing w:after="0" w:line="240" w:lineRule="auto"/>
        <w:jc w:val="both"/>
      </w:pPr>
      <w:r>
        <w:t>a fennmaradt garanciális visszatartás összegét</w:t>
      </w:r>
      <w:r w:rsidR="00283A96">
        <w:t>,</w:t>
      </w:r>
    </w:p>
    <w:p w:rsidR="00A22281" w:rsidRDefault="00A22281" w:rsidP="00AA5561">
      <w:pPr>
        <w:pStyle w:val="Listaszerbekezds"/>
        <w:numPr>
          <w:ilvl w:val="0"/>
          <w:numId w:val="66"/>
        </w:numPr>
        <w:spacing w:after="0" w:line="240" w:lineRule="auto"/>
        <w:jc w:val="both"/>
      </w:pPr>
      <w:r>
        <w:t>a visszatartás lejárati idejét</w:t>
      </w:r>
      <w:r w:rsidR="00283A96">
        <w:t>,</w:t>
      </w:r>
    </w:p>
    <w:p w:rsidR="00A22281" w:rsidRDefault="00A22281" w:rsidP="00AA5561">
      <w:pPr>
        <w:pStyle w:val="Listaszerbekezds"/>
        <w:numPr>
          <w:ilvl w:val="0"/>
          <w:numId w:val="66"/>
        </w:numPr>
        <w:spacing w:after="0" w:line="240" w:lineRule="auto"/>
        <w:jc w:val="both"/>
      </w:pPr>
      <w:r>
        <w:t>a lehívás időpontját</w:t>
      </w:r>
      <w:r w:rsidR="00283A96">
        <w:t>,</w:t>
      </w:r>
    </w:p>
    <w:p w:rsidR="00A22281" w:rsidRDefault="00A22281" w:rsidP="00AA5561">
      <w:pPr>
        <w:pStyle w:val="Listaszerbekezds"/>
        <w:numPr>
          <w:ilvl w:val="0"/>
          <w:numId w:val="66"/>
        </w:numPr>
        <w:spacing w:after="0" w:line="240" w:lineRule="auto"/>
        <w:jc w:val="both"/>
      </w:pPr>
      <w:r>
        <w:t>a kiegyenlítés időpontját</w:t>
      </w:r>
      <w:r w:rsidR="00283A96">
        <w:t>,</w:t>
      </w:r>
      <w:r>
        <w:t xml:space="preserve"> </w:t>
      </w:r>
    </w:p>
    <w:p w:rsidR="002D6C48" w:rsidRDefault="00A22281" w:rsidP="00283A96">
      <w:pPr>
        <w:pStyle w:val="Listaszerbekezds"/>
        <w:numPr>
          <w:ilvl w:val="0"/>
          <w:numId w:val="66"/>
        </w:numPr>
        <w:spacing w:after="0" w:line="240" w:lineRule="auto"/>
        <w:jc w:val="both"/>
      </w:pPr>
      <w:r>
        <w:t>a jótállás miatt a lejárati idő előtt felhasznált összeget,</w:t>
      </w:r>
      <w:r w:rsidR="00283A96">
        <w:t xml:space="preserve"> amelyet már nem kell kifizetni.</w:t>
      </w:r>
    </w:p>
    <w:p w:rsidR="00A22281" w:rsidRDefault="00A22281" w:rsidP="00D67BFC">
      <w:pPr>
        <w:spacing w:after="0" w:line="240" w:lineRule="auto"/>
        <w:jc w:val="both"/>
      </w:pPr>
    </w:p>
    <w:p w:rsidR="002D6C48" w:rsidRDefault="002D6C48" w:rsidP="002D6C48">
      <w:pPr>
        <w:spacing w:after="0" w:line="240" w:lineRule="auto"/>
        <w:jc w:val="both"/>
      </w:pPr>
      <w:r>
        <w:t xml:space="preserve">A visszatartás jogintézménye akkor lehet problémás, ha bármelyik szerződő fél fizetésképtelenné válik, felszámolásra kerül. </w:t>
      </w:r>
    </w:p>
    <w:p w:rsidR="002D6C48" w:rsidRDefault="00E22AE5" w:rsidP="002D6C48">
      <w:pPr>
        <w:spacing w:after="0" w:line="240" w:lineRule="auto"/>
        <w:jc w:val="both"/>
      </w:pPr>
      <w:r>
        <w:t xml:space="preserve">Vevő </w:t>
      </w:r>
      <w:r w:rsidR="002D6C48">
        <w:t>esetében célszerű a megadott 45 napon belül bejelenteni a hitelezői igényt a kijelölt felszámoló</w:t>
      </w:r>
      <w:r w:rsidR="0044412E">
        <w:t xml:space="preserve"> </w:t>
      </w:r>
      <w:r w:rsidR="002D6C48">
        <w:t xml:space="preserve">biztosnak. </w:t>
      </w:r>
    </w:p>
    <w:p w:rsidR="00E22AE5" w:rsidRDefault="00E22AE5" w:rsidP="002D6C48">
      <w:pPr>
        <w:spacing w:after="0" w:line="240" w:lineRule="auto"/>
        <w:jc w:val="both"/>
      </w:pPr>
      <w:r>
        <w:t>Alvállalkozó esetében a felszámoló követeléssel élhet a visszatartás összegét tekintve, mivel a felszámolás kezdetétől, minden követelés lejártnak tekintendő és behajtható.</w:t>
      </w:r>
      <w:r w:rsidR="00605A84" w:rsidRPr="00605A84">
        <w:t xml:space="preserve"> </w:t>
      </w:r>
      <w:r w:rsidR="00F94EC1">
        <w:t>De a visszatartott összeget</w:t>
      </w:r>
      <w:r w:rsidR="00605A84">
        <w:t xml:space="preserve"> </w:t>
      </w:r>
      <w:r w:rsidR="00F94EC1">
        <w:t xml:space="preserve">mégsem </w:t>
      </w:r>
      <w:r w:rsidR="00605A84">
        <w:t xml:space="preserve">szabad kifizetni, </w:t>
      </w:r>
      <w:r w:rsidR="00F94EC1">
        <w:t xml:space="preserve">mert az alvállalkozó ez esetben hiba előállása esetén alkalmatlan a helytállásra tehát </w:t>
      </w:r>
      <w:r w:rsidR="00605A84">
        <w:t xml:space="preserve">be kell vonni az alkalmassági kötelem értékébe. </w:t>
      </w:r>
      <w:r w:rsidR="00F94EC1">
        <w:t xml:space="preserve">Úgy kell tekinteni, mint hibás teljesítés miatt lejárt kötelezettséget az alvállalkozóval szemben. </w:t>
      </w:r>
      <w:r w:rsidR="00605A84">
        <w:t xml:space="preserve">A felszámoló felé - minőségi </w:t>
      </w:r>
      <w:proofErr w:type="gramStart"/>
      <w:r w:rsidR="00605A84">
        <w:t>kifogás</w:t>
      </w:r>
      <w:proofErr w:type="gramEnd"/>
      <w:r w:rsidR="00605A84">
        <w:t xml:space="preserve"> címén</w:t>
      </w:r>
      <w:r w:rsidR="00F94EC1">
        <w:t>-</w:t>
      </w:r>
      <w:r w:rsidR="00605A84">
        <w:t xml:space="preserve"> </w:t>
      </w:r>
      <w:r w:rsidR="00F94EC1">
        <w:t xml:space="preserve">be kell jelenteni  követelésként </w:t>
      </w:r>
      <w:r w:rsidR="00605A84">
        <w:t>egyéb minőségi hiányosságok címén.</w:t>
      </w:r>
      <w:r>
        <w:t xml:space="preserve"> </w:t>
      </w:r>
      <w:r w:rsidR="00F94EC1">
        <w:t>A felszámolói követelés és a bejelentett követelés kiegyenlíti egymást. Azonban tekintettel kell lenni arra,</w:t>
      </w:r>
      <w:r w:rsidR="00B605A2">
        <w:t xml:space="preserve"> </w:t>
      </w:r>
      <w:r w:rsidR="00F94EC1">
        <w:t xml:space="preserve">hogy a felszámolás kezdő napjától számított 45 napon belül élni kell a bejelentéssel. </w:t>
      </w:r>
    </w:p>
    <w:p w:rsidR="00CD17C1" w:rsidRDefault="00CD17C1" w:rsidP="002D6C48">
      <w:pPr>
        <w:spacing w:after="0" w:line="240" w:lineRule="auto"/>
        <w:jc w:val="both"/>
      </w:pPr>
    </w:p>
    <w:p w:rsidR="00CD17C1" w:rsidRDefault="00CD17C1" w:rsidP="002D6C48">
      <w:pPr>
        <w:spacing w:after="0" w:line="240" w:lineRule="auto"/>
        <w:jc w:val="both"/>
      </w:pPr>
      <w:r>
        <w:t xml:space="preserve">Felmerülhet a céltartalék képzésének kérdése is az öt évig visszatartható jótállásai garancia összegének tekintetében. A céltartalék képzésére a Számviteli </w:t>
      </w:r>
      <w:proofErr w:type="gramStart"/>
      <w:r w:rsidR="00AD7305">
        <w:t>törvény</w:t>
      </w:r>
      <w:r>
        <w:t xml:space="preserve"> kötelező</w:t>
      </w:r>
      <w:proofErr w:type="gramEnd"/>
      <w:r>
        <w:t xml:space="preserve"> előírásokat tartalmaz, és nem választható kategória. A törvényi előírás szerint céltartalék képezhető a bizonytalan, jövőbeni események bekövetkezéstől függően várható kiadásokra, ha a probléma a fordulónapon már fennállt. Mivel a jótállási garancia esetében ezt nem látjuk előre csak a tárgyévben</w:t>
      </w:r>
      <w:r w:rsidR="0044412E">
        <w:t>,</w:t>
      </w:r>
      <w:r>
        <w:t xml:space="preserve"> ill. a korábbi évek ilyen jellegű tapasztalatai alapján lehet matematikai, statisztikai és egyéb közelítő módszerekkel meghatározott össz</w:t>
      </w:r>
      <w:r>
        <w:t>e</w:t>
      </w:r>
      <w:r>
        <w:t xml:space="preserve">geket tárgyévi értékesítések, árbevételek, és a szerződésekben meghatározott minőségi elvárások figyelembe vételével képezni céltartalékot a megengedett határokon belül. </w:t>
      </w:r>
    </w:p>
    <w:p w:rsidR="00C117E7" w:rsidRPr="00E028E4" w:rsidRDefault="00C117E7" w:rsidP="00AA5561">
      <w:pPr>
        <w:pStyle w:val="Cmsor4"/>
        <w:numPr>
          <w:ilvl w:val="2"/>
          <w:numId w:val="21"/>
        </w:numPr>
        <w:rPr>
          <w:color w:val="17365D" w:themeColor="text2" w:themeShade="BF"/>
          <w:sz w:val="24"/>
          <w:szCs w:val="24"/>
        </w:rPr>
      </w:pPr>
      <w:r w:rsidRPr="00E028E4">
        <w:rPr>
          <w:b w:val="0"/>
          <w:color w:val="17365D" w:themeColor="text2" w:themeShade="BF"/>
          <w:sz w:val="24"/>
          <w:szCs w:val="24"/>
        </w:rPr>
        <w:t xml:space="preserve"> </w:t>
      </w:r>
      <w:bookmarkStart w:id="124" w:name="_Toc389410131"/>
      <w:r w:rsidRPr="00E028E4">
        <w:rPr>
          <w:color w:val="17365D" w:themeColor="text2" w:themeShade="BF"/>
          <w:sz w:val="24"/>
          <w:szCs w:val="24"/>
        </w:rPr>
        <w:t>Követ</w:t>
      </w:r>
      <w:r w:rsidR="00E96569" w:rsidRPr="00E028E4">
        <w:rPr>
          <w:color w:val="17365D" w:themeColor="text2" w:themeShade="BF"/>
          <w:sz w:val="24"/>
          <w:szCs w:val="24"/>
        </w:rPr>
        <w:t xml:space="preserve">elések kezelése </w:t>
      </w:r>
      <w:r w:rsidR="00511683" w:rsidRPr="00E028E4">
        <w:rPr>
          <w:color w:val="17365D" w:themeColor="text2" w:themeShade="BF"/>
          <w:sz w:val="24"/>
          <w:szCs w:val="24"/>
        </w:rPr>
        <w:t>felszámol</w:t>
      </w:r>
      <w:r w:rsidR="00E70141" w:rsidRPr="00E028E4">
        <w:rPr>
          <w:color w:val="17365D" w:themeColor="text2" w:themeShade="BF"/>
          <w:sz w:val="24"/>
          <w:szCs w:val="24"/>
        </w:rPr>
        <w:t>á</w:t>
      </w:r>
      <w:r w:rsidR="00511683" w:rsidRPr="00E028E4">
        <w:rPr>
          <w:color w:val="17365D" w:themeColor="text2" w:themeShade="BF"/>
          <w:sz w:val="24"/>
          <w:szCs w:val="24"/>
        </w:rPr>
        <w:t xml:space="preserve">s esetén </w:t>
      </w:r>
      <w:r w:rsidR="00E96569" w:rsidRPr="00E028E4">
        <w:rPr>
          <w:color w:val="17365D" w:themeColor="text2" w:themeShade="BF"/>
          <w:sz w:val="24"/>
          <w:szCs w:val="24"/>
        </w:rPr>
        <w:t>különös tekintet</w:t>
      </w:r>
      <w:r w:rsidRPr="00E028E4">
        <w:rPr>
          <w:color w:val="17365D" w:themeColor="text2" w:themeShade="BF"/>
          <w:sz w:val="24"/>
          <w:szCs w:val="24"/>
        </w:rPr>
        <w:t>tel arra, ha megbízó (főv</w:t>
      </w:r>
      <w:r w:rsidR="004B398A" w:rsidRPr="00E028E4">
        <w:rPr>
          <w:color w:val="17365D" w:themeColor="text2" w:themeShade="BF"/>
          <w:sz w:val="24"/>
          <w:szCs w:val="24"/>
        </w:rPr>
        <w:t xml:space="preserve">állalkozó) kerül </w:t>
      </w:r>
      <w:r w:rsidRPr="00E028E4">
        <w:rPr>
          <w:color w:val="17365D" w:themeColor="text2" w:themeShade="BF"/>
          <w:sz w:val="24"/>
          <w:szCs w:val="24"/>
        </w:rPr>
        <w:t>felszámolásra</w:t>
      </w:r>
      <w:bookmarkEnd w:id="124"/>
      <w:r w:rsidRPr="00E028E4">
        <w:rPr>
          <w:color w:val="17365D" w:themeColor="text2" w:themeShade="BF"/>
          <w:sz w:val="24"/>
          <w:szCs w:val="24"/>
        </w:rPr>
        <w:t xml:space="preserve"> </w:t>
      </w:r>
    </w:p>
    <w:p w:rsidR="00E70141" w:rsidRPr="00E70141" w:rsidRDefault="00E70141" w:rsidP="004B398A">
      <w:pPr>
        <w:spacing w:after="0" w:line="240" w:lineRule="auto"/>
        <w:jc w:val="both"/>
      </w:pPr>
      <w:r w:rsidRPr="00E70141">
        <w:t xml:space="preserve">A lejárt követelés behajtása során fontos az időtényező. </w:t>
      </w:r>
    </w:p>
    <w:p w:rsidR="00E70141" w:rsidRPr="00E70141" w:rsidRDefault="00E70141" w:rsidP="004B398A">
      <w:pPr>
        <w:spacing w:after="0" w:line="240" w:lineRule="auto"/>
        <w:jc w:val="both"/>
      </w:pPr>
    </w:p>
    <w:p w:rsidR="00E70141" w:rsidRPr="00E70141" w:rsidRDefault="00E70141" w:rsidP="004B398A">
      <w:pPr>
        <w:spacing w:after="0" w:line="240" w:lineRule="auto"/>
        <w:jc w:val="both"/>
      </w:pPr>
      <w:r w:rsidRPr="00E70141">
        <w:t xml:space="preserve">A behajtás lépései: </w:t>
      </w:r>
    </w:p>
    <w:p w:rsidR="00E70141" w:rsidRPr="00E70141" w:rsidRDefault="00E70141" w:rsidP="0080081F">
      <w:pPr>
        <w:pStyle w:val="Listaszerbekezds"/>
        <w:numPr>
          <w:ilvl w:val="0"/>
          <w:numId w:val="14"/>
        </w:numPr>
        <w:spacing w:after="0" w:line="240" w:lineRule="auto"/>
        <w:jc w:val="both"/>
      </w:pPr>
      <w:r w:rsidRPr="00E70141">
        <w:t>fizetési meghagyás</w:t>
      </w:r>
    </w:p>
    <w:p w:rsidR="00E70141" w:rsidRPr="00E70141" w:rsidRDefault="00E70141" w:rsidP="0080081F">
      <w:pPr>
        <w:pStyle w:val="Listaszerbekezds"/>
        <w:numPr>
          <w:ilvl w:val="0"/>
          <w:numId w:val="14"/>
        </w:numPr>
        <w:spacing w:after="0" w:line="240" w:lineRule="auto"/>
        <w:jc w:val="both"/>
      </w:pPr>
      <w:r w:rsidRPr="00E70141">
        <w:t xml:space="preserve">végrehajtás </w:t>
      </w:r>
    </w:p>
    <w:p w:rsidR="00E70141" w:rsidRPr="00E70141" w:rsidRDefault="00E70141" w:rsidP="0080081F">
      <w:pPr>
        <w:pStyle w:val="Listaszerbekezds"/>
        <w:numPr>
          <w:ilvl w:val="0"/>
          <w:numId w:val="14"/>
        </w:numPr>
        <w:spacing w:after="0" w:line="240" w:lineRule="auto"/>
        <w:jc w:val="both"/>
      </w:pPr>
      <w:r w:rsidRPr="00E70141">
        <w:t>bírósági per</w:t>
      </w:r>
    </w:p>
    <w:p w:rsidR="00E70141" w:rsidRDefault="00E70141" w:rsidP="0080081F">
      <w:pPr>
        <w:pStyle w:val="Listaszerbekezds"/>
        <w:numPr>
          <w:ilvl w:val="0"/>
          <w:numId w:val="14"/>
        </w:numPr>
        <w:spacing w:after="0" w:line="240" w:lineRule="auto"/>
        <w:jc w:val="both"/>
      </w:pPr>
      <w:r w:rsidRPr="00E70141">
        <w:t>zálogjog be</w:t>
      </w:r>
      <w:r w:rsidR="00B605A2">
        <w:t>je</w:t>
      </w:r>
      <w:r w:rsidRPr="00E70141">
        <w:t>gyezés</w:t>
      </w:r>
    </w:p>
    <w:p w:rsidR="00E70141" w:rsidRDefault="00E70141" w:rsidP="00E70141">
      <w:pPr>
        <w:spacing w:after="0" w:line="240" w:lineRule="auto"/>
        <w:jc w:val="both"/>
      </w:pPr>
    </w:p>
    <w:p w:rsidR="00E70141" w:rsidRDefault="00E70141" w:rsidP="00E70141">
      <w:pPr>
        <w:spacing w:after="0" w:line="240" w:lineRule="auto"/>
        <w:jc w:val="both"/>
      </w:pPr>
      <w:r>
        <w:t xml:space="preserve">Amennyiben a kötelezett – fővállalkozó –felszámolás alá kerül, akkor  a behajtás lépéseit az határozza meg, hogy van-e és mennyi vagyona a fővállalkozónak. </w:t>
      </w:r>
    </w:p>
    <w:p w:rsidR="00E70141" w:rsidRDefault="00E70141" w:rsidP="00E70141">
      <w:pPr>
        <w:spacing w:after="0" w:line="240" w:lineRule="auto"/>
        <w:jc w:val="both"/>
      </w:pPr>
      <w:r>
        <w:t>Ha van olyan ingatlana, építménye</w:t>
      </w:r>
      <w:r w:rsidR="00B605A2">
        <w:t>,</w:t>
      </w:r>
      <w:r>
        <w:t xml:space="preserve"> amelyre zálogjogot lehet bejegyezni</w:t>
      </w:r>
      <w:r w:rsidR="006D3F4D">
        <w:t>,</w:t>
      </w:r>
      <w:r>
        <w:t xml:space="preserve"> akkor ez a leghatékonyabb lépés. De csak akkor, ha a zálogbejegyzést nem előzi meg valamelyik adóhatóság, bank zálogbejegyz</w:t>
      </w:r>
      <w:r>
        <w:t>é</w:t>
      </w:r>
      <w:r>
        <w:t xml:space="preserve">se. </w:t>
      </w:r>
    </w:p>
    <w:p w:rsidR="00E70141" w:rsidRPr="00E70141" w:rsidRDefault="00E70141" w:rsidP="00E70141">
      <w:pPr>
        <w:spacing w:after="0" w:line="240" w:lineRule="auto"/>
        <w:jc w:val="both"/>
      </w:pPr>
    </w:p>
    <w:p w:rsidR="00E70141" w:rsidRDefault="00E70141" w:rsidP="004B398A">
      <w:pPr>
        <w:spacing w:after="0" w:line="240" w:lineRule="auto"/>
        <w:jc w:val="both"/>
      </w:pPr>
      <w:r>
        <w:t>Fontos lépés a hitelezői igény bejelentése a felszámolás kezdő napjától számított 45 napon belül. Ez regisztrációs díj megfizetésével jár együtt, ezért célszerű előzetesen megtudakolni a várható kiegyenl</w:t>
      </w:r>
      <w:r>
        <w:t>í</w:t>
      </w:r>
      <w:r>
        <w:t xml:space="preserve">tés mértékét. </w:t>
      </w:r>
    </w:p>
    <w:p w:rsidR="00907A04" w:rsidRDefault="00E70141" w:rsidP="004B398A">
      <w:pPr>
        <w:spacing w:after="0" w:line="240" w:lineRule="auto"/>
        <w:jc w:val="both"/>
      </w:pPr>
      <w:r>
        <w:t xml:space="preserve">Amennyiben a felszámolás alá került fővállalkozó vagyona nem nyújt </w:t>
      </w:r>
      <w:r w:rsidR="00907A04">
        <w:t xml:space="preserve">fedezetet </w:t>
      </w:r>
      <w:r>
        <w:t xml:space="preserve">a </w:t>
      </w:r>
      <w:r w:rsidR="00907A04">
        <w:t>követelésre akkor mód van a felszámoló</w:t>
      </w:r>
      <w:r w:rsidR="006D3F4D">
        <w:t xml:space="preserve"> </w:t>
      </w:r>
      <w:r w:rsidR="00907A04">
        <w:t xml:space="preserve">biztostól 2000 Ft illeték (amely lényegesen kevesebb, mint a regisztrációs díj, amely </w:t>
      </w:r>
      <w:proofErr w:type="spellStart"/>
      <w:r w:rsidR="00907A04">
        <w:t>max</w:t>
      </w:r>
      <w:proofErr w:type="spellEnd"/>
      <w:r w:rsidR="00907A04">
        <w:t xml:space="preserve">. 100 000 Ft ellenében behajthatatlansági nyilatkozatot kérni. Csak e nyilatkozat alapján van lehetőség a korábban bevételként elszámolt </w:t>
      </w:r>
      <w:r w:rsidR="006D3F4D">
        <w:t xml:space="preserve">követelés </w:t>
      </w:r>
      <w:r w:rsidR="00907A04">
        <w:t>leírására. Mivel az építőipari munkák esetében a fordított ÁFA működik, az Áfa rendezése érdekében a felszámoló</w:t>
      </w:r>
      <w:r w:rsidR="006D3F4D">
        <w:t xml:space="preserve"> </w:t>
      </w:r>
      <w:r w:rsidR="00907A04">
        <w:t>biztosnak kellene stornó számlát kibocsátani és az annak megfelelő önellenőrzést benyújtani.</w:t>
      </w:r>
    </w:p>
    <w:p w:rsidR="00662E79" w:rsidRDefault="0057216D" w:rsidP="004B398A">
      <w:pPr>
        <w:spacing w:after="0" w:line="240" w:lineRule="auto"/>
        <w:jc w:val="both"/>
      </w:pPr>
      <w:r>
        <w:t xml:space="preserve">A felszámolásra került fővállalkozó esetében a visszatartott jótállási garancia </w:t>
      </w:r>
      <w:r w:rsidR="00662E79">
        <w:t>felszámoló</w:t>
      </w:r>
      <w:r w:rsidR="006D3F4D">
        <w:t xml:space="preserve"> </w:t>
      </w:r>
      <w:r w:rsidR="00662E79">
        <w:t xml:space="preserve">biztos részéről történő követelésére nincs lehetőség.  </w:t>
      </w:r>
    </w:p>
    <w:p w:rsidR="00907A04" w:rsidRPr="00E70141" w:rsidRDefault="00662E79" w:rsidP="004B398A">
      <w:pPr>
        <w:spacing w:after="0" w:line="240" w:lineRule="auto"/>
        <w:jc w:val="both"/>
      </w:pPr>
      <w:r>
        <w:t>Az utóbbi idők gyakorlatában jellemző, hogy a beruházók általában megkerülik a fővállalkozót, ha kiderül,</w:t>
      </w:r>
      <w:r w:rsidR="006D3F4D">
        <w:t xml:space="preserve"> </w:t>
      </w:r>
      <w:r>
        <w:t xml:space="preserve">hogy fizetésképtelen és megállapodnak az alvállalkozókkal, akik a jótállási garanciát is vállalják és a garanciális visszatartást is velük szemben érvényesítik. Bár jogi lehetőség van erre a megoldásra, de közbeszerzési eljárások esetében ez bonyolultabb. Csak akkor van rá lehetőség, ha az ajánlatkérő ezt az ajánlatkérésben kikötötte. </w:t>
      </w:r>
    </w:p>
    <w:p w:rsidR="00652707" w:rsidRPr="00127D16" w:rsidRDefault="00652707" w:rsidP="00AA5561">
      <w:pPr>
        <w:pStyle w:val="Cmsor2"/>
        <w:numPr>
          <w:ilvl w:val="0"/>
          <w:numId w:val="20"/>
        </w:numPr>
        <w:pBdr>
          <w:bottom w:val="none" w:sz="0" w:space="0" w:color="auto"/>
        </w:pBdr>
        <w:ind w:left="709" w:hanging="709"/>
        <w:rPr>
          <w:b/>
          <w:color w:val="17365D" w:themeColor="text2" w:themeShade="BF"/>
        </w:rPr>
      </w:pPr>
      <w:bookmarkStart w:id="125" w:name="pr423"/>
      <w:bookmarkStart w:id="126" w:name="pr427"/>
      <w:bookmarkStart w:id="127" w:name="pr450"/>
      <w:bookmarkStart w:id="128" w:name="pr59"/>
      <w:bookmarkStart w:id="129" w:name="pr25"/>
      <w:bookmarkStart w:id="130" w:name="pr26"/>
      <w:bookmarkStart w:id="131" w:name="pr27"/>
      <w:bookmarkStart w:id="132" w:name="pr28"/>
      <w:bookmarkStart w:id="133" w:name="pr29"/>
      <w:bookmarkStart w:id="134" w:name="12"/>
      <w:bookmarkStart w:id="135" w:name="pr141"/>
      <w:bookmarkStart w:id="136" w:name="pr142"/>
      <w:bookmarkStart w:id="137" w:name="pr143"/>
      <w:bookmarkStart w:id="138" w:name="pr144"/>
      <w:bookmarkStart w:id="139" w:name="pr145"/>
      <w:bookmarkStart w:id="140" w:name="pr146"/>
      <w:bookmarkStart w:id="141" w:name="pr147"/>
      <w:bookmarkStart w:id="142" w:name="pr148"/>
      <w:bookmarkStart w:id="143" w:name="pr149"/>
      <w:bookmarkStart w:id="144" w:name="pr150"/>
      <w:bookmarkStart w:id="145" w:name="pr151"/>
      <w:bookmarkStart w:id="146" w:name="pr152"/>
      <w:bookmarkStart w:id="147" w:name="pr153"/>
      <w:bookmarkStart w:id="148" w:name="pr154"/>
      <w:bookmarkStart w:id="149" w:name="pr155"/>
      <w:bookmarkStart w:id="150" w:name="13"/>
      <w:bookmarkStart w:id="151" w:name="pr156"/>
      <w:bookmarkStart w:id="152" w:name="pr157"/>
      <w:bookmarkStart w:id="153" w:name="pr158"/>
      <w:bookmarkStart w:id="154" w:name="pr159"/>
      <w:bookmarkStart w:id="155" w:name="14"/>
      <w:bookmarkStart w:id="156" w:name="pr161"/>
      <w:bookmarkStart w:id="157" w:name="pr162"/>
      <w:bookmarkStart w:id="158" w:name="pr163"/>
      <w:bookmarkStart w:id="159" w:name="pr165"/>
      <w:bookmarkStart w:id="160" w:name="pr82"/>
      <w:bookmarkStart w:id="161" w:name="pr83"/>
      <w:bookmarkStart w:id="162" w:name="pr84"/>
      <w:bookmarkStart w:id="163" w:name="pr85"/>
      <w:bookmarkStart w:id="164" w:name="pr86"/>
      <w:bookmarkStart w:id="165" w:name="pr87"/>
      <w:bookmarkStart w:id="166" w:name="pr88"/>
      <w:bookmarkStart w:id="167" w:name="pr89"/>
      <w:bookmarkStart w:id="168" w:name="pr90"/>
      <w:bookmarkStart w:id="169" w:name="pr91"/>
      <w:bookmarkStart w:id="170" w:name="pr92"/>
      <w:bookmarkStart w:id="171" w:name="pr93"/>
      <w:bookmarkStart w:id="172" w:name="pr1141"/>
      <w:bookmarkStart w:id="173" w:name="pr1142"/>
      <w:bookmarkStart w:id="174" w:name="pr1143"/>
      <w:bookmarkStart w:id="175" w:name="pr1144"/>
      <w:bookmarkStart w:id="176" w:name="pr1145"/>
      <w:bookmarkStart w:id="177" w:name="pr1146"/>
      <w:bookmarkStart w:id="178" w:name="pr1147"/>
      <w:bookmarkStart w:id="179" w:name="pr1149"/>
      <w:bookmarkStart w:id="180" w:name="pr1150"/>
      <w:bookmarkStart w:id="181" w:name="pr1151"/>
      <w:bookmarkStart w:id="182" w:name="pr1155"/>
      <w:bookmarkStart w:id="183" w:name="pr1156"/>
      <w:bookmarkStart w:id="184" w:name="pr1157"/>
      <w:bookmarkStart w:id="185" w:name="pr1158"/>
      <w:bookmarkStart w:id="186" w:name="pr1159"/>
      <w:bookmarkStart w:id="187" w:name="pr1162"/>
      <w:bookmarkStart w:id="188" w:name="68"/>
      <w:bookmarkStart w:id="189" w:name="pr1163"/>
      <w:bookmarkStart w:id="190" w:name="pr1135"/>
      <w:bookmarkStart w:id="191" w:name="pr1137"/>
      <w:bookmarkStart w:id="192" w:name="pr1138"/>
      <w:bookmarkStart w:id="193" w:name="16"/>
      <w:bookmarkStart w:id="194" w:name="pr176"/>
      <w:bookmarkStart w:id="195" w:name="pr177"/>
      <w:bookmarkStart w:id="196" w:name="pr178"/>
      <w:bookmarkStart w:id="197" w:name="pr179"/>
      <w:bookmarkStart w:id="198" w:name="pr180"/>
      <w:bookmarkStart w:id="199" w:name="pr181"/>
      <w:bookmarkStart w:id="200" w:name="pr182"/>
      <w:bookmarkStart w:id="201" w:name="pr183"/>
      <w:bookmarkStart w:id="202" w:name="pr184"/>
      <w:bookmarkStart w:id="203" w:name="pr185"/>
      <w:bookmarkStart w:id="204" w:name="pr186"/>
      <w:bookmarkStart w:id="205" w:name="pr187"/>
      <w:bookmarkStart w:id="206" w:name="pr188"/>
      <w:bookmarkStart w:id="207" w:name="pr189"/>
      <w:bookmarkStart w:id="208" w:name="pr1622"/>
      <w:bookmarkStart w:id="209" w:name="pr1623"/>
      <w:bookmarkStart w:id="210" w:name="pr1624"/>
      <w:bookmarkStart w:id="211" w:name="72"/>
      <w:bookmarkStart w:id="212" w:name="pr1204"/>
      <w:bookmarkStart w:id="213" w:name="pr1205"/>
      <w:bookmarkStart w:id="214" w:name="pr1667"/>
      <w:bookmarkStart w:id="215" w:name="pr1712"/>
      <w:bookmarkStart w:id="216" w:name="pr1722"/>
      <w:bookmarkStart w:id="217" w:name="pr1736"/>
      <w:bookmarkStart w:id="218" w:name="pr1752"/>
      <w:bookmarkStart w:id="219" w:name="pr1518"/>
      <w:bookmarkStart w:id="220" w:name="pr1520"/>
      <w:bookmarkStart w:id="221" w:name="pr1521"/>
      <w:bookmarkStart w:id="222" w:name="pr1522"/>
      <w:bookmarkStart w:id="223" w:name="pr1523"/>
      <w:bookmarkStart w:id="224" w:name="pr1524"/>
      <w:bookmarkStart w:id="225" w:name="pr1525"/>
      <w:bookmarkStart w:id="226" w:name="pr1526"/>
      <w:bookmarkStart w:id="227" w:name="pr1527"/>
      <w:bookmarkStart w:id="228" w:name="pr1528"/>
      <w:bookmarkStart w:id="229" w:name="pr1529"/>
      <w:bookmarkStart w:id="230" w:name="pr1530"/>
      <w:bookmarkStart w:id="231" w:name="pr1531"/>
      <w:bookmarkStart w:id="232" w:name="pr1534"/>
      <w:bookmarkStart w:id="233" w:name="pr1535"/>
      <w:bookmarkStart w:id="234" w:name="pr1536"/>
      <w:bookmarkStart w:id="235" w:name="pr1537"/>
      <w:bookmarkStart w:id="236" w:name="pr1538"/>
      <w:bookmarkStart w:id="237" w:name="pr1542"/>
      <w:bookmarkStart w:id="238" w:name="pr1543"/>
      <w:bookmarkStart w:id="239" w:name="pr1544"/>
      <w:bookmarkStart w:id="240" w:name="pr1207"/>
      <w:bookmarkStart w:id="241" w:name="pr24"/>
      <w:bookmarkStart w:id="242" w:name="pr1541"/>
      <w:bookmarkStart w:id="243" w:name="pr1210"/>
      <w:bookmarkStart w:id="244" w:name="pr1212"/>
      <w:bookmarkStart w:id="245" w:name="pr1213"/>
      <w:bookmarkStart w:id="246" w:name="pr1214"/>
      <w:bookmarkStart w:id="247" w:name="_Toc38941013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127D16">
        <w:rPr>
          <w:b/>
          <w:color w:val="17365D" w:themeColor="text2" w:themeShade="BF"/>
        </w:rPr>
        <w:t>Műszaki átadások, és gazdasági elszámolások</w:t>
      </w:r>
      <w:bookmarkEnd w:id="247"/>
    </w:p>
    <w:p w:rsidR="00652707" w:rsidRPr="00127D16" w:rsidRDefault="00652707" w:rsidP="00AA5561">
      <w:pPr>
        <w:pStyle w:val="Cmsor3"/>
        <w:numPr>
          <w:ilvl w:val="1"/>
          <w:numId w:val="67"/>
        </w:numPr>
        <w:pBdr>
          <w:bottom w:val="none" w:sz="0" w:space="0" w:color="auto"/>
        </w:pBdr>
        <w:ind w:left="709" w:hanging="709"/>
        <w:rPr>
          <w:b/>
          <w:color w:val="17365D" w:themeColor="text2" w:themeShade="BF"/>
        </w:rPr>
      </w:pPr>
      <w:bookmarkStart w:id="248" w:name="_Toc389410133"/>
      <w:r w:rsidRPr="00127D16">
        <w:rPr>
          <w:b/>
          <w:color w:val="17365D" w:themeColor="text2" w:themeShade="BF"/>
        </w:rPr>
        <w:t>Munkaszakaszonként</w:t>
      </w:r>
      <w:bookmarkEnd w:id="248"/>
    </w:p>
    <w:p w:rsidR="0057510C" w:rsidRPr="001F3944" w:rsidRDefault="0057510C" w:rsidP="0057510C">
      <w:pPr>
        <w:jc w:val="both"/>
      </w:pPr>
      <w:r w:rsidRPr="001F3944">
        <w:t>A műszaki átadásokat és gazdasági elszámolások ütemezéseket, az időpontok kitűzése az építtető és a kivitelező között létrejött egyezség alapján a megkötött vállalkozói szerződés tartalmazza. A műszaki átadásokat leggyakrabban az egyes munkaszakaszokhoz ütemezik</w:t>
      </w:r>
      <w:r w:rsidR="00127D16">
        <w:t xml:space="preserve">, </w:t>
      </w:r>
      <w:r w:rsidRPr="001F3944">
        <w:t>és rendszerint ezekhez igazodnak a gazdasági elszámolások is, hiszen a nem átalánydíjas szerződések esetében a teljesítés igazolásának fontos alapfeltétele a teljesített munkaszakaszhoz objektíven köthető műszaki tartalom.</w:t>
      </w:r>
    </w:p>
    <w:p w:rsidR="0057510C" w:rsidRPr="001F3944" w:rsidRDefault="0057510C" w:rsidP="0057510C">
      <w:pPr>
        <w:jc w:val="both"/>
      </w:pPr>
      <w:r w:rsidRPr="001F3944">
        <w:t>Átalánydíjas szerződések esetében a gazdasági elszámolások elszakadhatnak a műszaki teljesítésektől és átadásoktól. Különösen igaz ez a közbeszerzési eljárás nyomán megkötött vállalkozói szerződések esetében, ahol a döntési szempontok között rendszerint jelentős súlyszámmal szerepelnek a pénzügyi teljesítéssel és az árral, valamint a szakaszolással kapcsolatos ajánlati elemek.</w:t>
      </w:r>
    </w:p>
    <w:p w:rsidR="00652707" w:rsidRPr="00127D16" w:rsidRDefault="00652707" w:rsidP="00AA5561">
      <w:pPr>
        <w:pStyle w:val="Cmsor3"/>
        <w:numPr>
          <w:ilvl w:val="1"/>
          <w:numId w:val="67"/>
        </w:numPr>
        <w:pBdr>
          <w:bottom w:val="none" w:sz="0" w:space="0" w:color="auto"/>
        </w:pBdr>
        <w:ind w:left="709" w:hanging="709"/>
        <w:rPr>
          <w:b/>
          <w:color w:val="17365D" w:themeColor="text2" w:themeShade="BF"/>
        </w:rPr>
      </w:pPr>
      <w:bookmarkStart w:id="249" w:name="_Toc389410134"/>
      <w:r w:rsidRPr="00127D16">
        <w:rPr>
          <w:b/>
          <w:color w:val="17365D" w:themeColor="text2" w:themeShade="BF"/>
        </w:rPr>
        <w:t>Műszaki elkülöníthetőség alapján</w:t>
      </w:r>
      <w:bookmarkEnd w:id="249"/>
    </w:p>
    <w:p w:rsidR="0057510C" w:rsidRPr="001F3944" w:rsidRDefault="0057510C" w:rsidP="0057510C">
      <w:pPr>
        <w:jc w:val="both"/>
      </w:pPr>
      <w:r w:rsidRPr="001F3944">
        <w:t>A leggyakrabban előforduló műszaki-gazdasági ütemezés, amikor az egyébként folyamatos munkavégzést előirányzó kivitelezési ütemterv egyes főbb állomásaihoz kötve határoznak meg munkaszakasz</w:t>
      </w:r>
      <w:r w:rsidRPr="001F3944">
        <w:t>o</w:t>
      </w:r>
      <w:r w:rsidRPr="001F3944">
        <w:t>kat, vagy az ütemtervet egyszerűen arányos időszakaszokra felosztva határozzák meg az egyes munkaszakaszokban teljesítendő műszaki feladatokat.</w:t>
      </w:r>
    </w:p>
    <w:p w:rsidR="0057510C" w:rsidRDefault="0057510C" w:rsidP="0057510C">
      <w:pPr>
        <w:jc w:val="both"/>
      </w:pPr>
      <w:r w:rsidRPr="001F3944">
        <w:t>A közbenső munkaszakaszok műszaki átadását ilyenkor a szerződés szerinti formában igazolja az építtető és a kivitelező, a végső műszaki átadás-átvétel pedig, a</w:t>
      </w:r>
      <w:r>
        <w:t>z</w:t>
      </w:r>
      <w:r w:rsidRPr="001F3944">
        <w:t xml:space="preserve"> </w:t>
      </w:r>
      <w:r>
        <w:t xml:space="preserve">I/5. </w:t>
      </w:r>
      <w:r w:rsidR="008F5DFC">
        <w:t xml:space="preserve">mellékletben </w:t>
      </w:r>
      <w:r w:rsidRPr="001F3944">
        <w:t>ismertete</w:t>
      </w:r>
      <w:r>
        <w:t>t</w:t>
      </w:r>
      <w:r w:rsidRPr="001F3944">
        <w:t xml:space="preserve">t </w:t>
      </w:r>
      <w:r>
        <w:t>dokume</w:t>
      </w:r>
      <w:r>
        <w:t>n</w:t>
      </w:r>
      <w:r>
        <w:t>tumok szerint történik.</w:t>
      </w:r>
      <w:r w:rsidRPr="0057510C">
        <w:t xml:space="preserve"> </w:t>
      </w:r>
    </w:p>
    <w:p w:rsidR="0057510C" w:rsidRDefault="0057510C" w:rsidP="0057510C">
      <w:pPr>
        <w:jc w:val="both"/>
      </w:pPr>
      <w:r w:rsidRPr="001F3944">
        <w:t>A műszaki átadásokat és a gazdasági elszámolásokat a vállalkozói szerződésben felek köthetik a munkafolyamatok műszakilag elkülöníthető szakaszaihoz is. Ez esetben az egyes munkanemeken belül e</w:t>
      </w:r>
      <w:r w:rsidRPr="001F3944">
        <w:t>l</w:t>
      </w:r>
      <w:r w:rsidRPr="001F3944">
        <w:t xml:space="preserve">végzett munkák köre számít egy-egy munkaszakasznak, függetlenül attól, hogy az egyes munkanemek időben hogyan viszonyulnak egymáshoz. </w:t>
      </w:r>
      <w:r w:rsidRPr="0038700B">
        <w:t>Ez a legjellemzőbb szakaszolási alap.</w:t>
      </w:r>
    </w:p>
    <w:p w:rsidR="00652707" w:rsidRPr="00127D16" w:rsidRDefault="00652707" w:rsidP="00AA5561">
      <w:pPr>
        <w:pStyle w:val="Cmsor3"/>
        <w:numPr>
          <w:ilvl w:val="1"/>
          <w:numId w:val="67"/>
        </w:numPr>
        <w:pBdr>
          <w:bottom w:val="none" w:sz="0" w:space="0" w:color="auto"/>
        </w:pBdr>
        <w:ind w:left="709" w:hanging="709"/>
        <w:rPr>
          <w:b/>
          <w:color w:val="17365D" w:themeColor="text2" w:themeShade="BF"/>
        </w:rPr>
      </w:pPr>
      <w:bookmarkStart w:id="250" w:name="_Toc389410135"/>
      <w:r w:rsidRPr="00127D16">
        <w:rPr>
          <w:b/>
          <w:color w:val="17365D" w:themeColor="text2" w:themeShade="BF"/>
        </w:rPr>
        <w:t>Kivitelezési helyenként</w:t>
      </w:r>
      <w:bookmarkEnd w:id="250"/>
    </w:p>
    <w:p w:rsidR="0057510C" w:rsidRPr="00207D54" w:rsidRDefault="0057510C" w:rsidP="00207D54">
      <w:pPr>
        <w:jc w:val="both"/>
      </w:pPr>
      <w:r w:rsidRPr="00207D54">
        <w:t>Abban az esetben, ha az építtető és a kivitelező között létrejött vállalkozói szerződésben meghatározott munkák nem egy helyszínen kerülnek megvalósításra, vagy ha az építtető és a kivitelező között több önálló, elkülönült helyszínen megvalósuló, de egy projekt részét képező építési feladatra jött létre szerződés, lehetőség van arra, hogy a műszaki átadásokat és a gazdasági elszámolásokat az egyes kivitel</w:t>
      </w:r>
      <w:r w:rsidRPr="00207D54">
        <w:t>e</w:t>
      </w:r>
      <w:r w:rsidRPr="00207D54">
        <w:t>zési helyszíneken zajló építési munkák befejezéséhez kössék.</w:t>
      </w:r>
    </w:p>
    <w:p w:rsidR="0057510C" w:rsidRPr="001F3944" w:rsidRDefault="0057510C" w:rsidP="0057510C">
      <w:pPr>
        <w:jc w:val="both"/>
      </w:pPr>
      <w:r w:rsidRPr="001F3944">
        <w:t xml:space="preserve">Ez a lehetőség különösen akkor </w:t>
      </w:r>
      <w:r>
        <w:t>jöhet</w:t>
      </w:r>
      <w:r w:rsidRPr="001F3944">
        <w:t xml:space="preserve"> számításba, ha pl. közbeszerzés keretében több különböző helyszínen megvalósuló, azonos típusú munkára, vagy ugyanarra a munkanemre köt keretszerződést eg</w:t>
      </w:r>
      <w:r w:rsidRPr="001F3944">
        <w:t>y</w:t>
      </w:r>
      <w:r w:rsidRPr="001F3944">
        <w:t>mással az építtető és a kivitelező.</w:t>
      </w:r>
    </w:p>
    <w:p w:rsidR="0057510C" w:rsidRDefault="0057510C" w:rsidP="0057510C">
      <w:pPr>
        <w:jc w:val="both"/>
      </w:pPr>
      <w:r w:rsidRPr="001F3944">
        <w:t xml:space="preserve">Természetesen ez a lehetőség fennáll akkor is, ha egy munkaterületen belül az egyes kivitelezési helyek jól elkülöníthetőek egymástól. (Például tipikus nagy építkezések, bevásárlóközpontok, </w:t>
      </w:r>
      <w:r>
        <w:t xml:space="preserve">irodaházak, </w:t>
      </w:r>
      <w:r w:rsidRPr="001F3944">
        <w:t>stb. esetében)</w:t>
      </w:r>
    </w:p>
    <w:p w:rsidR="00652707" w:rsidRPr="00127D16" w:rsidRDefault="00652707" w:rsidP="00AA5561">
      <w:pPr>
        <w:pStyle w:val="Cmsor3"/>
        <w:numPr>
          <w:ilvl w:val="1"/>
          <w:numId w:val="67"/>
        </w:numPr>
        <w:pBdr>
          <w:bottom w:val="none" w:sz="0" w:space="0" w:color="auto"/>
        </w:pBdr>
        <w:ind w:left="709" w:hanging="709"/>
        <w:rPr>
          <w:b/>
          <w:color w:val="17365D" w:themeColor="text2" w:themeShade="BF"/>
        </w:rPr>
      </w:pPr>
      <w:bookmarkStart w:id="251" w:name="_Toc389410136"/>
      <w:r w:rsidRPr="00127D16">
        <w:rPr>
          <w:b/>
          <w:color w:val="17365D" w:themeColor="text2" w:themeShade="BF"/>
        </w:rPr>
        <w:t>Készültségi fok szerint</w:t>
      </w:r>
      <w:bookmarkEnd w:id="251"/>
    </w:p>
    <w:p w:rsidR="00E31208" w:rsidRPr="00207D54" w:rsidRDefault="0057510C" w:rsidP="0057510C">
      <w:pPr>
        <w:jc w:val="both"/>
      </w:pPr>
      <w:r w:rsidRPr="00207D54">
        <w:t>Leggyakrabban az új építésű ingatlanok – főként a lakóingatlanok – esetében előforduló műszaki átadási és gazdasági ütemezési forma. A készültségi fok alapján meghatározott műszaki átadási ütemek alkalmazásakor a vállalkozói szerződésben tételesen rögzíteni kell, hogy a szerződő felek az egyes készültégi fokok alatt az adott létesítmény mely szerkezeteinek és berendezéseinek elkészültét értik. Ez lehet 100 %-os készültségi fok, de lehet csak szerkezetkész állapot.</w:t>
      </w:r>
    </w:p>
    <w:p w:rsidR="0057510C" w:rsidRPr="00207D54" w:rsidRDefault="0057510C" w:rsidP="0057510C">
      <w:pPr>
        <w:jc w:val="both"/>
      </w:pPr>
      <w:r w:rsidRPr="00207D54">
        <w:t>Általános a készültségi fokok %-ban történő kifejezése, azonban ennek objektivitása is csak abban az estben biztosítható, ha a szerződő felek előzetesen egyezségben rögzítik, hogy a műszaki tartalom tekintetében mit értenek az egyes készültségi fokok meghatározásán.</w:t>
      </w:r>
    </w:p>
    <w:p w:rsidR="0057510C" w:rsidRPr="00207D54" w:rsidRDefault="0057510C" w:rsidP="0057510C">
      <w:pPr>
        <w:jc w:val="both"/>
      </w:pPr>
      <w:r w:rsidRPr="00207D54">
        <w:t>A készültségi fok esetében megkülönböztetjük a műszaki állapot szerinti készültségi fokot és gazdasági szempontok szerinti készültségi fokot.</w:t>
      </w:r>
    </w:p>
    <w:p w:rsidR="00652707" w:rsidRPr="00127D16" w:rsidRDefault="00652707" w:rsidP="00AA5561">
      <w:pPr>
        <w:pStyle w:val="Cmsor2"/>
        <w:numPr>
          <w:ilvl w:val="0"/>
          <w:numId w:val="20"/>
        </w:numPr>
        <w:pBdr>
          <w:bottom w:val="none" w:sz="0" w:space="0" w:color="auto"/>
        </w:pBdr>
        <w:ind w:left="709" w:hanging="709"/>
        <w:rPr>
          <w:b/>
          <w:color w:val="17365D" w:themeColor="text2" w:themeShade="BF"/>
        </w:rPr>
      </w:pPr>
      <w:r w:rsidRPr="00127D16">
        <w:rPr>
          <w:b/>
          <w:color w:val="17365D" w:themeColor="text2" w:themeShade="BF"/>
        </w:rPr>
        <w:t xml:space="preserve"> </w:t>
      </w:r>
      <w:bookmarkStart w:id="252" w:name="_Toc389410137"/>
      <w:r w:rsidRPr="00127D16">
        <w:rPr>
          <w:b/>
          <w:color w:val="17365D" w:themeColor="text2" w:themeShade="BF"/>
        </w:rPr>
        <w:t>Vállalási módok</w:t>
      </w:r>
      <w:bookmarkEnd w:id="252"/>
      <w:r w:rsidRPr="00127D16">
        <w:rPr>
          <w:b/>
          <w:color w:val="17365D" w:themeColor="text2" w:themeShade="BF"/>
        </w:rPr>
        <w:t xml:space="preserve">  </w:t>
      </w:r>
    </w:p>
    <w:p w:rsidR="005524FF" w:rsidRDefault="005524FF" w:rsidP="00127D16">
      <w:pPr>
        <w:pStyle w:val="Cmsor2"/>
        <w:numPr>
          <w:ilvl w:val="0"/>
          <w:numId w:val="0"/>
        </w:numPr>
        <w:pBdr>
          <w:bottom w:val="none" w:sz="0" w:space="0" w:color="auto"/>
        </w:pBdr>
        <w:rPr>
          <w:rFonts w:asciiTheme="minorHAnsi" w:hAnsiTheme="minorHAnsi"/>
          <w:color w:val="auto"/>
          <w:sz w:val="22"/>
          <w:szCs w:val="22"/>
        </w:rPr>
      </w:pPr>
      <w:bookmarkStart w:id="253" w:name="_Toc389410138"/>
      <w:r w:rsidRPr="00E31208">
        <w:rPr>
          <w:rFonts w:asciiTheme="minorHAnsi" w:hAnsiTheme="minorHAnsi"/>
          <w:color w:val="auto"/>
          <w:sz w:val="22"/>
          <w:szCs w:val="22"/>
        </w:rPr>
        <w:t>Az építőipari vállalkozások vállalási módja attól függően, hogy milyen létesítmény kivitelezését végzik, más-más. A vállalási mód függ az egyes létesítmények finanszírozási módjától és a megrendelők kilét</w:t>
      </w:r>
      <w:r w:rsidRPr="00E31208">
        <w:rPr>
          <w:rFonts w:asciiTheme="minorHAnsi" w:hAnsiTheme="minorHAnsi"/>
          <w:color w:val="auto"/>
          <w:sz w:val="22"/>
          <w:szCs w:val="22"/>
        </w:rPr>
        <w:t>é</w:t>
      </w:r>
      <w:r w:rsidRPr="00E31208">
        <w:rPr>
          <w:rFonts w:asciiTheme="minorHAnsi" w:hAnsiTheme="minorHAnsi"/>
          <w:color w:val="auto"/>
          <w:sz w:val="22"/>
          <w:szCs w:val="22"/>
        </w:rPr>
        <w:t xml:space="preserve">től, gazdálkodási formájától is. A vállalás történhet a vállalkozó hirdetési ajánlata alapján közvetlen megállapodással, és történhet meghatározott jogszabályi előírások szerint, a beruházó meghívására, vagy hirdetésére történő ajánlat útján. Ez utóbbi esetben több pályázó közül </w:t>
      </w:r>
      <w:r w:rsidRPr="008F5DFC">
        <w:rPr>
          <w:rFonts w:asciiTheme="minorHAnsi" w:hAnsiTheme="minorHAnsi"/>
          <w:color w:val="auto"/>
          <w:sz w:val="22"/>
          <w:szCs w:val="22"/>
        </w:rPr>
        <w:t>választ a beruházó a megadott szempontok szerint. Ez általában közbeszerzés útján történik</w:t>
      </w:r>
      <w:r w:rsidR="00E31208" w:rsidRPr="008F5DFC">
        <w:rPr>
          <w:rFonts w:asciiTheme="minorHAnsi" w:hAnsiTheme="minorHAnsi"/>
          <w:color w:val="auto"/>
          <w:sz w:val="22"/>
          <w:szCs w:val="22"/>
        </w:rPr>
        <w:t>.</w:t>
      </w:r>
      <w:bookmarkEnd w:id="253"/>
    </w:p>
    <w:p w:rsidR="00652707" w:rsidRPr="00F86429" w:rsidRDefault="00652707" w:rsidP="00AA5561">
      <w:pPr>
        <w:pStyle w:val="Cmsor3"/>
        <w:numPr>
          <w:ilvl w:val="1"/>
          <w:numId w:val="20"/>
        </w:numPr>
        <w:pBdr>
          <w:bottom w:val="none" w:sz="0" w:space="0" w:color="auto"/>
        </w:pBdr>
        <w:ind w:left="851" w:hanging="851"/>
        <w:rPr>
          <w:b/>
          <w:color w:val="17365D" w:themeColor="text2" w:themeShade="BF"/>
        </w:rPr>
      </w:pPr>
      <w:bookmarkStart w:id="254" w:name="_Toc389410139"/>
      <w:r w:rsidRPr="00F86429">
        <w:rPr>
          <w:b/>
          <w:color w:val="17365D" w:themeColor="text2" w:themeShade="BF"/>
        </w:rPr>
        <w:t>Közbeszerzés</w:t>
      </w:r>
      <w:bookmarkEnd w:id="254"/>
    </w:p>
    <w:p w:rsidR="005524FF" w:rsidRPr="001F3944" w:rsidRDefault="005524FF" w:rsidP="005524FF">
      <w:pPr>
        <w:jc w:val="both"/>
      </w:pPr>
      <w:r w:rsidRPr="001F3944">
        <w:t>A döntően állami költségvetési támogatásokból, megvalósuló beruházások vagy közérdeklődésnek kitett vállalkozásoknak, energiaszolgáltatóknak, vízügyi, közlekedési ágazatba tartozó vállalkozások es</w:t>
      </w:r>
      <w:r w:rsidRPr="001F3944">
        <w:t>e</w:t>
      </w:r>
      <w:r w:rsidRPr="001F3944">
        <w:t xml:space="preserve">tében, a </w:t>
      </w:r>
      <w:r>
        <w:t xml:space="preserve">többször módosított </w:t>
      </w:r>
      <w:r w:rsidRPr="001F3944">
        <w:t xml:space="preserve">2003. évi CXXIX. számú Közbeszerzésekről szóló törvény (továbbiakban: </w:t>
      </w:r>
      <w:r>
        <w:t>Kbt.</w:t>
      </w:r>
      <w:r w:rsidRPr="001F3944">
        <w:t>) szerint kerül kiválasztásra a kivitelezést végző építőipari társaság. A közbeszerzési eljárás lefolyt</w:t>
      </w:r>
      <w:r w:rsidRPr="001F3944">
        <w:t>a</w:t>
      </w:r>
      <w:r w:rsidRPr="001F3944">
        <w:t>tásának kötelezettsége az ár</w:t>
      </w:r>
      <w:r w:rsidR="00127D16">
        <w:t>u</w:t>
      </w:r>
      <w:r w:rsidRPr="001F3944">
        <w:t xml:space="preserve">-és szolgáltatás beszerzések értékétől függ. A nemzeti értékhatárokat 2006. évre és attól fogva a további évekre évente a Magyar Állam Költségvetése határozza meg. </w:t>
      </w:r>
    </w:p>
    <w:p w:rsidR="000E2981" w:rsidRDefault="005524FF" w:rsidP="005524FF">
      <w:pPr>
        <w:jc w:val="both"/>
      </w:pPr>
      <w:r w:rsidRPr="001F3944">
        <w:t>A közösségi értékhatár</w:t>
      </w:r>
      <w:r>
        <w:t>okat</w:t>
      </w:r>
      <w:r w:rsidR="000E2981">
        <w:t xml:space="preserve"> az unió 2004/18/EK irányelvében az </w:t>
      </w:r>
      <w:r w:rsidRPr="000E2981">
        <w:rPr>
          <w:b/>
        </w:rPr>
        <w:t>építési beruházások esetében</w:t>
      </w:r>
      <w:r w:rsidRPr="001F3944">
        <w:t xml:space="preserve"> </w:t>
      </w:r>
      <w:r w:rsidR="000E2981">
        <w:t xml:space="preserve">a korábbi </w:t>
      </w:r>
      <w:proofErr w:type="spellStart"/>
      <w:r w:rsidR="000E2981">
        <w:t>SDR-ben</w:t>
      </w:r>
      <w:proofErr w:type="spellEnd"/>
      <w:r w:rsidR="000E2981">
        <w:t xml:space="preserve"> meghatározott értékhatár 5</w:t>
      </w:r>
      <w:r w:rsidR="00D5128E">
        <w:rPr>
          <w:b/>
        </w:rPr>
        <w:t xml:space="preserve"> </w:t>
      </w:r>
      <w:r w:rsidR="000E2981" w:rsidRPr="000E2981">
        <w:rPr>
          <w:b/>
        </w:rPr>
        <w:t xml:space="preserve">000 </w:t>
      </w:r>
      <w:proofErr w:type="spellStart"/>
      <w:r w:rsidR="000E2981" w:rsidRPr="000E2981">
        <w:rPr>
          <w:b/>
        </w:rPr>
        <w:t>000</w:t>
      </w:r>
      <w:proofErr w:type="spellEnd"/>
      <w:r w:rsidR="000E2981" w:rsidRPr="000E2981">
        <w:rPr>
          <w:b/>
        </w:rPr>
        <w:t xml:space="preserve"> EUR-ra</w:t>
      </w:r>
      <w:r w:rsidR="000E2981">
        <w:t xml:space="preserve"> módosult </w:t>
      </w:r>
    </w:p>
    <w:p w:rsidR="005524FF" w:rsidRPr="001F3944" w:rsidRDefault="005524FF" w:rsidP="005524FF">
      <w:pPr>
        <w:jc w:val="both"/>
      </w:pPr>
      <w:r w:rsidRPr="001F3944">
        <w:t xml:space="preserve">A </w:t>
      </w:r>
      <w:r>
        <w:t>Kbt.</w:t>
      </w:r>
      <w:r w:rsidRPr="001F3944">
        <w:t xml:space="preserve"> kijátszásának elkerülése érdekében az építési beruházások becsült értékének meghatározásakor, mindegyik rész becsült értékét egybe kell számítani, akkor az építési beruházás több részből áll, és az építési beruházás becsült értékbe bele kell számítani azoknak az áruknak az értékét is, amelyek a megvalósításhoz szükségesek. </w:t>
      </w:r>
    </w:p>
    <w:p w:rsidR="005524FF" w:rsidRPr="001F3944" w:rsidRDefault="005524FF" w:rsidP="005524FF">
      <w:pPr>
        <w:jc w:val="both"/>
      </w:pPr>
      <w:r w:rsidRPr="001F3944">
        <w:t xml:space="preserve">Nem lehet viszont beszámítani azokat az árubeszerzéseket, amelyek a megvalósításhoz nem szükségesek. </w:t>
      </w:r>
    </w:p>
    <w:p w:rsidR="005524FF" w:rsidRPr="001F3944" w:rsidRDefault="005524FF" w:rsidP="005524FF">
      <w:pPr>
        <w:jc w:val="both"/>
      </w:pPr>
      <w:r w:rsidRPr="001F3944">
        <w:t xml:space="preserve">A </w:t>
      </w:r>
      <w:r>
        <w:t>Kbt.</w:t>
      </w:r>
      <w:r w:rsidRPr="001F3944">
        <w:t xml:space="preserve"> 72 féle közbeszerzési eljárást nevesít és határozza meg eljárási szabályait.</w:t>
      </w:r>
    </w:p>
    <w:p w:rsidR="005524FF" w:rsidRPr="001B17F8" w:rsidRDefault="005524FF" w:rsidP="005524FF">
      <w:pPr>
        <w:jc w:val="both"/>
      </w:pPr>
      <w:r w:rsidRPr="001B17F8">
        <w:t xml:space="preserve">Ezek közül csak néhány általánosan előforduló eljárást emelünk ki, elsősorban az építési tevékenységre vonatkoztatva, melyet az </w:t>
      </w:r>
      <w:r w:rsidRPr="001B17F8">
        <w:rPr>
          <w:i/>
        </w:rPr>
        <w:t>1/3. számú mellékletben ismertetünk.</w:t>
      </w:r>
      <w:r w:rsidRPr="001B17F8">
        <w:t xml:space="preserve"> </w:t>
      </w:r>
    </w:p>
    <w:p w:rsidR="00652707" w:rsidRPr="00F86429" w:rsidRDefault="00652707" w:rsidP="00AA5561">
      <w:pPr>
        <w:pStyle w:val="Cmsor3"/>
        <w:numPr>
          <w:ilvl w:val="1"/>
          <w:numId w:val="20"/>
        </w:numPr>
        <w:pBdr>
          <w:bottom w:val="none" w:sz="0" w:space="0" w:color="auto"/>
        </w:pBdr>
        <w:ind w:left="851" w:hanging="851"/>
        <w:rPr>
          <w:b/>
          <w:color w:val="17365D" w:themeColor="text2" w:themeShade="BF"/>
        </w:rPr>
      </w:pPr>
      <w:r w:rsidRPr="00127D16">
        <w:rPr>
          <w:b/>
          <w:color w:val="17365D" w:themeColor="text2" w:themeShade="BF"/>
        </w:rPr>
        <w:t xml:space="preserve"> </w:t>
      </w:r>
      <w:bookmarkStart w:id="255" w:name="_Toc389410140"/>
      <w:r w:rsidRPr="00F86429">
        <w:rPr>
          <w:b/>
          <w:color w:val="17365D" w:themeColor="text2" w:themeShade="BF"/>
        </w:rPr>
        <w:t>Versenytárgyalás</w:t>
      </w:r>
      <w:bookmarkEnd w:id="255"/>
    </w:p>
    <w:p w:rsidR="00B04115" w:rsidRPr="001806CF" w:rsidRDefault="00B04115" w:rsidP="00B04115">
      <w:pPr>
        <w:jc w:val="both"/>
      </w:pPr>
      <w:r w:rsidRPr="001F3944">
        <w:t>Versenytárgyalásra akkor kerül sor, ha több azonos értékű ajánlat közül kell kiválasztani a kivitelezőt. A versenytárgyalás egyben alku is, melyen a résztvevők módosíthatják korábbi álláspontjukat. Enge</w:t>
      </w:r>
      <w:r w:rsidRPr="001F3944">
        <w:t>d</w:t>
      </w:r>
      <w:r w:rsidRPr="001F3944">
        <w:t xml:space="preserve">hetnek az árból, vagy vállalhatnak hosszabb garanciát, nagyobb kötbért ajánlhatnak. A beruházó szempontjából az utolsó, legkedvezőbb ajánlatot nyújtó kivitelező kapja meg a beruházási feladatot. Fontos szempont, hogy irreális ajánlatok </w:t>
      </w:r>
      <w:r>
        <w:t>(pl. nagyon alacsony, amelyről látható, hogy a kivitelezési feladat nem valósítható meg a megjelölt alacsony ráfordítással)</w:t>
      </w:r>
      <w:r w:rsidR="00127D16">
        <w:t xml:space="preserve"> </w:t>
      </w:r>
      <w:r w:rsidRPr="001F3944">
        <w:t>nem fogadhatók</w:t>
      </w:r>
      <w:r>
        <w:t xml:space="preserve"> el. </w:t>
      </w:r>
    </w:p>
    <w:p w:rsidR="00652707" w:rsidRPr="00F86429" w:rsidRDefault="00652707" w:rsidP="00AA5561">
      <w:pPr>
        <w:pStyle w:val="Cmsor3"/>
        <w:numPr>
          <w:ilvl w:val="1"/>
          <w:numId w:val="20"/>
        </w:numPr>
        <w:pBdr>
          <w:bottom w:val="none" w:sz="0" w:space="0" w:color="auto"/>
        </w:pBdr>
        <w:ind w:left="851" w:hanging="851"/>
        <w:rPr>
          <w:b/>
          <w:color w:val="365F91" w:themeColor="accent1" w:themeShade="BF"/>
        </w:rPr>
      </w:pPr>
      <w:r w:rsidRPr="00127D16">
        <w:rPr>
          <w:b/>
          <w:color w:val="17365D" w:themeColor="text2" w:themeShade="BF"/>
        </w:rPr>
        <w:t xml:space="preserve"> </w:t>
      </w:r>
      <w:bookmarkStart w:id="256" w:name="_Toc389410141"/>
      <w:r w:rsidRPr="00F86429">
        <w:rPr>
          <w:b/>
          <w:color w:val="17365D" w:themeColor="text2" w:themeShade="BF"/>
        </w:rPr>
        <w:t>Pályázatok útján</w:t>
      </w:r>
      <w:bookmarkEnd w:id="256"/>
    </w:p>
    <w:p w:rsidR="00B04115" w:rsidRDefault="00B04115" w:rsidP="00B04115">
      <w:r w:rsidRPr="001F3944">
        <w:t>Elsősorban nem állami költségvetésből, vagy közbeszerzésre nem kötelezett beruházások esetében kerül sor pályázat meghirdetésére. Olyan esetekben, amikor egy beruházó kizárólagos jogokat akar adni egy-egy több fázisból álló kivitelezési munkára. Vagy sorozatban végzendő, hosszabb távú felújítási, karbantartási építés-szerelési feladatokat kíván megoldani, azonos körülmények (ár, minőség, stb.) me</w:t>
      </w:r>
      <w:r w:rsidRPr="001F3944">
        <w:t>l</w:t>
      </w:r>
      <w:r w:rsidRPr="001F3944">
        <w:t xml:space="preserve">lett. A pályázatok is hirdetés útján kerülnek a kivitelező szervezetekhez. A megadott szempontok alapján történő kiválasztásra létrehoznak egy objektív, és csak </w:t>
      </w:r>
      <w:r>
        <w:t>adott</w:t>
      </w:r>
      <w:r w:rsidRPr="001F3944">
        <w:t xml:space="preserve"> esetben működő bizottságot, amely a nyertes kiválasztása után megszűnik. A nyertessel kötnek szerződést</w:t>
      </w:r>
    </w:p>
    <w:p w:rsidR="00652707" w:rsidRPr="00127D16" w:rsidRDefault="00652707" w:rsidP="00AA5561">
      <w:pPr>
        <w:pStyle w:val="Cmsor3"/>
        <w:numPr>
          <w:ilvl w:val="1"/>
          <w:numId w:val="20"/>
        </w:numPr>
        <w:pBdr>
          <w:bottom w:val="none" w:sz="0" w:space="0" w:color="auto"/>
        </w:pBdr>
        <w:ind w:left="851" w:hanging="851"/>
        <w:rPr>
          <w:b/>
          <w:color w:val="17365D" w:themeColor="text2" w:themeShade="BF"/>
        </w:rPr>
      </w:pPr>
      <w:bookmarkStart w:id="257" w:name="_Toc389410142"/>
      <w:r w:rsidRPr="00127D16">
        <w:rPr>
          <w:b/>
          <w:color w:val="17365D" w:themeColor="text2" w:themeShade="BF"/>
        </w:rPr>
        <w:t>Egyéb (közvetlen megbízás)</w:t>
      </w:r>
      <w:bookmarkEnd w:id="257"/>
    </w:p>
    <w:p w:rsidR="00B04115" w:rsidRDefault="00B04115" w:rsidP="00B04115">
      <w:pPr>
        <w:jc w:val="both"/>
      </w:pPr>
      <w:r w:rsidRPr="001F3944">
        <w:t xml:space="preserve">Egyéb megbízások a kisebb és inkább magánszemélyek megrendeléseire és egyszerűbb létesítmények létrehozása esetén jellemző. Dokumentációja egyszerűbb. Általában a megrendelő keresi meg a kivitelezőt, melyre egyszerű vagy egyösszegű árajánlatot kap. A kivitelező ebben az esetben is kötve marad az árajánlatához és a szerződést ennek alapján kötik meg. </w:t>
      </w:r>
    </w:p>
    <w:p w:rsidR="00652707" w:rsidRPr="00127D16" w:rsidRDefault="00652707" w:rsidP="00AA5561">
      <w:pPr>
        <w:pStyle w:val="Cmsor2"/>
        <w:numPr>
          <w:ilvl w:val="0"/>
          <w:numId w:val="20"/>
        </w:numPr>
        <w:pBdr>
          <w:bottom w:val="none" w:sz="0" w:space="0" w:color="auto"/>
        </w:pBdr>
        <w:ind w:left="709" w:hanging="709"/>
        <w:rPr>
          <w:b/>
          <w:color w:val="365F91" w:themeColor="accent1" w:themeShade="BF"/>
          <w:sz w:val="28"/>
          <w:szCs w:val="28"/>
        </w:rPr>
      </w:pPr>
      <w:r w:rsidRPr="00127D16">
        <w:rPr>
          <w:b/>
          <w:color w:val="365F91" w:themeColor="accent1" w:themeShade="BF"/>
          <w:sz w:val="28"/>
          <w:szCs w:val="28"/>
        </w:rPr>
        <w:t xml:space="preserve"> </w:t>
      </w:r>
      <w:bookmarkStart w:id="258" w:name="_Toc389410143"/>
      <w:r w:rsidRPr="00127D16">
        <w:rPr>
          <w:b/>
          <w:color w:val="17365D" w:themeColor="text2" w:themeShade="BF"/>
        </w:rPr>
        <w:t>Szerződések</w:t>
      </w:r>
      <w:bookmarkEnd w:id="258"/>
      <w:r w:rsidRPr="00127D16">
        <w:rPr>
          <w:b/>
          <w:color w:val="365F91" w:themeColor="accent1" w:themeShade="BF"/>
          <w:sz w:val="28"/>
          <w:szCs w:val="28"/>
        </w:rPr>
        <w:t xml:space="preserve"> </w:t>
      </w:r>
    </w:p>
    <w:p w:rsidR="001210D6" w:rsidRDefault="001210D6" w:rsidP="001210D6">
      <w:pPr>
        <w:jc w:val="both"/>
      </w:pPr>
      <w:r w:rsidRPr="002F2C2A">
        <w:t xml:space="preserve">Az építési munkák </w:t>
      </w:r>
      <w:r w:rsidR="002F2C2A" w:rsidRPr="002F2C2A">
        <w:t>jogi hátterét</w:t>
      </w:r>
      <w:r w:rsidRPr="002F2C2A">
        <w:t xml:space="preserve"> a Ptk. XVII. és XIV. fejezete</w:t>
      </w:r>
      <w:r w:rsidR="00655167" w:rsidRPr="002F2C2A">
        <w:t xml:space="preserve"> (új Ptk hatodik könyv I. és IV Cím, valamint </w:t>
      </w:r>
      <w:r w:rsidR="002F2C2A" w:rsidRPr="002F2C2A">
        <w:t>XXXVII</w:t>
      </w:r>
      <w:r w:rsidR="00655167" w:rsidRPr="002F2C2A">
        <w:t>. fejezete)</w:t>
      </w:r>
      <w:r w:rsidRPr="002F2C2A">
        <w:t xml:space="preserve"> határozza meg. Négyféle </w:t>
      </w:r>
      <w:r w:rsidR="002F2C2A" w:rsidRPr="002F2C2A">
        <w:t xml:space="preserve">jellemző </w:t>
      </w:r>
      <w:r w:rsidRPr="002F2C2A">
        <w:t>szerződésfajta alkalmazható az építés-szerelési munkákkal kapcsolatosan</w:t>
      </w:r>
      <w:r w:rsidRPr="001F3944" w:rsidDel="008C0EAE">
        <w:t xml:space="preserve"> </w:t>
      </w:r>
    </w:p>
    <w:p w:rsidR="00652707" w:rsidRPr="00127D16" w:rsidRDefault="00652707" w:rsidP="00AA5561">
      <w:pPr>
        <w:pStyle w:val="Cmsor3"/>
        <w:numPr>
          <w:ilvl w:val="1"/>
          <w:numId w:val="20"/>
        </w:numPr>
        <w:pBdr>
          <w:bottom w:val="none" w:sz="0" w:space="0" w:color="auto"/>
        </w:pBdr>
        <w:ind w:left="851" w:hanging="851"/>
        <w:rPr>
          <w:b/>
          <w:color w:val="17365D" w:themeColor="text2" w:themeShade="BF"/>
        </w:rPr>
      </w:pPr>
      <w:r w:rsidRPr="00127D16">
        <w:rPr>
          <w:b/>
          <w:color w:val="17365D" w:themeColor="text2" w:themeShade="BF"/>
        </w:rPr>
        <w:t xml:space="preserve"> </w:t>
      </w:r>
      <w:bookmarkStart w:id="259" w:name="_Toc389410144"/>
      <w:r w:rsidRPr="00127D16">
        <w:rPr>
          <w:b/>
          <w:color w:val="17365D" w:themeColor="text2" w:themeShade="BF"/>
        </w:rPr>
        <w:t>Előszerződések</w:t>
      </w:r>
      <w:bookmarkEnd w:id="259"/>
      <w:r w:rsidRPr="00127D16">
        <w:rPr>
          <w:b/>
          <w:color w:val="17365D" w:themeColor="text2" w:themeShade="BF"/>
        </w:rPr>
        <w:t xml:space="preserve"> </w:t>
      </w:r>
    </w:p>
    <w:p w:rsidR="001210D6" w:rsidRPr="00983AED" w:rsidRDefault="001210D6" w:rsidP="001210D6">
      <w:pPr>
        <w:jc w:val="both"/>
      </w:pPr>
      <w:r w:rsidRPr="001F3944">
        <w:t xml:space="preserve">A megrendelő és a kivitelező előzetesen megállapodnak abban, hogy egy későbbi, pontosan meghatározott időpontban szerződést fognak kötni egy adott feladatra. Az előszerződésben </w:t>
      </w:r>
      <w:r>
        <w:t>m</w:t>
      </w:r>
      <w:r w:rsidRPr="001F3944">
        <w:t xml:space="preserve">egállapodnak a legfontosabb kérdésekben, mint a feltételek, határidők, díjazások. Az előszerződés azonos értékű a szerződéssel. Csak alapos indokkal lehet elállni tőle. </w:t>
      </w:r>
      <w:r>
        <w:t>Ilyen indok, pl. ha a felek gazdasági létét veszélye</w:t>
      </w:r>
      <w:r>
        <w:t>z</w:t>
      </w:r>
      <w:r>
        <w:t xml:space="preserve">teti a szerződés megkötése. </w:t>
      </w:r>
      <w:r w:rsidRPr="001F3944">
        <w:t>Ennek hiányában a Bíróság az előszerződés alapján létrehozhatja a végleges szerződést</w:t>
      </w:r>
      <w:r>
        <w:t xml:space="preserve">. </w:t>
      </w:r>
    </w:p>
    <w:p w:rsidR="00652707" w:rsidRPr="00127D16" w:rsidRDefault="00652707" w:rsidP="00AA5561">
      <w:pPr>
        <w:pStyle w:val="Cmsor3"/>
        <w:numPr>
          <w:ilvl w:val="1"/>
          <w:numId w:val="20"/>
        </w:numPr>
        <w:pBdr>
          <w:bottom w:val="none" w:sz="0" w:space="0" w:color="auto"/>
        </w:pBdr>
        <w:ind w:left="851" w:hanging="851"/>
        <w:rPr>
          <w:b/>
          <w:color w:val="17365D" w:themeColor="text2" w:themeShade="BF"/>
        </w:rPr>
      </w:pPr>
      <w:r w:rsidRPr="00127D16">
        <w:rPr>
          <w:b/>
          <w:color w:val="17365D" w:themeColor="text2" w:themeShade="BF"/>
        </w:rPr>
        <w:t xml:space="preserve"> </w:t>
      </w:r>
      <w:bookmarkStart w:id="260" w:name="_Toc389410145"/>
      <w:r w:rsidRPr="00127D16">
        <w:rPr>
          <w:b/>
          <w:color w:val="17365D" w:themeColor="text2" w:themeShade="BF"/>
        </w:rPr>
        <w:t>Tervezési szerződések</w:t>
      </w:r>
      <w:bookmarkEnd w:id="260"/>
      <w:r w:rsidRPr="00127D16">
        <w:rPr>
          <w:b/>
          <w:color w:val="17365D" w:themeColor="text2" w:themeShade="BF"/>
        </w:rPr>
        <w:t xml:space="preserve"> </w:t>
      </w:r>
    </w:p>
    <w:p w:rsidR="001210D6" w:rsidRDefault="001210D6" w:rsidP="008D085F">
      <w:pPr>
        <w:jc w:val="both"/>
      </w:pPr>
      <w:r w:rsidRPr="001F3944">
        <w:t xml:space="preserve">A létesítmények műszaki tervezési munkáira vonatkozóan a Ptk. </w:t>
      </w:r>
      <w:r>
        <w:t xml:space="preserve">külön, e szerződés fajtákra vonatkozó </w:t>
      </w:r>
      <w:r w:rsidRPr="001F3944">
        <w:t>előírásainak megfelelő ter</w:t>
      </w:r>
      <w:r>
        <w:t>v</w:t>
      </w:r>
      <w:r w:rsidRPr="001F3944">
        <w:t xml:space="preserve">ezési szerződéseket kötnek. A tervezési szerződések általában szellemi tevékenységére vonatkoznak, és a szerződések alapvető elemein túl fontos rendelkezést tartalmaznak a </w:t>
      </w:r>
      <w:r w:rsidRPr="00E07CC3">
        <w:t xml:space="preserve">keletkezett szellemi termék tulajdonjogára szerző jogára vonatkozóan. </w:t>
      </w:r>
    </w:p>
    <w:p w:rsidR="001210D6" w:rsidRPr="00E07CC3" w:rsidRDefault="001210D6" w:rsidP="001210D6">
      <w:pPr>
        <w:jc w:val="both"/>
      </w:pPr>
      <w:r w:rsidRPr="00E07CC3">
        <w:t xml:space="preserve">Külön kormányrendelet szabályozza a tervezési jogosultságokat és a tervezési dokumentumokra vonatkozó követelményeket. </w:t>
      </w:r>
    </w:p>
    <w:p w:rsidR="00652707" w:rsidRPr="00127D16" w:rsidRDefault="00652707" w:rsidP="00AA5561">
      <w:pPr>
        <w:pStyle w:val="Cmsor3"/>
        <w:numPr>
          <w:ilvl w:val="1"/>
          <w:numId w:val="20"/>
        </w:numPr>
        <w:pBdr>
          <w:bottom w:val="none" w:sz="0" w:space="0" w:color="auto"/>
        </w:pBdr>
        <w:ind w:left="851" w:hanging="851"/>
        <w:rPr>
          <w:b/>
          <w:color w:val="17365D" w:themeColor="text2" w:themeShade="BF"/>
        </w:rPr>
      </w:pPr>
      <w:r w:rsidRPr="00127D16">
        <w:rPr>
          <w:b/>
          <w:color w:val="17365D" w:themeColor="text2" w:themeShade="BF"/>
        </w:rPr>
        <w:t xml:space="preserve"> </w:t>
      </w:r>
      <w:bookmarkStart w:id="261" w:name="_Toc389410146"/>
      <w:r w:rsidRPr="00127D16">
        <w:rPr>
          <w:b/>
          <w:color w:val="17365D" w:themeColor="text2" w:themeShade="BF"/>
        </w:rPr>
        <w:t xml:space="preserve">Építési szerződések </w:t>
      </w:r>
      <w:r w:rsidR="00655167" w:rsidRPr="00127D16">
        <w:rPr>
          <w:b/>
          <w:color w:val="17365D" w:themeColor="text2" w:themeShade="BF"/>
        </w:rPr>
        <w:t xml:space="preserve">(új </w:t>
      </w:r>
      <w:proofErr w:type="gramStart"/>
      <w:r w:rsidR="00655167" w:rsidRPr="00127D16">
        <w:rPr>
          <w:b/>
          <w:color w:val="17365D" w:themeColor="text2" w:themeShade="BF"/>
        </w:rPr>
        <w:t>Ptk :</w:t>
      </w:r>
      <w:proofErr w:type="gramEnd"/>
      <w:r w:rsidR="00655167" w:rsidRPr="00127D16">
        <w:rPr>
          <w:b/>
          <w:color w:val="17365D" w:themeColor="text2" w:themeShade="BF"/>
        </w:rPr>
        <w:t xml:space="preserve"> kivitelezési szerződések </w:t>
      </w:r>
      <w:r w:rsidR="002F2C2A">
        <w:rPr>
          <w:b/>
          <w:color w:val="17365D" w:themeColor="text2" w:themeShade="BF"/>
        </w:rPr>
        <w:t>6:252. §</w:t>
      </w:r>
      <w:r w:rsidR="00655167" w:rsidRPr="00127D16">
        <w:rPr>
          <w:b/>
          <w:color w:val="17365D" w:themeColor="text2" w:themeShade="BF"/>
        </w:rPr>
        <w:t>)</w:t>
      </w:r>
      <w:bookmarkEnd w:id="261"/>
      <w:r w:rsidR="00655167" w:rsidRPr="00127D16">
        <w:rPr>
          <w:b/>
          <w:color w:val="17365D" w:themeColor="text2" w:themeShade="BF"/>
        </w:rPr>
        <w:t xml:space="preserve"> </w:t>
      </w:r>
    </w:p>
    <w:p w:rsidR="001210D6" w:rsidRPr="001F3944" w:rsidRDefault="001210D6" w:rsidP="001210D6">
      <w:pPr>
        <w:jc w:val="both"/>
      </w:pPr>
      <w:r w:rsidRPr="002F2C2A">
        <w:t>Az építési szerződésekr</w:t>
      </w:r>
      <w:r w:rsidR="00127D16" w:rsidRPr="002F2C2A">
        <w:t>ől</w:t>
      </w:r>
      <w:r w:rsidRPr="002F2C2A">
        <w:t>, a Ptk. 402. §</w:t>
      </w:r>
      <w:proofErr w:type="spellStart"/>
      <w:r w:rsidRPr="002F2C2A">
        <w:t>-a</w:t>
      </w:r>
      <w:proofErr w:type="spellEnd"/>
      <w:r w:rsidRPr="002F2C2A">
        <w:t xml:space="preserve"> rendelkezik.</w:t>
      </w:r>
      <w:r w:rsidRPr="001F3944">
        <w:t xml:space="preserve"> A szerződésben a kivitelező az építési munka elvégzésére, a megrendelő pedig annak átvételére és az ellenérték megfizetésére vállal kötelezettséget. Fontos elemei:</w:t>
      </w:r>
    </w:p>
    <w:p w:rsidR="001210D6" w:rsidRPr="001F3944" w:rsidRDefault="001210D6" w:rsidP="00AA5561">
      <w:pPr>
        <w:numPr>
          <w:ilvl w:val="0"/>
          <w:numId w:val="68"/>
        </w:numPr>
        <w:spacing w:after="0" w:line="240" w:lineRule="auto"/>
        <w:jc w:val="both"/>
      </w:pPr>
      <w:r>
        <w:t>a</w:t>
      </w:r>
      <w:r w:rsidRPr="001F3944">
        <w:t xml:space="preserve"> kivitelezéshez szükséges valamennyit műszaki terv, költségvetés, és ha nem állnak még rendelkezésre, akkor annak szolgáltatási ideje</w:t>
      </w:r>
      <w:r>
        <w:t>,</w:t>
      </w:r>
    </w:p>
    <w:p w:rsidR="001210D6" w:rsidRPr="001F3944" w:rsidRDefault="001210D6" w:rsidP="00AA5561">
      <w:pPr>
        <w:numPr>
          <w:ilvl w:val="0"/>
          <w:numId w:val="68"/>
        </w:numPr>
        <w:spacing w:after="0" w:line="240" w:lineRule="auto"/>
        <w:jc w:val="both"/>
      </w:pPr>
      <w:r>
        <w:t>h</w:t>
      </w:r>
      <w:r w:rsidRPr="001F3944">
        <w:t xml:space="preserve">atósági engedélyek beszerzésének kötelezettsége </w:t>
      </w:r>
      <w:r>
        <w:t>(</w:t>
      </w:r>
      <w:r w:rsidRPr="001F3944">
        <w:t>a megrendelőt terheli</w:t>
      </w:r>
      <w:r>
        <w:t>),</w:t>
      </w:r>
    </w:p>
    <w:p w:rsidR="001210D6" w:rsidRPr="001F3944" w:rsidRDefault="001210D6" w:rsidP="00AA5561">
      <w:pPr>
        <w:numPr>
          <w:ilvl w:val="0"/>
          <w:numId w:val="68"/>
        </w:numPr>
        <w:spacing w:after="0" w:line="240" w:lineRule="auto"/>
        <w:jc w:val="both"/>
      </w:pPr>
      <w:r>
        <w:t>e</w:t>
      </w:r>
      <w:r w:rsidRPr="001F3944">
        <w:t>setleges többletmunkák körülményei, engedélyezése, elszámolása</w:t>
      </w:r>
      <w:r>
        <w:t>,</w:t>
      </w:r>
    </w:p>
    <w:p w:rsidR="001210D6" w:rsidRPr="001F3944" w:rsidRDefault="001210D6" w:rsidP="00AA5561">
      <w:pPr>
        <w:numPr>
          <w:ilvl w:val="0"/>
          <w:numId w:val="68"/>
        </w:numPr>
        <w:spacing w:after="0" w:line="240" w:lineRule="auto"/>
        <w:jc w:val="both"/>
      </w:pPr>
      <w:r>
        <w:t>v</w:t>
      </w:r>
      <w:r w:rsidRPr="001F3944">
        <w:t>állalási határidők</w:t>
      </w:r>
      <w:r>
        <w:t>,</w:t>
      </w:r>
    </w:p>
    <w:p w:rsidR="001210D6" w:rsidRPr="001F3944" w:rsidRDefault="001210D6" w:rsidP="00AA5561">
      <w:pPr>
        <w:numPr>
          <w:ilvl w:val="0"/>
          <w:numId w:val="68"/>
        </w:numPr>
        <w:spacing w:after="0" w:line="240" w:lineRule="auto"/>
        <w:jc w:val="both"/>
      </w:pPr>
      <w:r>
        <w:t>m</w:t>
      </w:r>
      <w:r w:rsidRPr="001F3944">
        <w:t>űszaki ellenőrzés</w:t>
      </w:r>
      <w:r>
        <w:t>,</w:t>
      </w:r>
      <w:r w:rsidR="004A55D7">
        <w:t xml:space="preserve"> (a megrendelő is köteles ellenőrizni a kivitelezést)</w:t>
      </w:r>
    </w:p>
    <w:p w:rsidR="001210D6" w:rsidRPr="001F3944" w:rsidRDefault="001210D6" w:rsidP="00AA5561">
      <w:pPr>
        <w:numPr>
          <w:ilvl w:val="0"/>
          <w:numId w:val="68"/>
        </w:numPr>
        <w:spacing w:after="0" w:line="240" w:lineRule="auto"/>
        <w:jc w:val="both"/>
      </w:pPr>
      <w:r>
        <w:t>g</w:t>
      </w:r>
      <w:r w:rsidRPr="001F3944">
        <w:t>aranciális kötelezettség</w:t>
      </w:r>
      <w:r>
        <w:t>,</w:t>
      </w:r>
    </w:p>
    <w:p w:rsidR="001210D6" w:rsidRPr="001F3944" w:rsidRDefault="001210D6" w:rsidP="00AA5561">
      <w:pPr>
        <w:numPr>
          <w:ilvl w:val="0"/>
          <w:numId w:val="68"/>
        </w:numPr>
        <w:spacing w:after="0" w:line="240" w:lineRule="auto"/>
        <w:jc w:val="both"/>
      </w:pPr>
      <w:r>
        <w:t>á</w:t>
      </w:r>
      <w:r w:rsidRPr="001F3944">
        <w:t>tadás-átvételi eljárás</w:t>
      </w:r>
      <w:r>
        <w:t>,</w:t>
      </w:r>
    </w:p>
    <w:p w:rsidR="001210D6" w:rsidRPr="001F3944" w:rsidRDefault="001210D6" w:rsidP="00AA5561">
      <w:pPr>
        <w:numPr>
          <w:ilvl w:val="0"/>
          <w:numId w:val="68"/>
        </w:numPr>
        <w:spacing w:after="0" w:line="240" w:lineRule="auto"/>
        <w:jc w:val="both"/>
      </w:pPr>
      <w:r>
        <w:t>p</w:t>
      </w:r>
      <w:r w:rsidRPr="001F3944">
        <w:t>róbaüzem energiáinak, nyers-és alapanyagának biztosítása</w:t>
      </w:r>
      <w:r>
        <w:t>.</w:t>
      </w:r>
    </w:p>
    <w:p w:rsidR="00AB46D5" w:rsidRDefault="00AB46D5" w:rsidP="00AB46D5">
      <w:pPr>
        <w:tabs>
          <w:tab w:val="left" w:pos="5160"/>
        </w:tabs>
        <w:spacing w:after="0" w:line="240" w:lineRule="auto"/>
      </w:pPr>
    </w:p>
    <w:p w:rsidR="00652707" w:rsidRPr="00127D16" w:rsidRDefault="00652707" w:rsidP="00AA5561">
      <w:pPr>
        <w:pStyle w:val="Cmsor3"/>
        <w:numPr>
          <w:ilvl w:val="1"/>
          <w:numId w:val="20"/>
        </w:numPr>
        <w:pBdr>
          <w:bottom w:val="none" w:sz="0" w:space="0" w:color="auto"/>
        </w:pBdr>
        <w:ind w:left="851" w:hanging="851"/>
        <w:rPr>
          <w:b/>
          <w:color w:val="17365D" w:themeColor="text2" w:themeShade="BF"/>
        </w:rPr>
      </w:pPr>
      <w:r w:rsidRPr="00127D16">
        <w:rPr>
          <w:b/>
          <w:color w:val="17365D" w:themeColor="text2" w:themeShade="BF"/>
        </w:rPr>
        <w:t xml:space="preserve"> </w:t>
      </w:r>
      <w:bookmarkStart w:id="262" w:name="_Toc389410147"/>
      <w:r w:rsidRPr="00127D16">
        <w:rPr>
          <w:b/>
          <w:color w:val="17365D" w:themeColor="text2" w:themeShade="BF"/>
        </w:rPr>
        <w:t>Alvállalkozási szerződések</w:t>
      </w:r>
      <w:bookmarkEnd w:id="262"/>
      <w:r w:rsidRPr="00127D16">
        <w:rPr>
          <w:b/>
          <w:color w:val="17365D" w:themeColor="text2" w:themeShade="BF"/>
        </w:rPr>
        <w:t xml:space="preserve"> </w:t>
      </w:r>
    </w:p>
    <w:p w:rsidR="001210D6" w:rsidRPr="001F3944" w:rsidRDefault="001210D6" w:rsidP="001210D6">
      <w:pPr>
        <w:jc w:val="both"/>
      </w:pPr>
      <w:r w:rsidRPr="001F3944">
        <w:t>Az alvállalkozói szerződést a kivitelező köti, mint megrendelő egy-egy adott munkafázisra. A szerződés tartalmában megegyezik fővállalkozó kivitelezési szerződésével, azzal az eltéréssel, hogy nem tarta</w:t>
      </w:r>
      <w:r w:rsidRPr="001F3944">
        <w:t>l</w:t>
      </w:r>
      <w:r w:rsidRPr="001F3944">
        <w:t xml:space="preserve">mazza az egész építési, szerelési munkafeladatot, hanem csak annak egy részét. </w:t>
      </w:r>
    </w:p>
    <w:p w:rsidR="001210D6" w:rsidRPr="001F3944" w:rsidRDefault="001210D6" w:rsidP="001210D6">
      <w:pPr>
        <w:jc w:val="both"/>
      </w:pPr>
      <w:r w:rsidRPr="001F3944">
        <w:t>Az építési beruházási szerződések, különösen jelentős mértékű, vagy speciális építmények esetében</w:t>
      </w:r>
      <w:r w:rsidR="00127D16">
        <w:t>,</w:t>
      </w:r>
      <w:r w:rsidRPr="001F3944">
        <w:t xml:space="preserve"> általában nem két fél között jönnek létre. Nem ritka a szerződések igen bonyolult rendszere sem, ahol fontos az egyes résztvevő státusának, jogállásának, fogkörének, kötelezettségének tisztázása.</w:t>
      </w:r>
    </w:p>
    <w:p w:rsidR="001210D6" w:rsidRPr="001F3944" w:rsidRDefault="001210D6" w:rsidP="001210D6">
      <w:pPr>
        <w:jc w:val="both"/>
      </w:pPr>
      <w:r w:rsidRPr="001F3944">
        <w:t>Az egyes szerződések formája, bonyolultsága függ attól is, hogy közbeszerzésre kötelezett építési beruházásról van-e szó, vagy egyszerűbb, kis értékű, kevésbé bonyolult, nem speciális építési feladat a kivitelezés tárgya.</w:t>
      </w:r>
    </w:p>
    <w:p w:rsidR="001210D6" w:rsidRPr="001F3944" w:rsidRDefault="001210D6" w:rsidP="001210D6">
      <w:pPr>
        <w:jc w:val="both"/>
      </w:pPr>
      <w:r w:rsidRPr="001F3944">
        <w:t>Ennek megfelelően egy-egy szerződésben, vagy egy-egy kivitelezéshez kapcsolódó szerződés rendszerben lehetnek Megrendelők, Szállítók, Beruházók, Bonyolítók, Lebonyolítók, kivitelezők, Fővállalk</w:t>
      </w:r>
      <w:r w:rsidRPr="001F3944">
        <w:t>o</w:t>
      </w:r>
      <w:r w:rsidRPr="001F3944">
        <w:t xml:space="preserve">zók, alvállalkozók. </w:t>
      </w:r>
    </w:p>
    <w:p w:rsidR="001210D6" w:rsidRDefault="001210D6" w:rsidP="001210D6">
      <w:pPr>
        <w:jc w:val="both"/>
      </w:pPr>
      <w:r w:rsidRPr="001F3944">
        <w:t xml:space="preserve">Különösen kiemelt jelentősége van a jövőbeni kártérítés szempontjából, hogy az alvállalkozókat megbízási vagy vállalkozási szerződéssel foglalkoztatják. A vállalkozási szerződések alapján nem </w:t>
      </w:r>
      <w:r>
        <w:t xml:space="preserve">csak </w:t>
      </w:r>
      <w:r w:rsidRPr="001F3944">
        <w:t>a sze</w:t>
      </w:r>
      <w:r w:rsidRPr="001F3944">
        <w:t>r</w:t>
      </w:r>
      <w:r w:rsidRPr="001F3944">
        <w:t xml:space="preserve">ződés nem teljesítése, vagy nem időben történő teljesítése miatt keletkezhet kártérítési kötelezettség. Előfordulhat, hogy a késedelmes, vagy nem megfelelő teljesítés következtében keletkezett egyéb károk (pl. kieső árbevétel, berendezések penészesedése, stb.) megtérítése is további kötelezettségeket ró a kivitelezőkre. </w:t>
      </w:r>
    </w:p>
    <w:p w:rsidR="005143FB" w:rsidRDefault="005143FB" w:rsidP="001210D6">
      <w:pPr>
        <w:jc w:val="both"/>
      </w:pPr>
      <w:r>
        <w:t>Jogszabály által elő nem írt tartalom, de a későbbi viták és tisztázatlan ügyek elkerülése érdekében célszerű az alábbiakat is rögzíteni a szerződésben:</w:t>
      </w:r>
    </w:p>
    <w:p w:rsidR="005143FB" w:rsidRDefault="005143FB" w:rsidP="00AA5561">
      <w:pPr>
        <w:pStyle w:val="Listaszerbekezds"/>
        <w:numPr>
          <w:ilvl w:val="0"/>
          <w:numId w:val="16"/>
        </w:numPr>
        <w:jc w:val="both"/>
      </w:pPr>
      <w:r>
        <w:t>a munkát a megbízó milyen minőségben várja el</w:t>
      </w:r>
    </w:p>
    <w:p w:rsidR="005143FB" w:rsidRDefault="005143FB" w:rsidP="00AA5561">
      <w:pPr>
        <w:pStyle w:val="Listaszerbekezds"/>
        <w:numPr>
          <w:ilvl w:val="0"/>
          <w:numId w:val="16"/>
        </w:numPr>
        <w:jc w:val="both"/>
      </w:pPr>
      <w:r>
        <w:t xml:space="preserve">az adott munkát melyik szabvány szerint kell kivitelezni. </w:t>
      </w:r>
    </w:p>
    <w:p w:rsidR="005143FB" w:rsidRDefault="005143FB" w:rsidP="00AA5561">
      <w:pPr>
        <w:pStyle w:val="Listaszerbekezds"/>
        <w:numPr>
          <w:ilvl w:val="0"/>
          <w:numId w:val="16"/>
        </w:numPr>
        <w:jc w:val="both"/>
      </w:pPr>
      <w:r>
        <w:t>a megbízó a munka ellenértékének milyen mértékét tartja vissza jótállási garanciaként</w:t>
      </w:r>
    </w:p>
    <w:p w:rsidR="001210D6" w:rsidRDefault="001210D6" w:rsidP="001210D6">
      <w:r w:rsidRPr="000C3B76">
        <w:t xml:space="preserve">Az </w:t>
      </w:r>
      <w:r w:rsidRPr="000C3B76">
        <w:rPr>
          <w:i/>
        </w:rPr>
        <w:t>2/5. számú mellékletben</w:t>
      </w:r>
      <w:r w:rsidRPr="000C3B76">
        <w:t xml:space="preserve"> bemutatunk egy építési szerződési mintát. </w:t>
      </w:r>
    </w:p>
    <w:p w:rsidR="00655167" w:rsidRDefault="00655167" w:rsidP="001210D6">
      <w:pPr>
        <w:rPr>
          <w:noProof/>
        </w:rPr>
      </w:pPr>
      <w:r>
        <w:t>Az új Ptk lehetőséget ad elektronikus úton történő szerződéskötésekre is (Hatodik könyv XVI. fejezet 6:82 §)</w:t>
      </w:r>
    </w:p>
    <w:p w:rsidR="00655167" w:rsidRPr="00D5128E" w:rsidRDefault="00655167" w:rsidP="00655167">
      <w:pPr>
        <w:pStyle w:val="NormlWeb"/>
        <w:spacing w:before="0" w:beforeAutospacing="0" w:after="0" w:afterAutospacing="0"/>
        <w:ind w:left="150" w:right="150" w:firstLine="0"/>
        <w:jc w:val="both"/>
        <w:rPr>
          <w:lang w:val="hu-HU"/>
        </w:rPr>
      </w:pPr>
      <w:r w:rsidRPr="00D5128E">
        <w:rPr>
          <w:lang w:val="hu-HU"/>
        </w:rPr>
        <w:t>Elektronikus úton történő szerződéskötés esetén az elektronikus utat biztosító fél köteles a szerződéskötésre vonatkozó jognyilatkozatának megtételét megelőzően a másik felet tájékoztatni</w:t>
      </w:r>
    </w:p>
    <w:p w:rsidR="00655167" w:rsidRPr="00D5128E" w:rsidRDefault="00655167" w:rsidP="00655167">
      <w:pPr>
        <w:pStyle w:val="NormlWeb"/>
        <w:spacing w:before="0" w:beforeAutospacing="0" w:after="0" w:afterAutospacing="0"/>
        <w:ind w:left="150" w:right="150" w:firstLine="240"/>
        <w:jc w:val="both"/>
        <w:rPr>
          <w:lang w:val="hu-HU"/>
        </w:rPr>
      </w:pPr>
      <w:bookmarkStart w:id="263" w:name="pr4579"/>
      <w:bookmarkEnd w:id="263"/>
      <w:proofErr w:type="gramStart"/>
      <w:r w:rsidRPr="00D5128E">
        <w:rPr>
          <w:i/>
          <w:iCs/>
          <w:lang w:val="hu-HU"/>
        </w:rPr>
        <w:t>a</w:t>
      </w:r>
      <w:proofErr w:type="gramEnd"/>
      <w:r w:rsidRPr="00D5128E">
        <w:rPr>
          <w:i/>
          <w:iCs/>
          <w:lang w:val="hu-HU"/>
        </w:rPr>
        <w:t>)</w:t>
      </w:r>
      <w:r w:rsidRPr="00D5128E">
        <w:rPr>
          <w:lang w:val="hu-HU"/>
        </w:rPr>
        <w:t xml:space="preserve"> a szerződéskötés technikai lépéseiről;</w:t>
      </w:r>
    </w:p>
    <w:p w:rsidR="00655167" w:rsidRPr="00D5128E" w:rsidRDefault="00655167" w:rsidP="00655167">
      <w:pPr>
        <w:pStyle w:val="NormlWeb"/>
        <w:spacing w:before="0" w:beforeAutospacing="0" w:after="0" w:afterAutospacing="0"/>
        <w:ind w:left="150" w:right="150" w:firstLine="240"/>
        <w:jc w:val="both"/>
        <w:rPr>
          <w:lang w:val="hu-HU"/>
        </w:rPr>
      </w:pPr>
      <w:bookmarkStart w:id="264" w:name="pr4580"/>
      <w:bookmarkEnd w:id="264"/>
      <w:r w:rsidRPr="00D5128E">
        <w:rPr>
          <w:i/>
          <w:iCs/>
          <w:lang w:val="hu-HU"/>
        </w:rPr>
        <w:t>b)</w:t>
      </w:r>
      <w:r w:rsidRPr="00D5128E">
        <w:rPr>
          <w:lang w:val="hu-HU"/>
        </w:rPr>
        <w:t xml:space="preserve"> arról, hogy a megkötendő </w:t>
      </w:r>
      <w:proofErr w:type="gramStart"/>
      <w:r w:rsidRPr="00D5128E">
        <w:rPr>
          <w:lang w:val="hu-HU"/>
        </w:rPr>
        <w:t>szerződés</w:t>
      </w:r>
      <w:r w:rsidR="0002688B" w:rsidRPr="00D5128E">
        <w:rPr>
          <w:lang w:val="hu-HU"/>
        </w:rPr>
        <w:t xml:space="preserve"> </w:t>
      </w:r>
      <w:r w:rsidRPr="00D5128E">
        <w:rPr>
          <w:lang w:val="hu-HU"/>
        </w:rPr>
        <w:t>írásba</w:t>
      </w:r>
      <w:proofErr w:type="gramEnd"/>
      <w:r w:rsidRPr="00D5128E">
        <w:rPr>
          <w:lang w:val="hu-HU"/>
        </w:rPr>
        <w:t xml:space="preserve"> foglalt szerződésnek minősül-e, az elektronikus utat biztosító fél rögzíti-e a szerződést, továbbá, hogy a szerződés utóbb hozzáférhető lesz-e;</w:t>
      </w:r>
    </w:p>
    <w:p w:rsidR="00655167" w:rsidRPr="00D5128E" w:rsidRDefault="00655167" w:rsidP="00655167">
      <w:pPr>
        <w:pStyle w:val="NormlWeb"/>
        <w:spacing w:before="0" w:beforeAutospacing="0" w:after="0" w:afterAutospacing="0"/>
        <w:ind w:left="150" w:right="150" w:firstLine="240"/>
        <w:jc w:val="both"/>
        <w:rPr>
          <w:lang w:val="hu-HU"/>
        </w:rPr>
      </w:pPr>
      <w:bookmarkStart w:id="265" w:name="pr4581"/>
      <w:bookmarkEnd w:id="265"/>
      <w:r w:rsidRPr="00D5128E">
        <w:rPr>
          <w:i/>
          <w:iCs/>
          <w:lang w:val="hu-HU"/>
        </w:rPr>
        <w:t>c)</w:t>
      </w:r>
      <w:r w:rsidRPr="00D5128E">
        <w:rPr>
          <w:lang w:val="hu-HU"/>
        </w:rPr>
        <w:t xml:space="preserve"> azokról az eszközökről, amelyek az adatok elektronikus rögzítése során felmerülő hibák azonosítását és kijavítását a szerződési jognyilatkozat megtételét megelőzően biztosítják;</w:t>
      </w:r>
    </w:p>
    <w:p w:rsidR="00655167" w:rsidRPr="00D5128E" w:rsidRDefault="00655167" w:rsidP="00655167">
      <w:pPr>
        <w:pStyle w:val="NormlWeb"/>
        <w:spacing w:before="0" w:beforeAutospacing="0" w:after="0" w:afterAutospacing="0"/>
        <w:ind w:left="150" w:right="150" w:firstLine="240"/>
        <w:jc w:val="both"/>
        <w:rPr>
          <w:lang w:val="hu-HU"/>
        </w:rPr>
      </w:pPr>
      <w:bookmarkStart w:id="266" w:name="pr4582"/>
      <w:bookmarkEnd w:id="266"/>
      <w:r w:rsidRPr="00D5128E">
        <w:rPr>
          <w:i/>
          <w:iCs/>
          <w:lang w:val="hu-HU"/>
        </w:rPr>
        <w:t>d)</w:t>
      </w:r>
      <w:r w:rsidRPr="00D5128E">
        <w:rPr>
          <w:lang w:val="hu-HU"/>
        </w:rPr>
        <w:t xml:space="preserve"> a szerződés nyelvéről; és</w:t>
      </w:r>
    </w:p>
    <w:p w:rsidR="00655167" w:rsidRPr="00D5128E" w:rsidRDefault="00655167" w:rsidP="00655167">
      <w:pPr>
        <w:pStyle w:val="NormlWeb"/>
        <w:spacing w:before="0" w:beforeAutospacing="0" w:after="0" w:afterAutospacing="0"/>
        <w:ind w:left="150" w:right="150" w:firstLine="240"/>
        <w:jc w:val="both"/>
        <w:rPr>
          <w:lang w:val="hu-HU"/>
        </w:rPr>
      </w:pPr>
      <w:bookmarkStart w:id="267" w:name="pr4583"/>
      <w:bookmarkEnd w:id="267"/>
      <w:proofErr w:type="gramStart"/>
      <w:r w:rsidRPr="00D5128E">
        <w:rPr>
          <w:i/>
          <w:iCs/>
          <w:lang w:val="hu-HU"/>
        </w:rPr>
        <w:t>e</w:t>
      </w:r>
      <w:proofErr w:type="gramEnd"/>
      <w:r w:rsidRPr="00D5128E">
        <w:rPr>
          <w:i/>
          <w:iCs/>
          <w:lang w:val="hu-HU"/>
        </w:rPr>
        <w:t>)</w:t>
      </w:r>
      <w:r w:rsidRPr="00D5128E">
        <w:rPr>
          <w:lang w:val="hu-HU"/>
        </w:rPr>
        <w:t xml:space="preserve"> ha ilyen létezik, arról a szolgáltatási tevékenységre vonatkozó magatartási kódexről és annak elektronikus hozzáférhetőségéről, amelyet az elektronikus utat biztosító fél magára nézve kötelezőnek ismer el.</w:t>
      </w:r>
    </w:p>
    <w:p w:rsidR="00655167" w:rsidRDefault="00655167" w:rsidP="00655167">
      <w:pPr>
        <w:pStyle w:val="NormlWeb"/>
        <w:spacing w:before="0" w:beforeAutospacing="0" w:after="0" w:afterAutospacing="0"/>
        <w:ind w:left="150" w:right="150" w:firstLine="240"/>
        <w:jc w:val="both"/>
        <w:rPr>
          <w:lang w:val="hu-HU"/>
        </w:rPr>
      </w:pPr>
      <w:bookmarkStart w:id="268" w:name="pr4584"/>
      <w:bookmarkEnd w:id="268"/>
      <w:r w:rsidRPr="00D5128E">
        <w:rPr>
          <w:lang w:val="hu-HU"/>
        </w:rPr>
        <w:t>(2) Az elektronikus utat biztosító fél köteles az általános szerződési feltételeit olyan módon hozzáférhetővé tenni, amely lehetővé teszi a másik fél számára, hogy tárolja és előhívja azokat.</w:t>
      </w:r>
    </w:p>
    <w:p w:rsidR="00283A96" w:rsidRPr="00D5128E" w:rsidRDefault="00283A96" w:rsidP="00655167">
      <w:pPr>
        <w:pStyle w:val="NormlWeb"/>
        <w:spacing w:before="0" w:beforeAutospacing="0" w:after="0" w:afterAutospacing="0"/>
        <w:ind w:left="150" w:right="150" w:firstLine="240"/>
        <w:jc w:val="both"/>
        <w:rPr>
          <w:lang w:val="hu-HU"/>
        </w:rPr>
      </w:pPr>
    </w:p>
    <w:p w:rsidR="00927DFF" w:rsidRPr="00C22E79" w:rsidRDefault="00927DFF" w:rsidP="00C22E79">
      <w:pPr>
        <w:pStyle w:val="Listaszerbekezds"/>
        <w:numPr>
          <w:ilvl w:val="0"/>
          <w:numId w:val="20"/>
        </w:numPr>
        <w:spacing w:after="0" w:line="240" w:lineRule="auto"/>
        <w:rPr>
          <w:b/>
          <w:color w:val="365F91" w:themeColor="accent1" w:themeShade="BF"/>
          <w:sz w:val="28"/>
          <w:szCs w:val="28"/>
        </w:rPr>
      </w:pPr>
      <w:bookmarkStart w:id="269" w:name="_Toc389410148"/>
      <w:r w:rsidRPr="00C22E79">
        <w:rPr>
          <w:b/>
          <w:color w:val="365F91" w:themeColor="accent1" w:themeShade="BF"/>
          <w:sz w:val="28"/>
          <w:szCs w:val="28"/>
        </w:rPr>
        <w:t xml:space="preserve">Az építőipari vállalkozások adózási kérdései </w:t>
      </w:r>
    </w:p>
    <w:p w:rsidR="00927DFF" w:rsidRPr="009338A5" w:rsidRDefault="00927DFF" w:rsidP="00927DFF">
      <w:pPr>
        <w:spacing w:after="0" w:line="240" w:lineRule="auto"/>
        <w:rPr>
          <w:b/>
        </w:rPr>
      </w:pPr>
    </w:p>
    <w:p w:rsidR="00927DFF" w:rsidRDefault="00927DFF" w:rsidP="00927DFF">
      <w:pPr>
        <w:pStyle w:val="Listaszerbekezds"/>
        <w:spacing w:after="0" w:line="240" w:lineRule="auto"/>
        <w:ind w:left="360"/>
        <w:rPr>
          <w:b/>
          <w:sz w:val="24"/>
          <w:szCs w:val="24"/>
        </w:rPr>
      </w:pPr>
    </w:p>
    <w:p w:rsidR="00927DFF" w:rsidRDefault="00927DFF" w:rsidP="00927DFF">
      <w:pPr>
        <w:pStyle w:val="Listaszerbekezds"/>
        <w:spacing w:after="0" w:line="240" w:lineRule="auto"/>
        <w:ind w:left="360"/>
        <w:rPr>
          <w:b/>
          <w:sz w:val="24"/>
          <w:szCs w:val="24"/>
        </w:rPr>
      </w:pPr>
    </w:p>
    <w:p w:rsidR="00927DFF" w:rsidRDefault="00927DFF" w:rsidP="00927DFF">
      <w:pPr>
        <w:pStyle w:val="Listaszerbekezds"/>
        <w:spacing w:after="0" w:line="240" w:lineRule="auto"/>
        <w:ind w:left="360"/>
        <w:rPr>
          <w:b/>
          <w:sz w:val="24"/>
          <w:szCs w:val="24"/>
        </w:rPr>
      </w:pPr>
      <w:r>
        <w:rPr>
          <w:noProof/>
        </w:rPr>
        <w:drawing>
          <wp:inline distT="0" distB="0" distL="0" distR="0" wp14:anchorId="387C44C3" wp14:editId="1266D1FF">
            <wp:extent cx="4981575" cy="2228850"/>
            <wp:effectExtent l="0" t="0" r="0" b="0"/>
            <wp:docPr id="1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27DFF" w:rsidRDefault="00927DFF" w:rsidP="00927DFF">
      <w:pPr>
        <w:pStyle w:val="Listaszerbekezds"/>
        <w:spacing w:after="0" w:line="240" w:lineRule="auto"/>
        <w:ind w:left="360"/>
        <w:rPr>
          <w:b/>
          <w:sz w:val="24"/>
          <w:szCs w:val="24"/>
        </w:rPr>
      </w:pPr>
    </w:p>
    <w:p w:rsidR="00927DFF" w:rsidRDefault="00283A96" w:rsidP="00C22E79">
      <w:pPr>
        <w:pStyle w:val="Listaszerbekezds"/>
        <w:numPr>
          <w:ilvl w:val="1"/>
          <w:numId w:val="20"/>
        </w:numPr>
        <w:spacing w:after="0" w:line="240" w:lineRule="auto"/>
        <w:rPr>
          <w:b/>
          <w:sz w:val="24"/>
          <w:szCs w:val="24"/>
        </w:rPr>
      </w:pPr>
      <w:r>
        <w:rPr>
          <w:b/>
          <w:sz w:val="24"/>
          <w:szCs w:val="24"/>
        </w:rPr>
        <w:t xml:space="preserve"> </w:t>
      </w:r>
      <w:r w:rsidR="00927DFF">
        <w:rPr>
          <w:b/>
          <w:sz w:val="24"/>
          <w:szCs w:val="24"/>
        </w:rPr>
        <w:t xml:space="preserve">Telephely fogalma </w:t>
      </w:r>
    </w:p>
    <w:p w:rsidR="00927DFF" w:rsidRDefault="00927DFF" w:rsidP="00927DFF">
      <w:pPr>
        <w:pStyle w:val="Listaszerbekezds"/>
        <w:spacing w:after="0" w:line="240" w:lineRule="auto"/>
        <w:ind w:left="360"/>
        <w:rPr>
          <w:b/>
          <w:sz w:val="24"/>
          <w:szCs w:val="24"/>
        </w:rPr>
      </w:pPr>
    </w:p>
    <w:p w:rsidR="00927DFF" w:rsidRDefault="00927DFF" w:rsidP="00927DFF">
      <w:pPr>
        <w:pStyle w:val="Listaszerbekezds"/>
        <w:spacing w:after="0" w:line="240" w:lineRule="auto"/>
        <w:ind w:left="360"/>
        <w:jc w:val="both"/>
      </w:pPr>
      <w:r>
        <w:t>Mielőtt az adózási kérdéseket tárgyalnánk, fontos tisztázni a telephely fogalmát, mely az építő-ipari vállalkozások esetében a kivitelezések területi szétszórtsága miatt bír jelentőséggel adózási sze</w:t>
      </w:r>
      <w:r>
        <w:t>m</w:t>
      </w:r>
      <w:r>
        <w:t xml:space="preserve">pontból. </w:t>
      </w:r>
    </w:p>
    <w:p w:rsidR="00927DFF" w:rsidRDefault="00927DFF" w:rsidP="00927DFF">
      <w:pPr>
        <w:pStyle w:val="Listaszerbekezds"/>
        <w:spacing w:after="0" w:line="240" w:lineRule="auto"/>
        <w:ind w:left="360"/>
        <w:jc w:val="both"/>
      </w:pPr>
    </w:p>
    <w:p w:rsidR="00927DFF" w:rsidRDefault="00927DFF" w:rsidP="00927DFF">
      <w:pPr>
        <w:pStyle w:val="Listaszerbekezds"/>
        <w:spacing w:after="0" w:line="240" w:lineRule="auto"/>
        <w:ind w:left="360"/>
        <w:jc w:val="both"/>
      </w:pPr>
      <w:r w:rsidRPr="00DC249A">
        <w:t xml:space="preserve">A telephely, fióktelephely, székhely fogalmak gyakran keverednek.  Eligazítást a többször módosított 2006.évi V. tv.  </w:t>
      </w:r>
      <w:r w:rsidRPr="00A34B63">
        <w:rPr>
          <w:i/>
        </w:rPr>
        <w:t>(Cégtörvény)</w:t>
      </w:r>
      <w:r w:rsidRPr="00DC249A">
        <w:t xml:space="preserve"> 4. Cím 7 §. (2) bekezdése ad. </w:t>
      </w:r>
      <w:r>
        <w:t>Továbbá az 1996. évi, többször módos</w:t>
      </w:r>
      <w:r>
        <w:t>í</w:t>
      </w:r>
      <w:r>
        <w:t>tott LXXXI. törvény a társasági adór</w:t>
      </w:r>
      <w:r w:rsidR="00D5128E">
        <w:t>ól és osztalékadóról (TAO) 4.§</w:t>
      </w:r>
      <w:r>
        <w:t xml:space="preserve"> 33. pontja</w:t>
      </w:r>
      <w:r w:rsidR="00D5128E">
        <w:t>,</w:t>
      </w:r>
      <w:r>
        <w:t xml:space="preserve"> valamint</w:t>
      </w:r>
      <w:r w:rsidR="00D5128E">
        <w:t xml:space="preserve"> az Adózás rendjéről szóló</w:t>
      </w:r>
      <w:r>
        <w:t xml:space="preserve"> 2003. évi. CII. tör</w:t>
      </w:r>
      <w:r w:rsidR="00D5128E">
        <w:t>vény (Art) 178. § 27. pontja ad</w:t>
      </w:r>
      <w:r>
        <w:t>. Az ÁFA tv. 259.§. 2. bekezdése az ál</w:t>
      </w:r>
      <w:r w:rsidR="00D5128E">
        <w:t>landó telephelyet határozza meg</w:t>
      </w:r>
      <w:r>
        <w:t>, mely szerint az állandó telephely a székhelyen kívül a gazdasági tevékenység helyhez kötött folytatása huzamosabb időtartamra létesített vagy arra szán, földrajzilag körülh</w:t>
      </w:r>
      <w:r>
        <w:t>a</w:t>
      </w:r>
      <w:r>
        <w:t xml:space="preserve">tárolt hely, amelyen a gazdasági tevékenység –székhelyhez képest – önálló folytatásához szükséges egyéb feltételek is ténylegesen rendelkezésre állnak.  E törvény nem határozza mega huzamosabb idő fogalmát. </w:t>
      </w:r>
    </w:p>
    <w:p w:rsidR="00927DFF" w:rsidRDefault="00927DFF" w:rsidP="00927DFF">
      <w:pPr>
        <w:pStyle w:val="Listaszerbekezds"/>
        <w:spacing w:after="0" w:line="240" w:lineRule="auto"/>
        <w:ind w:left="360"/>
        <w:jc w:val="both"/>
      </w:pPr>
    </w:p>
    <w:p w:rsidR="00927DFF" w:rsidRDefault="00927DFF" w:rsidP="00927DFF">
      <w:pPr>
        <w:pStyle w:val="Listaszerbekezds"/>
        <w:spacing w:after="0" w:line="240" w:lineRule="auto"/>
        <w:ind w:left="360"/>
        <w:jc w:val="both"/>
      </w:pPr>
      <w:r>
        <w:t>A fentiektől eltérő</w:t>
      </w:r>
      <w:r w:rsidRPr="00DC249A">
        <w:t xml:space="preserve"> módon szabályozza a HEA törvény</w:t>
      </w:r>
      <w:r>
        <w:t xml:space="preserve"> a telephely és ideiglenes telephely fogalmát, melyet az 5.2.1 pontban részletezünk. </w:t>
      </w:r>
    </w:p>
    <w:p w:rsidR="00927DFF" w:rsidRDefault="00927DFF" w:rsidP="00927DFF">
      <w:pPr>
        <w:pStyle w:val="Listaszerbekezds"/>
        <w:spacing w:after="0" w:line="240" w:lineRule="auto"/>
        <w:ind w:left="360"/>
        <w:jc w:val="both"/>
      </w:pPr>
    </w:p>
    <w:p w:rsidR="00927DFF" w:rsidRDefault="00927DFF" w:rsidP="00927DFF">
      <w:pPr>
        <w:pStyle w:val="Listaszerbekezds"/>
        <w:spacing w:after="0" w:line="240" w:lineRule="auto"/>
        <w:ind w:left="360"/>
        <w:jc w:val="both"/>
      </w:pPr>
      <w:r>
        <w:t>Amik</w:t>
      </w:r>
      <w:r w:rsidR="00D5128E">
        <w:t>or tehát meg akarjuk határozni,</w:t>
      </w:r>
      <w:r>
        <w:t xml:space="preserve"> hogy esetünkben mi minősül telephelynek, akkor mindig annak az adótörvénynek (ha van) a fogalmi meghatározásaiból kell kiindulni, amely alapján az adókötel</w:t>
      </w:r>
      <w:r>
        <w:t>e</w:t>
      </w:r>
      <w:r>
        <w:t xml:space="preserve">zettséget teljesíteni kívánjuk. </w:t>
      </w:r>
    </w:p>
    <w:p w:rsidR="00927DFF" w:rsidRDefault="00927DFF" w:rsidP="00927DFF">
      <w:pPr>
        <w:pStyle w:val="Listaszerbekezds"/>
        <w:spacing w:after="0" w:line="240" w:lineRule="auto"/>
        <w:ind w:left="360"/>
        <w:jc w:val="both"/>
      </w:pPr>
    </w:p>
    <w:p w:rsidR="00927DFF" w:rsidRPr="00DC249A" w:rsidRDefault="00927DFF" w:rsidP="00927DFF">
      <w:pPr>
        <w:pStyle w:val="Listaszerbekezds"/>
        <w:spacing w:after="0" w:line="240" w:lineRule="auto"/>
        <w:ind w:left="360"/>
        <w:jc w:val="both"/>
      </w:pPr>
      <w:r>
        <w:t>Ha nem találunk az adott adótörvényben meghatározást, akkor főszabályként az Art meghatározásait kell figyelembe venni. .</w:t>
      </w:r>
    </w:p>
    <w:p w:rsidR="00927DFF" w:rsidRPr="00DC249A" w:rsidRDefault="00927DFF" w:rsidP="00927DFF">
      <w:pPr>
        <w:pStyle w:val="Listaszerbekezds"/>
        <w:spacing w:after="0" w:line="240" w:lineRule="auto"/>
        <w:ind w:left="360"/>
        <w:jc w:val="both"/>
      </w:pPr>
    </w:p>
    <w:p w:rsidR="00927DFF" w:rsidRPr="00A34B63" w:rsidRDefault="00927DFF" w:rsidP="00927DFF">
      <w:pPr>
        <w:pStyle w:val="Listaszerbekezds"/>
        <w:spacing w:after="0" w:line="240" w:lineRule="auto"/>
        <w:ind w:left="360"/>
        <w:rPr>
          <w:b/>
        </w:rPr>
      </w:pPr>
      <w:r w:rsidRPr="00A34B63">
        <w:rPr>
          <w:b/>
        </w:rPr>
        <w:t>Telephely</w:t>
      </w:r>
    </w:p>
    <w:p w:rsidR="00927DFF" w:rsidRDefault="00927DFF" w:rsidP="00927DFF">
      <w:pPr>
        <w:pStyle w:val="Listaszerbekezds"/>
        <w:spacing w:after="0" w:line="240" w:lineRule="auto"/>
        <w:ind w:left="360"/>
      </w:pPr>
    </w:p>
    <w:p w:rsidR="00927DFF" w:rsidRDefault="00927DFF" w:rsidP="00927DFF">
      <w:pPr>
        <w:pStyle w:val="Listaszerbekezds"/>
        <w:spacing w:after="0" w:line="240" w:lineRule="auto"/>
        <w:ind w:left="360"/>
        <w:jc w:val="both"/>
      </w:pPr>
      <w:r w:rsidRPr="00C2087D">
        <w:rPr>
          <w:b/>
        </w:rPr>
        <w:t>A Cégtörvény</w:t>
      </w:r>
      <w:r>
        <w:t xml:space="preserve"> értelmében a cég telephelye a cég telephelye „a tevékenység gyakorlásának a cég társasági szerződésében, alapító okiratában, alapszabályában (létesítő okiratában) foglalt olyan tartós, önállósult üzleti (üzemi) letelepedéssel járó helye, amely a cég székhel</w:t>
      </w:r>
      <w:r w:rsidR="00D5128E">
        <w:t>yétől eltérő helyen található „</w:t>
      </w:r>
      <w:r>
        <w:t>Következésképpen, lényegében minden olyan hely, ahol egy társaság a székhelyén kívül üzleti t</w:t>
      </w:r>
      <w:r>
        <w:t>e</w:t>
      </w:r>
      <w:r>
        <w:t>vékenységet folytat, telephelynek minősül</w:t>
      </w:r>
      <w:r w:rsidR="00D5128E">
        <w:t>”</w:t>
      </w:r>
      <w:r>
        <w:t>.</w:t>
      </w:r>
    </w:p>
    <w:p w:rsidR="00927DFF" w:rsidRDefault="00927DFF" w:rsidP="00927DFF">
      <w:pPr>
        <w:pStyle w:val="Listaszerbekezds"/>
        <w:spacing w:after="0" w:line="240" w:lineRule="auto"/>
        <w:ind w:left="360"/>
        <w:jc w:val="both"/>
      </w:pPr>
    </w:p>
    <w:p w:rsidR="00927DFF" w:rsidRPr="00C2087D" w:rsidRDefault="00927DFF" w:rsidP="00927DFF">
      <w:pPr>
        <w:pStyle w:val="Listaszerbekezds"/>
        <w:spacing w:after="0" w:line="240" w:lineRule="auto"/>
        <w:ind w:left="360"/>
        <w:jc w:val="both"/>
        <w:rPr>
          <w:i/>
        </w:rPr>
      </w:pPr>
      <w:r>
        <w:rPr>
          <w:b/>
        </w:rPr>
        <w:t xml:space="preserve">Az Art meghatározása </w:t>
      </w:r>
      <w:r w:rsidRPr="00C2087D">
        <w:t>szerint</w:t>
      </w:r>
      <w:r w:rsidR="00D5128E">
        <w:t>, telephely,</w:t>
      </w:r>
      <w:r w:rsidRPr="00C2087D">
        <w:t xml:space="preserve"> </w:t>
      </w:r>
      <w:r>
        <w:t>„</w:t>
      </w:r>
      <w:r w:rsidRPr="00C2087D">
        <w:rPr>
          <w:i/>
        </w:rPr>
        <w:t xml:space="preserve">az a hely, ahol az adóköteles tevékenységet folytatják, ideértve különösen a vállalkozó </w:t>
      </w:r>
      <w:r w:rsidRPr="00C2087D">
        <w:rPr>
          <w:b/>
          <w:i/>
        </w:rPr>
        <w:t>állandó</w:t>
      </w:r>
      <w:r w:rsidRPr="00C2087D">
        <w:rPr>
          <w:i/>
          <w:u w:val="single"/>
        </w:rPr>
        <w:t xml:space="preserve"> ü</w:t>
      </w:r>
      <w:r w:rsidRPr="00C2087D">
        <w:rPr>
          <w:i/>
        </w:rPr>
        <w:t>zleti (üzemi) termelő-, szolgáltató tevékenységének helyét, függetlenül attól, hogy a telephely a  vállalkozás székhelyétől különböző közigazgatási területen található</w:t>
      </w:r>
      <w:r>
        <w:rPr>
          <w:i/>
        </w:rPr>
        <w:t>”</w:t>
      </w:r>
      <w:r w:rsidRPr="00C2087D">
        <w:rPr>
          <w:i/>
        </w:rPr>
        <w:t xml:space="preserve">. </w:t>
      </w:r>
    </w:p>
    <w:p w:rsidR="00927DFF" w:rsidRDefault="00927DFF" w:rsidP="00927DFF">
      <w:pPr>
        <w:pStyle w:val="Listaszerbekezds"/>
        <w:spacing w:after="0" w:line="240" w:lineRule="auto"/>
        <w:ind w:left="360"/>
        <w:jc w:val="both"/>
      </w:pPr>
    </w:p>
    <w:p w:rsidR="00927DFF" w:rsidRDefault="00927DFF" w:rsidP="00927DFF">
      <w:pPr>
        <w:pStyle w:val="Listaszerbekezds"/>
        <w:spacing w:after="0" w:line="240" w:lineRule="auto"/>
        <w:ind w:left="360"/>
        <w:rPr>
          <w:sz w:val="24"/>
          <w:szCs w:val="24"/>
        </w:rPr>
      </w:pPr>
      <w:r w:rsidRPr="00C2087D">
        <w:rPr>
          <w:sz w:val="24"/>
          <w:szCs w:val="24"/>
        </w:rPr>
        <w:t>Tehát az Art az építőipari kivitelezések ideiglenes helyét nem tekinti telephelynek</w:t>
      </w:r>
      <w:r>
        <w:rPr>
          <w:sz w:val="24"/>
          <w:szCs w:val="24"/>
        </w:rPr>
        <w:t xml:space="preserve">, </w:t>
      </w:r>
      <w:r w:rsidR="00D5128E">
        <w:rPr>
          <w:sz w:val="24"/>
          <w:szCs w:val="24"/>
        </w:rPr>
        <w:t>így</w:t>
      </w:r>
      <w:r>
        <w:rPr>
          <w:sz w:val="24"/>
          <w:szCs w:val="24"/>
        </w:rPr>
        <w:t xml:space="preserve"> azt nem kell az adóhatóságnak bejelenteni</w:t>
      </w:r>
      <w:r w:rsidRPr="00C2087D">
        <w:rPr>
          <w:sz w:val="24"/>
          <w:szCs w:val="24"/>
        </w:rPr>
        <w:t>.</w:t>
      </w:r>
      <w:r>
        <w:rPr>
          <w:sz w:val="24"/>
          <w:szCs w:val="24"/>
        </w:rPr>
        <w:t xml:space="preserve"> Ez azonban csak elvileg igaz, mert az egyes kivi-telezési munkák megkezdését minden esetben be kell jelenteni az e célra rendszeresített nyomtatványon az Önkormányzatnak és a </w:t>
      </w:r>
      <w:proofErr w:type="spellStart"/>
      <w:r>
        <w:rPr>
          <w:sz w:val="24"/>
          <w:szCs w:val="24"/>
        </w:rPr>
        <w:t>NAV-nak</w:t>
      </w:r>
      <w:proofErr w:type="spellEnd"/>
      <w:r>
        <w:rPr>
          <w:sz w:val="24"/>
          <w:szCs w:val="24"/>
        </w:rPr>
        <w:t xml:space="preserve"> is. </w:t>
      </w:r>
    </w:p>
    <w:p w:rsidR="00927DFF" w:rsidRDefault="00927DFF" w:rsidP="00927DFF">
      <w:pPr>
        <w:pStyle w:val="Listaszerbekezds"/>
        <w:spacing w:after="0" w:line="240" w:lineRule="auto"/>
        <w:ind w:left="360"/>
        <w:rPr>
          <w:sz w:val="24"/>
          <w:szCs w:val="24"/>
        </w:rPr>
      </w:pPr>
    </w:p>
    <w:p w:rsidR="00927DFF" w:rsidRDefault="00927DFF" w:rsidP="00927DFF">
      <w:pPr>
        <w:spacing w:after="0" w:line="240" w:lineRule="auto"/>
        <w:ind w:left="360"/>
        <w:jc w:val="both"/>
      </w:pPr>
      <w:r w:rsidRPr="00A36CE6">
        <w:rPr>
          <w:b/>
          <w:bCs/>
        </w:rPr>
        <w:t>Fióktelep</w:t>
      </w:r>
      <w:r w:rsidRPr="00CC1036">
        <w:br/>
      </w:r>
      <w:r>
        <w:br/>
      </w:r>
      <w:proofErr w:type="gramStart"/>
      <w:r>
        <w:t>A</w:t>
      </w:r>
      <w:proofErr w:type="gramEnd"/>
      <w:r>
        <w:t xml:space="preserve"> fióktelep valójában speciális értelemben vett telephelyet jelent. A Cégtörvény szerint a cég fióktelepe pedig olyan telephely, amely más településen - magyar cég külföldön lévő fióktelepe esetén más országban - van, mint a cég székhelye.</w:t>
      </w:r>
    </w:p>
    <w:p w:rsidR="00927DFF" w:rsidRDefault="00927DFF" w:rsidP="00927DFF">
      <w:pPr>
        <w:spacing w:after="0" w:line="240" w:lineRule="auto"/>
        <w:ind w:left="360"/>
        <w:jc w:val="both"/>
      </w:pPr>
      <w:r>
        <w:br/>
        <w:t>Sem a telephely, sem a fióktelep vonatkozásában nem írja elő a Cégtörvény, hogy ezeket a helyeket is cégtáblával kellene megjelölni, de hasonlóan a központi ügyintézés helyéhez gyakorlati megfo</w:t>
      </w:r>
      <w:r>
        <w:t>n</w:t>
      </w:r>
      <w:r>
        <w:t>tolásból célszerűnek tűnik.</w:t>
      </w:r>
    </w:p>
    <w:p w:rsidR="00927DFF" w:rsidRDefault="00927DFF" w:rsidP="00927DFF">
      <w:pPr>
        <w:spacing w:after="0" w:line="240" w:lineRule="auto"/>
      </w:pPr>
    </w:p>
    <w:p w:rsidR="00927DFF" w:rsidRPr="009338A5" w:rsidRDefault="00927DFF" w:rsidP="00927DFF">
      <w:pPr>
        <w:spacing w:after="0" w:line="240" w:lineRule="auto"/>
        <w:ind w:left="360"/>
      </w:pPr>
      <w:r>
        <w:t>Viszont ha  a vállalkozás telephellyel vagy fiókteleppel rendelkezik, úgy azt a cégjegyzékben fel kell tüntetni.</w:t>
      </w:r>
    </w:p>
    <w:p w:rsidR="00927DFF" w:rsidRPr="00C2087D" w:rsidRDefault="00927DFF" w:rsidP="00927DFF">
      <w:pPr>
        <w:pStyle w:val="Listaszerbekezds"/>
        <w:spacing w:after="0" w:line="240" w:lineRule="auto"/>
        <w:ind w:left="360"/>
        <w:rPr>
          <w:sz w:val="24"/>
          <w:szCs w:val="24"/>
        </w:rPr>
      </w:pPr>
    </w:p>
    <w:p w:rsidR="00927DFF" w:rsidRDefault="00927DFF" w:rsidP="00927DFF">
      <w:pPr>
        <w:pStyle w:val="Listaszerbekezds"/>
        <w:spacing w:after="0" w:line="240" w:lineRule="auto"/>
        <w:ind w:left="360"/>
        <w:rPr>
          <w:b/>
          <w:sz w:val="24"/>
          <w:szCs w:val="24"/>
        </w:rPr>
      </w:pPr>
    </w:p>
    <w:p w:rsidR="00927DFF" w:rsidRPr="002A113A" w:rsidRDefault="00283A96" w:rsidP="00C22E79">
      <w:pPr>
        <w:pStyle w:val="Listaszerbekezds"/>
        <w:numPr>
          <w:ilvl w:val="1"/>
          <w:numId w:val="20"/>
        </w:numPr>
        <w:spacing w:after="0" w:line="240" w:lineRule="auto"/>
        <w:rPr>
          <w:b/>
          <w:sz w:val="24"/>
          <w:szCs w:val="24"/>
        </w:rPr>
      </w:pPr>
      <w:r>
        <w:rPr>
          <w:b/>
          <w:sz w:val="24"/>
          <w:szCs w:val="24"/>
        </w:rPr>
        <w:t xml:space="preserve"> </w:t>
      </w:r>
      <w:r w:rsidR="00927DFF" w:rsidRPr="002A113A">
        <w:rPr>
          <w:b/>
          <w:sz w:val="24"/>
          <w:szCs w:val="24"/>
        </w:rPr>
        <w:t>Helyi iparűzési adó</w:t>
      </w:r>
    </w:p>
    <w:p w:rsidR="00927DFF" w:rsidRPr="009338A5" w:rsidRDefault="00927DFF" w:rsidP="00927DFF">
      <w:pPr>
        <w:spacing w:after="0" w:line="240" w:lineRule="auto"/>
      </w:pPr>
    </w:p>
    <w:p w:rsidR="00927DFF" w:rsidRPr="009338A5" w:rsidRDefault="00927DFF" w:rsidP="00927DFF">
      <w:pPr>
        <w:spacing w:after="0" w:line="240" w:lineRule="auto"/>
        <w:jc w:val="both"/>
      </w:pPr>
      <w:r w:rsidRPr="009338A5">
        <w:t>A helyi iparűzési adó kötelezettség megállapítása érdekében az építőipari tevékenység vonatkozásában a Helyi adókról szóló többször módosított 1990. évi C törvény (HEA)</w:t>
      </w:r>
      <w:r>
        <w:t xml:space="preserve"> </w:t>
      </w:r>
      <w:r w:rsidRPr="009338A5">
        <w:t>IV. fejezete  rendelkezéseit,  továbbá a  VII.</w:t>
      </w:r>
      <w:r>
        <w:t xml:space="preserve"> </w:t>
      </w:r>
      <w:r w:rsidRPr="009338A5">
        <w:t>fejezet 52</w:t>
      </w:r>
      <w:r>
        <w:t>.</w:t>
      </w:r>
      <w:r w:rsidRPr="009338A5">
        <w:t xml:space="preserve"> §</w:t>
      </w:r>
      <w:proofErr w:type="spellStart"/>
      <w:r w:rsidRPr="009338A5">
        <w:t>-a</w:t>
      </w:r>
      <w:proofErr w:type="spellEnd"/>
      <w:r w:rsidRPr="009338A5">
        <w:t xml:space="preserve"> 1-8</w:t>
      </w:r>
      <w:r>
        <w:t>.</w:t>
      </w:r>
      <w:r w:rsidRPr="009338A5">
        <w:t xml:space="preserve"> pontjában írottakat kell elsősorban figyelembe venni. </w:t>
      </w:r>
    </w:p>
    <w:p w:rsidR="00927DFF" w:rsidRDefault="00927DFF" w:rsidP="00927DFF">
      <w:pPr>
        <w:spacing w:after="0" w:line="240" w:lineRule="auto"/>
        <w:jc w:val="both"/>
      </w:pPr>
      <w:r w:rsidRPr="009338A5">
        <w:t>Tekintettel kell lenni arra, hogy a HEA törvény 3 §. (2) bekezdése alapján nem terjed ki a helyi iparűzési adó kötelezettség a „közhasznú, kiemelkedő</w:t>
      </w:r>
      <w:r>
        <w:t xml:space="preserve">en </w:t>
      </w:r>
      <w:r w:rsidRPr="009338A5">
        <w:t>közhasznú szervezetnek minősülő nonprofit gazd</w:t>
      </w:r>
      <w:r w:rsidRPr="009338A5">
        <w:t>a</w:t>
      </w:r>
      <w:r w:rsidRPr="009338A5">
        <w:t xml:space="preserve">sági társaságra, akkor sem, ha tevékenységi köre, vagy körébe tartozóan akár kiegészítő tevékenységként végez a TEÁOR szerinti építőipari  tevékenységet. </w:t>
      </w:r>
      <w:r>
        <w:t>Ezt erősíti a IV. fejezet 36. §</w:t>
      </w:r>
      <w:proofErr w:type="spellStart"/>
      <w:r>
        <w:t>-</w:t>
      </w:r>
      <w:proofErr w:type="gramStart"/>
      <w:r>
        <w:t>a</w:t>
      </w:r>
      <w:proofErr w:type="spellEnd"/>
      <w:proofErr w:type="gramEnd"/>
      <w:r>
        <w:t xml:space="preserve"> is, mely szerint az iparűzési adó alanya csak a jövedelemszerző , nyereség szerző tevékenységet folytató vállalkozó</w:t>
      </w:r>
      <w:r>
        <w:rPr>
          <w:rStyle w:val="Lbjegyzet-hivatkozs"/>
        </w:rPr>
        <w:footnoteReference w:id="2"/>
      </w:r>
      <w:r>
        <w:t xml:space="preserve">. </w:t>
      </w:r>
    </w:p>
    <w:p w:rsidR="00927DFF" w:rsidRDefault="00927DFF" w:rsidP="00927DFF">
      <w:pPr>
        <w:spacing w:after="0" w:line="240" w:lineRule="auto"/>
        <w:jc w:val="both"/>
      </w:pPr>
      <w:r>
        <w:t xml:space="preserve">Ez a mentesség azonban csak abban az adóévben illeti meg, ha a megelőző adóévben folytatott vállalkozási tevékenységéből származó </w:t>
      </w:r>
      <w:proofErr w:type="gramStart"/>
      <w:r>
        <w:t>jövedelme  (</w:t>
      </w:r>
      <w:proofErr w:type="gramEnd"/>
      <w:r>
        <w:t>nyeresége) után , sem bel-, sem külföldön adófizetési kötelezettsége nem keletkezett.</w:t>
      </w:r>
    </w:p>
    <w:p w:rsidR="00927DFF" w:rsidRDefault="00927DFF" w:rsidP="00927DFF">
      <w:pPr>
        <w:spacing w:after="0" w:line="240" w:lineRule="auto"/>
        <w:jc w:val="both"/>
      </w:pPr>
    </w:p>
    <w:p w:rsidR="00927DFF" w:rsidRDefault="00927DFF" w:rsidP="00927DFF">
      <w:pPr>
        <w:spacing w:after="0" w:line="240" w:lineRule="auto"/>
        <w:jc w:val="both"/>
      </w:pPr>
      <w:r>
        <w:t xml:space="preserve">Az építmény –és telekadóban a fenti mentesség az előbbiekben ismertetett adóalanyok számára csak az alapító okiratban, alapszabályban meghatározott alaptevékenység végzésére szolgáló épület és telek után jár. Ezen feltételek meglétéről az </w:t>
      </w:r>
      <w:proofErr w:type="gramStart"/>
      <w:r>
        <w:t>adóalany írásban</w:t>
      </w:r>
      <w:proofErr w:type="gramEnd"/>
      <w:r>
        <w:t xml:space="preserve"> köteles nyilatkozni az adóhatóságnak.</w:t>
      </w:r>
    </w:p>
    <w:p w:rsidR="00927DFF" w:rsidRDefault="00927DFF" w:rsidP="00927DFF">
      <w:pPr>
        <w:spacing w:after="0" w:line="240" w:lineRule="auto"/>
        <w:jc w:val="both"/>
      </w:pPr>
      <w:r>
        <w:t xml:space="preserve">  </w:t>
      </w:r>
    </w:p>
    <w:p w:rsidR="00927DFF" w:rsidRDefault="00927DFF" w:rsidP="00927DFF">
      <w:pPr>
        <w:spacing w:after="0" w:line="240" w:lineRule="auto"/>
        <w:jc w:val="both"/>
      </w:pPr>
      <w:r>
        <w:t>Az adóalanyiság szempontjából annak van jelentősége, hogy a vállalkozás ideiglenes vagy állandó jellegű vállalkozási / iparűzési tevékenységet végez.</w:t>
      </w:r>
    </w:p>
    <w:p w:rsidR="00927DFF" w:rsidRDefault="00927DFF" w:rsidP="00927DFF">
      <w:pPr>
        <w:spacing w:after="0" w:line="240" w:lineRule="auto"/>
        <w:jc w:val="both"/>
        <w:rPr>
          <w:u w:val="single"/>
        </w:rPr>
      </w:pPr>
    </w:p>
    <w:p w:rsidR="00927DFF" w:rsidRPr="009338A5" w:rsidRDefault="00927DFF" w:rsidP="00927DFF">
      <w:pPr>
        <w:spacing w:after="0" w:line="240" w:lineRule="auto"/>
        <w:jc w:val="both"/>
      </w:pPr>
      <w:r w:rsidRPr="009338A5">
        <w:rPr>
          <w:u w:val="single"/>
        </w:rPr>
        <w:t>Állandó jellegű iparűzési tevékenységnek</w:t>
      </w:r>
      <w:r>
        <w:t xml:space="preserve"> minősül, ha a vállalkozónak az adott önkormányzat illetékességi területén székhelye vagy telephelye van, függetlenül attól, hogy a tevékenységét a </w:t>
      </w:r>
      <w:proofErr w:type="gramStart"/>
      <w:r>
        <w:t>székhelyén ,</w:t>
      </w:r>
      <w:proofErr w:type="gramEnd"/>
      <w:r>
        <w:t xml:space="preserve"> telephelyén vagy azon kívül végzi. </w:t>
      </w:r>
    </w:p>
    <w:p w:rsidR="00927DFF" w:rsidRDefault="00927DFF" w:rsidP="00927DFF">
      <w:pPr>
        <w:spacing w:after="0" w:line="240" w:lineRule="auto"/>
        <w:jc w:val="both"/>
      </w:pPr>
    </w:p>
    <w:p w:rsidR="00927DFF" w:rsidRDefault="00927DFF" w:rsidP="00927DFF">
      <w:pPr>
        <w:spacing w:after="0" w:line="240" w:lineRule="auto"/>
        <w:jc w:val="both"/>
      </w:pPr>
      <w:r w:rsidRPr="009338A5">
        <w:rPr>
          <w:u w:val="single"/>
        </w:rPr>
        <w:t>Ideiglenes jellegű iparűzési tevékenységnek</w:t>
      </w:r>
      <w:r>
        <w:t>, ha az adott önkormányzat területén nem rendelkezik székhellyel, telephellyel a vállalkozó, de ott</w:t>
      </w:r>
    </w:p>
    <w:p w:rsidR="00927DFF" w:rsidRPr="00AB31A2" w:rsidRDefault="00927DFF" w:rsidP="00927DFF">
      <w:pPr>
        <w:spacing w:after="0" w:line="240" w:lineRule="auto"/>
        <w:jc w:val="both"/>
      </w:pPr>
    </w:p>
    <w:p w:rsidR="00927DFF" w:rsidRPr="00AB31A2" w:rsidRDefault="00927DFF" w:rsidP="00927DFF">
      <w:pPr>
        <w:autoSpaceDE w:val="0"/>
        <w:autoSpaceDN w:val="0"/>
        <w:adjustRightInd w:val="0"/>
        <w:spacing w:line="240" w:lineRule="auto"/>
        <w:ind w:firstLine="204"/>
        <w:rPr>
          <w:rFonts w:cs="Times New Roman"/>
        </w:rPr>
      </w:pPr>
      <w:proofErr w:type="gramStart"/>
      <w:r w:rsidRPr="00AB31A2">
        <w:rPr>
          <w:rFonts w:cs="Times New Roman"/>
          <w:i/>
          <w:iCs/>
        </w:rPr>
        <w:t>a</w:t>
      </w:r>
      <w:proofErr w:type="gramEnd"/>
      <w:r w:rsidRPr="00AB31A2">
        <w:rPr>
          <w:rFonts w:cs="Times New Roman"/>
          <w:i/>
          <w:iCs/>
        </w:rPr>
        <w:t xml:space="preserve">) </w:t>
      </w:r>
      <w:r w:rsidRPr="00AB31A2">
        <w:rPr>
          <w:rFonts w:cs="Times New Roman"/>
        </w:rPr>
        <w:t>építőipari tevékenységet folytat, illetőleg természeti erőforrást tár fel vagy kutat, feltéve, hogy a folyamatosan vagy megszakításokkal végzett tevékenység időtartama adóéven belül a 30 napot me</w:t>
      </w:r>
      <w:r w:rsidRPr="00AB31A2">
        <w:rPr>
          <w:rFonts w:cs="Times New Roman"/>
        </w:rPr>
        <w:t>g</w:t>
      </w:r>
      <w:r w:rsidRPr="00AB31A2">
        <w:rPr>
          <w:rFonts w:cs="Times New Roman"/>
        </w:rPr>
        <w:t>haladja, de nem éri el a 181 napot</w:t>
      </w:r>
      <w:r w:rsidRPr="00AB31A2">
        <w:rPr>
          <w:rStyle w:val="Lbjegyzet-hivatkozs"/>
        </w:rPr>
        <w:footnoteReference w:id="3"/>
      </w:r>
      <w:r w:rsidRPr="00AB31A2">
        <w:rPr>
          <w:rFonts w:cs="Times New Roman"/>
        </w:rPr>
        <w:t>,</w:t>
      </w:r>
    </w:p>
    <w:p w:rsidR="00927DFF" w:rsidRPr="00AB31A2" w:rsidRDefault="00927DFF" w:rsidP="00927DFF">
      <w:pPr>
        <w:autoSpaceDE w:val="0"/>
        <w:autoSpaceDN w:val="0"/>
        <w:adjustRightInd w:val="0"/>
        <w:spacing w:line="240" w:lineRule="auto"/>
        <w:ind w:firstLine="204"/>
      </w:pPr>
      <w:r w:rsidRPr="00AB31A2">
        <w:rPr>
          <w:rFonts w:cs="Times New Roman"/>
          <w:i/>
          <w:iCs/>
        </w:rPr>
        <w:t xml:space="preserve">b) </w:t>
      </w:r>
      <w:r w:rsidRPr="00AB31A2">
        <w:rPr>
          <w:rFonts w:cs="Times New Roman"/>
        </w:rPr>
        <w:t xml:space="preserve">bármely - az </w:t>
      </w:r>
      <w:r w:rsidRPr="00AB31A2">
        <w:rPr>
          <w:rFonts w:cs="Times New Roman"/>
          <w:i/>
          <w:iCs/>
        </w:rPr>
        <w:t xml:space="preserve">a) </w:t>
      </w:r>
      <w:r w:rsidRPr="00AB31A2">
        <w:rPr>
          <w:rFonts w:cs="Times New Roman"/>
        </w:rPr>
        <w:t>pontba nem sorolható - tevékenységet végez, ha annak folytatásából közvetlenül bevételre tesz szert, feltéve, hogy egyetlen önkormányzat illetékességi területén sem rendelkezik székhellyel, telephellyel.</w:t>
      </w:r>
    </w:p>
    <w:p w:rsidR="00927DFF" w:rsidRDefault="00927DFF" w:rsidP="00927DFF">
      <w:pPr>
        <w:spacing w:after="0" w:line="240" w:lineRule="auto"/>
        <w:jc w:val="both"/>
      </w:pPr>
      <w:r>
        <w:t xml:space="preserve">Az építőipari tevékenységet végző vállalkozó </w:t>
      </w:r>
      <w:proofErr w:type="gramStart"/>
      <w:r>
        <w:t>székhelyén</w:t>
      </w:r>
      <w:proofErr w:type="gramEnd"/>
      <w:r>
        <w:t xml:space="preserve"> ill. telephelyén kívül is számos önkormányzat területén is vállalkozhatnak. </w:t>
      </w:r>
    </w:p>
    <w:p w:rsidR="00927DFF" w:rsidRDefault="00927DFF" w:rsidP="00927DFF">
      <w:pPr>
        <w:spacing w:after="0" w:line="240" w:lineRule="auto"/>
        <w:jc w:val="both"/>
      </w:pPr>
    </w:p>
    <w:p w:rsidR="00927DFF" w:rsidRDefault="00927DFF" w:rsidP="00927DFF">
      <w:pPr>
        <w:spacing w:after="0" w:line="240" w:lineRule="auto"/>
        <w:jc w:val="both"/>
      </w:pPr>
      <w:r>
        <w:t xml:space="preserve">A vállalkozás székhelyének meghatározása nem ütközik nehézségbe, de a HEA tv. </w:t>
      </w:r>
      <w:proofErr w:type="gramStart"/>
      <w:r>
        <w:t>alapján</w:t>
      </w:r>
      <w:proofErr w:type="gramEnd"/>
      <w:r>
        <w:t xml:space="preserve"> a telephely meghatározása már alapos körültekintést igényel. </w:t>
      </w:r>
    </w:p>
    <w:p w:rsidR="00927DFF" w:rsidRDefault="00927DFF" w:rsidP="00927DFF">
      <w:pPr>
        <w:spacing w:after="0" w:line="240" w:lineRule="auto"/>
        <w:jc w:val="both"/>
      </w:pPr>
    </w:p>
    <w:p w:rsidR="00927DFF" w:rsidRPr="00DC249A" w:rsidRDefault="00C22E79" w:rsidP="00927DFF">
      <w:pPr>
        <w:spacing w:after="0" w:line="240" w:lineRule="auto"/>
        <w:rPr>
          <w:b/>
        </w:rPr>
      </w:pPr>
      <w:r>
        <w:rPr>
          <w:b/>
        </w:rPr>
        <w:t>5</w:t>
      </w:r>
      <w:r w:rsidR="00927DFF" w:rsidRPr="00DC249A">
        <w:rPr>
          <w:b/>
        </w:rPr>
        <w:t>.</w:t>
      </w:r>
      <w:r w:rsidR="00927DFF">
        <w:rPr>
          <w:b/>
        </w:rPr>
        <w:t>2</w:t>
      </w:r>
      <w:r w:rsidR="00927DFF" w:rsidRPr="00DC249A">
        <w:rPr>
          <w:b/>
        </w:rPr>
        <w:t xml:space="preserve">.1. Telephely </w:t>
      </w:r>
      <w:proofErr w:type="spellStart"/>
      <w:r w:rsidR="00927DFF">
        <w:rPr>
          <w:b/>
        </w:rPr>
        <w:t>Hea</w:t>
      </w:r>
      <w:proofErr w:type="spellEnd"/>
      <w:r w:rsidR="00927DFF">
        <w:rPr>
          <w:b/>
        </w:rPr>
        <w:t xml:space="preserve">.  </w:t>
      </w:r>
      <w:proofErr w:type="gramStart"/>
      <w:r w:rsidR="00927DFF">
        <w:rPr>
          <w:b/>
        </w:rPr>
        <w:t>tv</w:t>
      </w:r>
      <w:proofErr w:type="gramEnd"/>
      <w:r w:rsidR="00927DFF">
        <w:rPr>
          <w:b/>
        </w:rPr>
        <w:t xml:space="preserve"> alapján ,</w:t>
      </w:r>
      <w:r w:rsidR="00927DFF" w:rsidRPr="00DC249A">
        <w:rPr>
          <w:b/>
        </w:rPr>
        <w:t xml:space="preserve"> adóalap megállapítása, megosztás az egyes helységek között</w:t>
      </w:r>
    </w:p>
    <w:p w:rsidR="00927DFF" w:rsidRDefault="00927DFF" w:rsidP="00927DFF">
      <w:pPr>
        <w:spacing w:after="0" w:line="240" w:lineRule="auto"/>
      </w:pPr>
    </w:p>
    <w:p w:rsidR="00927DFF" w:rsidRPr="00AB31A2" w:rsidRDefault="00927DFF" w:rsidP="00927DFF">
      <w:pPr>
        <w:spacing w:after="0" w:line="240" w:lineRule="auto"/>
        <w:jc w:val="both"/>
      </w:pPr>
      <w:r w:rsidRPr="00AB31A2">
        <w:t xml:space="preserve">A HEA törvény az építőipari vállalkozások esetében telephelynek tekinti azokat a tevékenységi helyeket is, amelyen 180 </w:t>
      </w:r>
      <w:r w:rsidRPr="00AB31A2">
        <w:rPr>
          <w:b/>
        </w:rPr>
        <w:t>napnál többet tevékenykedik</w:t>
      </w:r>
      <w:r w:rsidRPr="00AB31A2">
        <w:t xml:space="preserve"> a vállalkozó, ezért előfordulhat, hogy az építőipari vállalkozás pl. 1</w:t>
      </w:r>
      <w:r>
        <w:t>8</w:t>
      </w:r>
      <w:r w:rsidRPr="00AB31A2">
        <w:t>0 napot</w:t>
      </w:r>
      <w:r>
        <w:t xml:space="preserve"> vagy az meghaladóan</w:t>
      </w:r>
      <w:r w:rsidRPr="00AB31A2">
        <w:t xml:space="preserve"> végez egy adott önkormányzat területén munkát akkor már </w:t>
      </w:r>
      <w:r w:rsidRPr="00AB31A2">
        <w:rPr>
          <w:b/>
        </w:rPr>
        <w:t>telephelynek tekinthető</w:t>
      </w:r>
      <w:r w:rsidRPr="00AB31A2">
        <w:t xml:space="preserve"> a munkavégzés helye és állandó jellegű iparűzési adót kell fizetni.  (ld. fent)</w:t>
      </w:r>
    </w:p>
    <w:p w:rsidR="00927DFF" w:rsidRDefault="00927DFF" w:rsidP="00927DFF">
      <w:pPr>
        <w:spacing w:after="0" w:line="240" w:lineRule="auto"/>
        <w:jc w:val="both"/>
      </w:pPr>
      <w:r w:rsidRPr="00AB31A2">
        <w:t xml:space="preserve">Fontos, hogy az építőipari vállalkozás jól tervezze meg a kivitelezés idejét az adott önkormányzat területén, mert ha bejelentkezett állandó jellegű iparűzési adó hatály alá, de valójában </w:t>
      </w:r>
      <w:r>
        <w:t>a</w:t>
      </w:r>
      <w:r w:rsidRPr="00AB31A2">
        <w:t xml:space="preserve"> kivitelezés ideje nem éri el a 180 napot, és </w:t>
      </w:r>
      <w:proofErr w:type="gramStart"/>
      <w:r w:rsidRPr="00AB31A2">
        <w:t>ezáltal</w:t>
      </w:r>
      <w:proofErr w:type="gramEnd"/>
      <w:r w:rsidRPr="00AB31A2">
        <w:t xml:space="preserve"> </w:t>
      </w:r>
      <w:r>
        <w:t xml:space="preserve">csak </w:t>
      </w:r>
      <w:r w:rsidRPr="00AB31A2">
        <w:t>ideiglenes jellegű iparűzési adó hatálya tartozik, akkor az adóévet követő év január 15-ig kell e tényről adóbevallást benyújtania, nem pedig május 31-ig. (</w:t>
      </w:r>
      <w:r w:rsidRPr="00AB31A2">
        <w:rPr>
          <w:rFonts w:cs="Times New Roman"/>
        </w:rPr>
        <w:t>Az ideiglenes tevékenység után egyébként fizetendő adó eredeti esedékességétől számított késedelmi pótlékkal növelten kell megfizetni</w:t>
      </w:r>
      <w:r>
        <w:rPr>
          <w:rFonts w:ascii="Times New Roman" w:hAnsi="Times New Roman" w:cs="Times New Roman"/>
          <w:sz w:val="24"/>
          <w:szCs w:val="24"/>
        </w:rPr>
        <w:t>)</w:t>
      </w:r>
    </w:p>
    <w:p w:rsidR="00927DFF" w:rsidRDefault="00927DFF" w:rsidP="00927DFF">
      <w:pPr>
        <w:spacing w:after="0" w:line="240" w:lineRule="auto"/>
        <w:jc w:val="both"/>
      </w:pPr>
    </w:p>
    <w:p w:rsidR="00927DFF" w:rsidRDefault="00927DFF" w:rsidP="00927DFF">
      <w:pPr>
        <w:spacing w:after="0" w:line="240" w:lineRule="auto"/>
        <w:jc w:val="both"/>
      </w:pPr>
      <w:r>
        <w:t xml:space="preserve">Ennek hátránya az, hogy amíg a székhelyén az állandó jellegű tevékenység után a megosztás alapján fizetendő helyi iparűzési adóból levonható az ideiglenes jelleggel végzett tevékenység után megfizetett napi tételes adó, a más állandó telephelyeken fizetett iparűzési adó már nem vonható le.  </w:t>
      </w:r>
    </w:p>
    <w:p w:rsidR="00927DFF" w:rsidRDefault="00927DFF" w:rsidP="00927DFF">
      <w:pPr>
        <w:spacing w:after="0" w:line="240" w:lineRule="auto"/>
        <w:jc w:val="both"/>
      </w:pPr>
    </w:p>
    <w:p w:rsidR="00927DFF" w:rsidRDefault="00927DFF" w:rsidP="00927DFF">
      <w:pPr>
        <w:spacing w:after="0" w:line="240" w:lineRule="auto"/>
        <w:jc w:val="both"/>
      </w:pPr>
      <w:r>
        <w:t>Az iparűzési adót az adott önkormányzat területén végzett kivitelezési tevékenység megkezdésétől annak befejezésig terjedő időszakra kell megfizetni. Ideiglenes jellegű iparűzési adót esetén az adóköt</w:t>
      </w:r>
      <w:r>
        <w:t>e</w:t>
      </w:r>
      <w:r>
        <w:t>lezettség időtartama tevékenység megkezdésének napjától a felek közötti szerződés alapján a megrendelés teljesítésének elfogadásának napjáig tart.  Ezért fontos az pontos átadási-átvételi jegyzőkön</w:t>
      </w:r>
      <w:r>
        <w:t>y</w:t>
      </w:r>
      <w:r>
        <w:t xml:space="preserve">vek megléte. </w:t>
      </w:r>
    </w:p>
    <w:p w:rsidR="00927DFF" w:rsidRDefault="00927DFF" w:rsidP="00927DFF">
      <w:pPr>
        <w:spacing w:after="0" w:line="240" w:lineRule="auto"/>
        <w:jc w:val="both"/>
      </w:pPr>
    </w:p>
    <w:p w:rsidR="00927DFF" w:rsidRDefault="00927DFF" w:rsidP="00927DFF">
      <w:pPr>
        <w:spacing w:after="0" w:line="240" w:lineRule="auto"/>
        <w:jc w:val="both"/>
      </w:pPr>
      <w:r>
        <w:t xml:space="preserve">A könyvvizsgálónak az adókötelezettség vizsgálata során ezeket a részleteket is fontos áttekinteni. </w:t>
      </w:r>
    </w:p>
    <w:p w:rsidR="00927DFF" w:rsidRDefault="00927DFF" w:rsidP="00927DFF">
      <w:pPr>
        <w:spacing w:after="0" w:line="240" w:lineRule="auto"/>
        <w:jc w:val="both"/>
      </w:pPr>
      <w:r>
        <w:t xml:space="preserve">Ehhez nyilvánvalóan szükségesek az építési szerződések, az átadási jegyzőkönyvek, a kivitelezés megkezdésének dokumentumai, az iparűzési adó hatálya alá való bejelentkezési lapok, valamint </w:t>
      </w:r>
      <w:proofErr w:type="gramStart"/>
      <w:r>
        <w:t>a</w:t>
      </w:r>
      <w:proofErr w:type="gramEnd"/>
      <w:r>
        <w:t xml:space="preserve"> 5.1 és 5.2.1-5.4. pontokban leírt szempontokat.  </w:t>
      </w:r>
    </w:p>
    <w:p w:rsidR="00927DFF" w:rsidRDefault="00927DFF" w:rsidP="00927DFF">
      <w:pPr>
        <w:spacing w:after="0" w:line="240" w:lineRule="auto"/>
        <w:jc w:val="both"/>
      </w:pPr>
      <w:r w:rsidRPr="009338A5">
        <w:tab/>
      </w:r>
    </w:p>
    <w:p w:rsidR="00927DFF" w:rsidRDefault="00927DFF" w:rsidP="00927DFF">
      <w:pPr>
        <w:spacing w:after="0" w:line="240" w:lineRule="auto"/>
        <w:jc w:val="both"/>
      </w:pPr>
      <w:r w:rsidRPr="009338A5">
        <w:tab/>
      </w:r>
    </w:p>
    <w:p w:rsidR="00927DFF" w:rsidRPr="00172BD3" w:rsidRDefault="00C22E79" w:rsidP="00927DFF">
      <w:pPr>
        <w:spacing w:after="0" w:line="240" w:lineRule="auto"/>
        <w:rPr>
          <w:b/>
          <w:sz w:val="24"/>
          <w:szCs w:val="24"/>
        </w:rPr>
      </w:pPr>
      <w:r>
        <w:rPr>
          <w:b/>
          <w:sz w:val="24"/>
          <w:szCs w:val="24"/>
        </w:rPr>
        <w:t>5</w:t>
      </w:r>
      <w:r w:rsidR="00927DFF" w:rsidRPr="00172BD3">
        <w:rPr>
          <w:b/>
          <w:sz w:val="24"/>
          <w:szCs w:val="24"/>
        </w:rPr>
        <w:t>.</w:t>
      </w:r>
      <w:r w:rsidR="00927DFF">
        <w:rPr>
          <w:b/>
          <w:sz w:val="24"/>
          <w:szCs w:val="24"/>
        </w:rPr>
        <w:t>2</w:t>
      </w:r>
      <w:r w:rsidR="00927DFF" w:rsidRPr="00172BD3">
        <w:rPr>
          <w:b/>
          <w:sz w:val="24"/>
          <w:szCs w:val="24"/>
        </w:rPr>
        <w:t xml:space="preserve">.2. A kivitelezés megkezdésének időpontjának megállapítása </w:t>
      </w:r>
    </w:p>
    <w:p w:rsidR="00927DFF" w:rsidRDefault="00927DFF" w:rsidP="00927DFF">
      <w:pPr>
        <w:spacing w:after="0" w:line="240" w:lineRule="auto"/>
      </w:pPr>
    </w:p>
    <w:p w:rsidR="00927DFF" w:rsidRDefault="00927DFF" w:rsidP="00927DFF">
      <w:pPr>
        <w:spacing w:after="0" w:line="240" w:lineRule="auto"/>
      </w:pPr>
      <w:r>
        <w:t>Az építőipari munka megkezdésének számos területen jelentősége van, így a helyi iparűzési adó esetében is.  Hiszen ezen időponttól kell számítani az adott önkormányzathoz történő bejelentkezés hatá</w:t>
      </w:r>
      <w:r>
        <w:t>r</w:t>
      </w:r>
      <w:r>
        <w:t xml:space="preserve">idejét. </w:t>
      </w:r>
    </w:p>
    <w:p w:rsidR="00927DFF" w:rsidRDefault="00927DFF" w:rsidP="00927DFF">
      <w:pPr>
        <w:spacing w:after="0" w:line="240" w:lineRule="auto"/>
      </w:pPr>
      <w:r>
        <w:t xml:space="preserve">Az építőipari tevékenység esetében nem mindig egyszerű megállapítani pontosan a munka megkezdésének időpontját. </w:t>
      </w:r>
    </w:p>
    <w:p w:rsidR="00927DFF" w:rsidRDefault="00927DFF" w:rsidP="00927DFF"/>
    <w:p w:rsidR="00927DFF" w:rsidRDefault="00927DFF" w:rsidP="00927DFF">
      <w:pPr>
        <w:jc w:val="both"/>
      </w:pPr>
      <w:r>
        <w:t xml:space="preserve">Bár a HEA tv. </w:t>
      </w:r>
      <w:proofErr w:type="gramStart"/>
      <w:r>
        <w:t>nem</w:t>
      </w:r>
      <w:proofErr w:type="gramEnd"/>
      <w:r>
        <w:t xml:space="preserve"> határozza meg egyértelműen, hogy mi minősül a tevékenység megkezdése napjának, a társasági adóban figyelembe veendő mozzanatokat célszerű az iparűzési adókötelezettség kezd</w:t>
      </w:r>
      <w:r>
        <w:t>e</w:t>
      </w:r>
      <w:r>
        <w:t xml:space="preserve">tének meghatározásakor figyelembe venni. A Tao tv. </w:t>
      </w:r>
      <w:r w:rsidR="00A57B7F">
        <w:t xml:space="preserve">4. § 16. pontja szerint a </w:t>
      </w:r>
      <w:r>
        <w:t xml:space="preserve">kivitelezés </w:t>
      </w:r>
      <w:proofErr w:type="gramStart"/>
      <w:r>
        <w:t>megkezdésének napja</w:t>
      </w:r>
      <w:proofErr w:type="gramEnd"/>
      <w:r>
        <w:t xml:space="preserve"> az építési-szerelési naplóban az építkezés kezdőnapjaként megjelölt nap. </w:t>
      </w:r>
    </w:p>
    <w:p w:rsidR="00927DFF" w:rsidRPr="005C4C4E" w:rsidRDefault="00927DFF" w:rsidP="00927DFF">
      <w:pPr>
        <w:jc w:val="both"/>
      </w:pPr>
      <w:r>
        <w:t>Az egyes önkormányzatok külön-külön részletesen meghatározhatják</w:t>
      </w:r>
      <w:r w:rsidR="00D5128E">
        <w:t>,</w:t>
      </w:r>
      <w:r>
        <w:t xml:space="preserve"> hogy mi számít a tevékenység megkezdésének. </w:t>
      </w:r>
    </w:p>
    <w:p w:rsidR="00927DFF" w:rsidRDefault="00927DFF" w:rsidP="00927DFF">
      <w:pPr>
        <w:spacing w:after="0" w:line="240" w:lineRule="auto"/>
      </w:pPr>
    </w:p>
    <w:p w:rsidR="00927DFF" w:rsidRPr="00172BD3" w:rsidRDefault="00C22E79" w:rsidP="00927DFF">
      <w:pPr>
        <w:spacing w:after="0" w:line="240" w:lineRule="auto"/>
        <w:rPr>
          <w:b/>
          <w:sz w:val="24"/>
          <w:szCs w:val="24"/>
        </w:rPr>
      </w:pPr>
      <w:r>
        <w:rPr>
          <w:b/>
          <w:sz w:val="24"/>
          <w:szCs w:val="24"/>
        </w:rPr>
        <w:t>5</w:t>
      </w:r>
      <w:r w:rsidR="00927DFF" w:rsidRPr="00172BD3">
        <w:rPr>
          <w:b/>
          <w:sz w:val="24"/>
          <w:szCs w:val="24"/>
        </w:rPr>
        <w:t>.</w:t>
      </w:r>
      <w:r w:rsidR="00927DFF">
        <w:rPr>
          <w:b/>
          <w:sz w:val="24"/>
          <w:szCs w:val="24"/>
        </w:rPr>
        <w:t>2</w:t>
      </w:r>
      <w:r w:rsidR="00927DFF" w:rsidRPr="00172BD3">
        <w:rPr>
          <w:b/>
          <w:sz w:val="24"/>
          <w:szCs w:val="24"/>
        </w:rPr>
        <w:t>.3</w:t>
      </w:r>
      <w:r>
        <w:rPr>
          <w:b/>
          <w:sz w:val="24"/>
          <w:szCs w:val="24"/>
        </w:rPr>
        <w:t>.</w:t>
      </w:r>
      <w:r w:rsidR="00927DFF" w:rsidRPr="00172BD3">
        <w:rPr>
          <w:b/>
          <w:sz w:val="24"/>
          <w:szCs w:val="24"/>
        </w:rPr>
        <w:t xml:space="preserve">  Alvállalkozói teljesí</w:t>
      </w:r>
      <w:r w:rsidR="00D5128E">
        <w:rPr>
          <w:b/>
          <w:sz w:val="24"/>
          <w:szCs w:val="24"/>
        </w:rPr>
        <w:t xml:space="preserve">tések  közé sorolt  közvetített </w:t>
      </w:r>
      <w:proofErr w:type="gramStart"/>
      <w:r w:rsidR="00927DFF" w:rsidRPr="00172BD3">
        <w:rPr>
          <w:b/>
          <w:sz w:val="24"/>
          <w:szCs w:val="24"/>
        </w:rPr>
        <w:t>szolgáltatások</w:t>
      </w:r>
      <w:proofErr w:type="gramEnd"/>
      <w:r w:rsidR="00927DFF" w:rsidRPr="00172BD3">
        <w:rPr>
          <w:b/>
          <w:sz w:val="24"/>
          <w:szCs w:val="24"/>
        </w:rPr>
        <w:t xml:space="preserve"> mint korrekciós tényezők</w:t>
      </w:r>
    </w:p>
    <w:p w:rsidR="00927DFF" w:rsidRDefault="00927DFF" w:rsidP="00927DFF">
      <w:pPr>
        <w:spacing w:after="0" w:line="240" w:lineRule="auto"/>
        <w:jc w:val="both"/>
      </w:pPr>
    </w:p>
    <w:p w:rsidR="00927DFF" w:rsidRDefault="00927DFF" w:rsidP="00927DFF">
      <w:pPr>
        <w:spacing w:after="0" w:line="240" w:lineRule="auto"/>
        <w:jc w:val="both"/>
      </w:pPr>
      <w:r>
        <w:t>Az építőipari munka megkezdésének időpontjához hasonlóan az alvállalkozók fogalmának meghatározása sem egyértelmű.</w:t>
      </w:r>
    </w:p>
    <w:p w:rsidR="00927DFF" w:rsidRDefault="00927DFF" w:rsidP="00927DFF">
      <w:pPr>
        <w:spacing w:after="0" w:line="240" w:lineRule="auto"/>
        <w:jc w:val="both"/>
      </w:pPr>
      <w:r w:rsidRPr="00807AF7">
        <w:rPr>
          <w:rFonts w:ascii="Times New Roman" w:hAnsi="Times New Roman" w:cs="Times New Roman"/>
          <w:sz w:val="24"/>
          <w:szCs w:val="24"/>
        </w:rPr>
        <w:t>Állandó jelleggel végze</w:t>
      </w:r>
      <w:r>
        <w:rPr>
          <w:rFonts w:ascii="Times New Roman" w:hAnsi="Times New Roman" w:cs="Times New Roman"/>
          <w:sz w:val="24"/>
          <w:szCs w:val="24"/>
        </w:rPr>
        <w:t>tt iparűzési tevékenység esetén</w:t>
      </w:r>
      <w:r w:rsidRPr="00807AF7">
        <w:rPr>
          <w:rFonts w:ascii="Times New Roman" w:hAnsi="Times New Roman" w:cs="Times New Roman"/>
          <w:sz w:val="24"/>
          <w:szCs w:val="24"/>
        </w:rPr>
        <w:t xml:space="preserve"> az adó alapja a nettó árbevétel, csökkentve</w:t>
      </w:r>
      <w:r>
        <w:rPr>
          <w:rFonts w:ascii="Times New Roman" w:hAnsi="Times New Roman" w:cs="Times New Roman"/>
          <w:sz w:val="24"/>
          <w:szCs w:val="24"/>
        </w:rPr>
        <w:t xml:space="preserve"> – többek között –</w:t>
      </w:r>
      <w:r w:rsidRPr="00807AF7">
        <w:rPr>
          <w:rFonts w:ascii="Times New Roman" w:hAnsi="Times New Roman" w:cs="Times New Roman"/>
          <w:i/>
          <w:iCs/>
          <w:sz w:val="24"/>
          <w:szCs w:val="24"/>
        </w:rPr>
        <w:t xml:space="preserve"> </w:t>
      </w:r>
      <w:r w:rsidRPr="00807AF7">
        <w:rPr>
          <w:rFonts w:ascii="Times New Roman" w:hAnsi="Times New Roman" w:cs="Times New Roman"/>
          <w:sz w:val="24"/>
          <w:szCs w:val="24"/>
        </w:rPr>
        <w:t>az alvállalkozói teljesítések értékével</w:t>
      </w:r>
      <w:r>
        <w:t>. Az hogy egy értékesítés, szolgáltatás b</w:t>
      </w:r>
      <w:r>
        <w:t>e</w:t>
      </w:r>
      <w:r>
        <w:t>sorolható-e alvállalkozói teljesítések közé, a HEA törvény VII. fejezet 52 §. 32. pontja határozza meg.</w:t>
      </w:r>
      <w:r>
        <w:rPr>
          <w:rStyle w:val="Lbjegyzet-hivatkozs"/>
        </w:rPr>
        <w:footnoteReference w:id="4"/>
      </w:r>
    </w:p>
    <w:p w:rsidR="00927DFF" w:rsidRPr="00A57B7F" w:rsidRDefault="00927DFF" w:rsidP="00D5128E">
      <w:pPr>
        <w:spacing w:after="0" w:line="240" w:lineRule="auto"/>
        <w:jc w:val="both"/>
      </w:pPr>
    </w:p>
    <w:p w:rsidR="00927DFF" w:rsidRDefault="00927DFF" w:rsidP="00927DFF">
      <w:pPr>
        <w:spacing w:after="0" w:line="240" w:lineRule="auto"/>
        <w:jc w:val="both"/>
      </w:pPr>
      <w:r>
        <w:t xml:space="preserve">Fontos, hogy </w:t>
      </w:r>
      <w:r w:rsidRPr="008314B8">
        <w:rPr>
          <w:b/>
        </w:rPr>
        <w:t>közvetített szolgáltatás</w:t>
      </w:r>
      <w:r>
        <w:t xml:space="preserve"> esetén három fél szerepel, és </w:t>
      </w:r>
      <w:r w:rsidR="00A57B7F">
        <w:t>az adóalany által saját nevében</w:t>
      </w:r>
      <w:r>
        <w:t xml:space="preserve"> vásárolt szolgáltatást a harmadik féllel kötött szerződés alapján részben vagy egészben változatlan fo</w:t>
      </w:r>
      <w:r>
        <w:t>r</w:t>
      </w:r>
      <w:r>
        <w:t>mában adja tovább harmadik félnek. Tehát közvetített szolgáltatás esetén az adóalany vevője és nyújtója is az adott szolgáltatásnak és harmadik féllel kötött sze</w:t>
      </w:r>
      <w:r w:rsidR="00A57B7F">
        <w:t xml:space="preserve">rződésből kiderül a közvetítés lehetősége </w:t>
      </w:r>
      <w:r>
        <w:t xml:space="preserve">(pl. a szerződésben kikötik, hogy a szolgáltatás eredeti nyújtójának számláját másolatban </w:t>
      </w:r>
      <w:proofErr w:type="gramStart"/>
      <w:r>
        <w:t>csatolni )</w:t>
      </w:r>
      <w:proofErr w:type="gramEnd"/>
      <w:r>
        <w:t xml:space="preserve">. Viszont nem feltétel, hogy a számlázott érték azonos legyen, ha a közvetített szolgáltatás mellett további szolgáltatást is tartalmaz a számla. Ilyenek pl. az építőiparban az kivitelező által megrendelendő, de hatósági szolgáltatások, mint a nyomáspróbák, vízminták, műszaki vizsgák és engedélyek, stb. </w:t>
      </w:r>
    </w:p>
    <w:p w:rsidR="00927DFF" w:rsidRDefault="00927DFF" w:rsidP="00927DFF">
      <w:pPr>
        <w:spacing w:after="0" w:line="240" w:lineRule="auto"/>
        <w:jc w:val="both"/>
      </w:pPr>
    </w:p>
    <w:p w:rsidR="00927DFF" w:rsidRDefault="00927DFF" w:rsidP="00927DFF">
      <w:pPr>
        <w:spacing w:after="0" w:line="240" w:lineRule="auto"/>
        <w:jc w:val="both"/>
      </w:pPr>
      <w:r>
        <w:t xml:space="preserve"> A továbbszámlázás során a helyi iparűzési adó szabályaiból kifolyólag a számlán fel kell tüntetni, hogy a „számla közvetített szolgáltatást tartalmaz.” De ha a továbbadott szolgáltatás nem változatlan form</w:t>
      </w:r>
      <w:r>
        <w:t>á</w:t>
      </w:r>
      <w:r>
        <w:t xml:space="preserve">ban kerül továbbadásra, akkor sem vehető figyelembe közvetített szolgáltatásként, ha azt a számlán feltüntették. </w:t>
      </w:r>
    </w:p>
    <w:p w:rsidR="00927DFF" w:rsidRDefault="00927DFF" w:rsidP="00927DFF">
      <w:pPr>
        <w:spacing w:after="0" w:line="240" w:lineRule="auto"/>
        <w:jc w:val="both"/>
      </w:pPr>
    </w:p>
    <w:p w:rsidR="00927DFF" w:rsidRDefault="00927DFF" w:rsidP="00927DFF">
      <w:pPr>
        <w:spacing w:after="0" w:line="240" w:lineRule="auto"/>
        <w:jc w:val="both"/>
      </w:pPr>
    </w:p>
    <w:p w:rsidR="00927DFF" w:rsidRPr="00C22E79" w:rsidRDefault="00C22E79" w:rsidP="00927DFF">
      <w:pPr>
        <w:spacing w:after="0" w:line="240" w:lineRule="auto"/>
        <w:rPr>
          <w:b/>
        </w:rPr>
      </w:pPr>
      <w:r>
        <w:rPr>
          <w:b/>
          <w:sz w:val="24"/>
          <w:szCs w:val="24"/>
        </w:rPr>
        <w:t>5</w:t>
      </w:r>
      <w:r w:rsidR="00927DFF" w:rsidRPr="00C22E79">
        <w:rPr>
          <w:b/>
          <w:sz w:val="24"/>
          <w:szCs w:val="24"/>
        </w:rPr>
        <w:t>.2.4. Az egyes helységek iparűzési adó bevallási nyomtatványainak megismerése, kitöltő program</w:t>
      </w:r>
      <w:r w:rsidR="00927DFF" w:rsidRPr="00C22E79">
        <w:rPr>
          <w:b/>
        </w:rPr>
        <w:t xml:space="preserve"> lehetősége vagy hiánya </w:t>
      </w:r>
    </w:p>
    <w:p w:rsidR="00927DFF" w:rsidRDefault="00927DFF" w:rsidP="00927DFF">
      <w:pPr>
        <w:spacing w:after="0" w:line="240" w:lineRule="auto"/>
      </w:pPr>
    </w:p>
    <w:p w:rsidR="00927DFF" w:rsidRDefault="00927DFF" w:rsidP="00927DFF">
      <w:pPr>
        <w:spacing w:after="0" w:line="240" w:lineRule="auto"/>
        <w:jc w:val="both"/>
      </w:pPr>
      <w:r>
        <w:t xml:space="preserve">Jelentős többlet adminisztrációt jelent, hogy az egyes önkormányzatok eltérő nyomtatványokat és programokat használnak. Ahány helységben végez tevékenységet az építőipari vállalkozó, annyiféle nyomtatványt kell kitölteni és elküldenie.  Nem beszélve a bejelentkezésekről, ill. a kijelentkezésekről. </w:t>
      </w:r>
    </w:p>
    <w:p w:rsidR="00927DFF" w:rsidRDefault="00927DFF" w:rsidP="00927DFF">
      <w:pPr>
        <w:spacing w:after="0" w:line="240" w:lineRule="auto"/>
        <w:jc w:val="both"/>
      </w:pPr>
      <w:r>
        <w:t>Egyszerűbb a helyzet, ha van az adott önkormányzatnak elérhető kitöltő és ellenőrző programja, melyet alkalmazva el is tudja küldeni a</w:t>
      </w:r>
      <w:r w:rsidR="00A57B7F">
        <w:t xml:space="preserve"> bevallást. Olyan is van, hogy létezik a</w:t>
      </w:r>
      <w:r>
        <w:t xml:space="preserve"> kitöltő és ellenőrző program, de csak papír alapon lehet beküldeni  a bevallást, tehát ki kell nyomtani és postázni. Ez a több építési területtel rendelkező</w:t>
      </w:r>
      <w:r w:rsidR="00A57B7F">
        <w:t xml:space="preserve"> vállalkozásnak nemcsak jelentő</w:t>
      </w:r>
      <w:r>
        <w:t xml:space="preserve">s </w:t>
      </w:r>
      <w:proofErr w:type="gramStart"/>
      <w:r>
        <w:t>többlet munka</w:t>
      </w:r>
      <w:proofErr w:type="gramEnd"/>
      <w:r>
        <w:t xml:space="preserve">, hanem többlet költség is. </w:t>
      </w:r>
    </w:p>
    <w:p w:rsidR="00927DFF" w:rsidRDefault="00927DFF" w:rsidP="00927DFF">
      <w:pPr>
        <w:spacing w:after="0" w:line="240" w:lineRule="auto"/>
        <w:jc w:val="both"/>
      </w:pPr>
    </w:p>
    <w:p w:rsidR="00927DFF" w:rsidRDefault="00927DFF" w:rsidP="00927DFF">
      <w:pPr>
        <w:spacing w:after="0" w:line="240" w:lineRule="auto"/>
        <w:jc w:val="both"/>
      </w:pPr>
      <w:r>
        <w:t>A Nemzetgazdasági Minisztérium 2014. január 1-től egységesen szabályozza az önkormányzati formanyomtatványok tartalmát az adminisztrációs feladatok egyszerűsítése jegyében. Ez megkönnyíti a k</w:t>
      </w:r>
      <w:r>
        <w:t>ü</w:t>
      </w:r>
      <w:r>
        <w:t xml:space="preserve">lönböző önkormányzatokhoz beadandó bevallások elkészítését. Viszont nem mentesít az egyes önkormányzatok Önkormányzati rendeleteinek megismerése alól, mert a kedvezmények alkalmazása szempontjából eltérő lehet az önkormányzatok helyi iparűzési adó rendelete. </w:t>
      </w:r>
    </w:p>
    <w:p w:rsidR="00927DFF" w:rsidRDefault="00927DFF" w:rsidP="00927DFF">
      <w:pPr>
        <w:spacing w:after="0" w:line="240" w:lineRule="auto"/>
        <w:jc w:val="both"/>
      </w:pPr>
    </w:p>
    <w:p w:rsidR="00927DFF" w:rsidRPr="009338A5" w:rsidRDefault="00927DFF" w:rsidP="00927DFF">
      <w:pPr>
        <w:spacing w:after="0" w:line="240" w:lineRule="auto"/>
        <w:jc w:val="both"/>
      </w:pPr>
    </w:p>
    <w:p w:rsidR="00927DFF" w:rsidRPr="00172BD3" w:rsidRDefault="00C22E79" w:rsidP="00927DFF">
      <w:pPr>
        <w:spacing w:after="0" w:line="240" w:lineRule="auto"/>
        <w:jc w:val="both"/>
        <w:rPr>
          <w:b/>
          <w:sz w:val="24"/>
          <w:szCs w:val="24"/>
        </w:rPr>
      </w:pPr>
      <w:r>
        <w:rPr>
          <w:b/>
          <w:sz w:val="24"/>
          <w:szCs w:val="24"/>
        </w:rPr>
        <w:t>5</w:t>
      </w:r>
      <w:r w:rsidR="00927DFF" w:rsidRPr="00172BD3">
        <w:rPr>
          <w:b/>
          <w:sz w:val="24"/>
          <w:szCs w:val="24"/>
        </w:rPr>
        <w:t>.</w:t>
      </w:r>
      <w:r w:rsidR="00927DFF">
        <w:rPr>
          <w:b/>
          <w:sz w:val="24"/>
          <w:szCs w:val="24"/>
        </w:rPr>
        <w:t>3</w:t>
      </w:r>
      <w:r w:rsidR="00927DFF" w:rsidRPr="00172BD3">
        <w:rPr>
          <w:b/>
          <w:sz w:val="24"/>
          <w:szCs w:val="24"/>
        </w:rPr>
        <w:t>. Telekadó</w:t>
      </w:r>
    </w:p>
    <w:p w:rsidR="00927DFF" w:rsidRPr="00326554" w:rsidRDefault="00927DFF" w:rsidP="00927DFF">
      <w:pPr>
        <w:spacing w:after="0" w:line="240" w:lineRule="auto"/>
        <w:jc w:val="both"/>
        <w:rPr>
          <w:b/>
        </w:rPr>
      </w:pPr>
    </w:p>
    <w:p w:rsidR="00927DFF" w:rsidRDefault="00927DFF" w:rsidP="00927DFF">
      <w:pPr>
        <w:spacing w:after="0" w:line="240" w:lineRule="auto"/>
        <w:jc w:val="both"/>
      </w:pPr>
      <w:r w:rsidRPr="009B2209">
        <w:rPr>
          <w:rFonts w:ascii="Times New Roman" w:hAnsi="Times New Roman" w:cs="Times New Roman"/>
          <w:sz w:val="24"/>
          <w:szCs w:val="24"/>
        </w:rPr>
        <w:t xml:space="preserve">Adóköteles az önkormányzat illetékességi területén lévő </w:t>
      </w:r>
      <w:r>
        <w:rPr>
          <w:rFonts w:ascii="Times New Roman" w:hAnsi="Times New Roman" w:cs="Times New Roman"/>
          <w:sz w:val="24"/>
          <w:szCs w:val="24"/>
        </w:rPr>
        <w:t xml:space="preserve">minden </w:t>
      </w:r>
      <w:r w:rsidRPr="009B2209">
        <w:rPr>
          <w:rFonts w:ascii="Times New Roman" w:hAnsi="Times New Roman" w:cs="Times New Roman"/>
          <w:sz w:val="24"/>
          <w:szCs w:val="24"/>
        </w:rPr>
        <w:t>telek.</w:t>
      </w:r>
      <w:r>
        <w:rPr>
          <w:rFonts w:ascii="Times New Roman" w:hAnsi="Times New Roman" w:cs="Times New Roman"/>
          <w:sz w:val="24"/>
          <w:szCs w:val="24"/>
        </w:rPr>
        <w:t xml:space="preserve"> </w:t>
      </w:r>
      <w:r w:rsidRPr="002A559A">
        <w:t>Az adó</w:t>
      </w:r>
      <w:r>
        <w:t xml:space="preserve"> </w:t>
      </w:r>
      <w:r w:rsidRPr="002A559A">
        <w:t>alanya az</w:t>
      </w:r>
      <w:r>
        <w:t>,</w:t>
      </w:r>
      <w:r w:rsidRPr="002A559A">
        <w:t xml:space="preserve"> aki a tárgyév első napján </w:t>
      </w:r>
      <w:r>
        <w:t>a telek tulajdonosa.</w:t>
      </w:r>
      <w:r>
        <w:rPr>
          <w:rStyle w:val="Lbjegyzet-hivatkozs"/>
          <w:b/>
        </w:rPr>
        <w:footnoteReference w:id="5"/>
      </w:r>
    </w:p>
    <w:p w:rsidR="00927DFF" w:rsidRPr="003D5F2D" w:rsidRDefault="00927DFF" w:rsidP="00927DFF">
      <w:pPr>
        <w:spacing w:after="0" w:line="240" w:lineRule="auto"/>
        <w:jc w:val="both"/>
      </w:pPr>
    </w:p>
    <w:p w:rsidR="00927DFF" w:rsidRPr="00326554" w:rsidRDefault="00927DFF" w:rsidP="00927DFF">
      <w:pPr>
        <w:spacing w:after="0" w:line="240" w:lineRule="auto"/>
        <w:jc w:val="both"/>
      </w:pPr>
      <w:r w:rsidRPr="00326554">
        <w:t xml:space="preserve">Az adókötelezettség az ingatlan nyilvántartásba történő bejegyzés napjával </w:t>
      </w:r>
      <w:proofErr w:type="gramStart"/>
      <w:r w:rsidRPr="00326554">
        <w:t>keletkezik</w:t>
      </w:r>
      <w:r>
        <w:rPr>
          <w:rStyle w:val="Lbjegyzet-hivatkozs"/>
        </w:rPr>
        <w:footnoteReference w:id="6"/>
      </w:r>
      <w:r>
        <w:t>,</w:t>
      </w:r>
      <w:proofErr w:type="gramEnd"/>
      <w:r w:rsidRPr="00326554">
        <w:t xml:space="preserve"> és a telek építménnyel való beépítése félévének utolsó napján szűnik meg.  </w:t>
      </w:r>
    </w:p>
    <w:p w:rsidR="00927DFF" w:rsidRDefault="00927DFF" w:rsidP="00927DFF">
      <w:pPr>
        <w:spacing w:after="0" w:line="240" w:lineRule="auto"/>
        <w:jc w:val="both"/>
      </w:pPr>
    </w:p>
    <w:p w:rsidR="00927DFF" w:rsidRDefault="00927DFF" w:rsidP="00927DFF">
      <w:pPr>
        <w:spacing w:after="0" w:line="240" w:lineRule="auto"/>
        <w:jc w:val="both"/>
      </w:pPr>
    </w:p>
    <w:p w:rsidR="00927DFF" w:rsidRDefault="00927DFF" w:rsidP="00927DFF">
      <w:pPr>
        <w:spacing w:after="0" w:line="240" w:lineRule="auto"/>
        <w:jc w:val="both"/>
      </w:pPr>
      <w:r>
        <w:t>Az építőipari vállalkozásokat abban az esetben terheli a telekadó, ha úgy építenek építményeket (lakó és középületeket) hogy a telket saját nevükben megvásárolják, és csak az építkezés folyamán érték</w:t>
      </w:r>
      <w:r>
        <w:t>e</w:t>
      </w:r>
      <w:r>
        <w:t xml:space="preserve">sítik az építményeket. </w:t>
      </w:r>
    </w:p>
    <w:p w:rsidR="00927DFF" w:rsidRDefault="00927DFF" w:rsidP="00927DFF">
      <w:pPr>
        <w:spacing w:after="0" w:line="240" w:lineRule="auto"/>
        <w:jc w:val="both"/>
      </w:pPr>
      <w:r>
        <w:t xml:space="preserve">Akkor is terheli a telekadó az építőipari vállalkozást, ha telekre a be nem épített telekrészt nem értékesíti az építménnyel együtt, hanem saját tulajdonában megtartva bérbe adja pl. gépkocsi tárolás céljára. Ugyanis a HEA törvény II. fejezet 19. §. a) bekezdés előírása szerint csak az építmény hasznos alapterületével egyező nagyságú telekrész mentes a telekadó </w:t>
      </w:r>
      <w:proofErr w:type="gramStart"/>
      <w:r>
        <w:t>alól</w:t>
      </w:r>
      <w:r>
        <w:rPr>
          <w:rStyle w:val="Lbjegyzet-hivatkozs"/>
        </w:rPr>
        <w:footnoteReference w:id="7"/>
      </w:r>
      <w:r>
        <w:t>.</w:t>
      </w:r>
      <w:proofErr w:type="gramEnd"/>
      <w:r>
        <w:t xml:space="preserve"> </w:t>
      </w:r>
    </w:p>
    <w:p w:rsidR="00927DFF" w:rsidRDefault="00927DFF" w:rsidP="00927DFF">
      <w:pPr>
        <w:spacing w:after="0" w:line="240" w:lineRule="auto"/>
        <w:jc w:val="both"/>
      </w:pPr>
    </w:p>
    <w:p w:rsidR="00927DFF" w:rsidRDefault="00927DFF" w:rsidP="00927DFF">
      <w:pPr>
        <w:spacing w:after="0" w:line="240" w:lineRule="auto"/>
        <w:jc w:val="both"/>
      </w:pPr>
      <w:r>
        <w:t xml:space="preserve">A könyvvizsgálónak az adókötelezettség vizsgálata során át kell tekintenie az </w:t>
      </w:r>
      <w:proofErr w:type="spellStart"/>
      <w:r>
        <w:t>ingatlan-nyilvántar-tásokat</w:t>
      </w:r>
      <w:proofErr w:type="spellEnd"/>
      <w:r>
        <w:t xml:space="preserve"> és az adóbevallások is a ki-és bejelentkezési lapok mellett. Amennyiben az építőipari vállalkozás nem rendelkezik, vagy csak részben rendelkezik az általa kivitelezés alá vont telek tulajdonlapjával, akkor azok beszerzését meg kell kérni a vállalkozástól vagy annak jogi képviselőjétől. Ezek a dokumentumok a leltári nyilvántartás részét is képezik. </w:t>
      </w:r>
    </w:p>
    <w:p w:rsidR="00927DFF" w:rsidRDefault="00927DFF" w:rsidP="00927DFF">
      <w:pPr>
        <w:spacing w:after="0" w:line="240" w:lineRule="auto"/>
        <w:jc w:val="both"/>
      </w:pPr>
    </w:p>
    <w:p w:rsidR="00927DFF" w:rsidRPr="00172BD3" w:rsidRDefault="00C22E79" w:rsidP="00927DFF">
      <w:pPr>
        <w:spacing w:after="0" w:line="240" w:lineRule="auto"/>
        <w:jc w:val="both"/>
        <w:rPr>
          <w:b/>
          <w:sz w:val="24"/>
          <w:szCs w:val="24"/>
        </w:rPr>
      </w:pPr>
      <w:r>
        <w:rPr>
          <w:b/>
          <w:sz w:val="24"/>
          <w:szCs w:val="24"/>
        </w:rPr>
        <w:t>5</w:t>
      </w:r>
      <w:r w:rsidR="00927DFF" w:rsidRPr="00172BD3">
        <w:rPr>
          <w:b/>
          <w:sz w:val="24"/>
          <w:szCs w:val="24"/>
        </w:rPr>
        <w:t>.</w:t>
      </w:r>
      <w:r w:rsidR="00927DFF">
        <w:rPr>
          <w:b/>
          <w:sz w:val="24"/>
          <w:szCs w:val="24"/>
        </w:rPr>
        <w:t>4</w:t>
      </w:r>
      <w:r w:rsidR="00927DFF" w:rsidRPr="00172BD3">
        <w:rPr>
          <w:b/>
          <w:sz w:val="24"/>
          <w:szCs w:val="24"/>
        </w:rPr>
        <w:t xml:space="preserve"> Építményadó</w:t>
      </w:r>
    </w:p>
    <w:p w:rsidR="00C22E79" w:rsidRDefault="00C22E79" w:rsidP="00927DFF">
      <w:pPr>
        <w:autoSpaceDE w:val="0"/>
        <w:autoSpaceDN w:val="0"/>
        <w:adjustRightInd w:val="0"/>
        <w:spacing w:line="240" w:lineRule="auto"/>
        <w:jc w:val="both"/>
        <w:rPr>
          <w:rFonts w:ascii="Times New Roman" w:hAnsi="Times New Roman" w:cs="Times New Roman"/>
          <w:sz w:val="24"/>
          <w:szCs w:val="24"/>
        </w:rPr>
      </w:pPr>
    </w:p>
    <w:p w:rsidR="00927DFF" w:rsidRPr="008D6F4B" w:rsidRDefault="00927DFF" w:rsidP="00927DF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Építménya</w:t>
      </w:r>
      <w:r w:rsidRPr="008D6F4B">
        <w:rPr>
          <w:rFonts w:ascii="Times New Roman" w:hAnsi="Times New Roman" w:cs="Times New Roman"/>
          <w:sz w:val="24"/>
          <w:szCs w:val="24"/>
        </w:rPr>
        <w:t>dó</w:t>
      </w:r>
      <w:r>
        <w:rPr>
          <w:rFonts w:ascii="Times New Roman" w:hAnsi="Times New Roman" w:cs="Times New Roman"/>
          <w:sz w:val="24"/>
          <w:szCs w:val="24"/>
        </w:rPr>
        <w:t>-</w:t>
      </w:r>
      <w:r w:rsidRPr="008D6F4B">
        <w:rPr>
          <w:rFonts w:ascii="Times New Roman" w:hAnsi="Times New Roman" w:cs="Times New Roman"/>
          <w:sz w:val="24"/>
          <w:szCs w:val="24"/>
        </w:rPr>
        <w:t>köteles az önkormányzat illetékességi területén lévő építmények közül a lakás és a nem lakás céljára szolgáló épület, épületrész (a továbbiakban együtt: építmény).</w:t>
      </w:r>
      <w:r>
        <w:rPr>
          <w:rFonts w:ascii="Times New Roman" w:hAnsi="Times New Roman" w:cs="Times New Roman"/>
          <w:sz w:val="24"/>
          <w:szCs w:val="24"/>
        </w:rPr>
        <w:t xml:space="preserve"> </w:t>
      </w:r>
      <w:r w:rsidRPr="008D6F4B">
        <w:rPr>
          <w:rFonts w:ascii="Times New Roman" w:hAnsi="Times New Roman" w:cs="Times New Roman"/>
          <w:sz w:val="24"/>
          <w:szCs w:val="24"/>
        </w:rPr>
        <w:t>Az adókötelezet</w:t>
      </w:r>
      <w:r w:rsidRPr="008D6F4B">
        <w:rPr>
          <w:rFonts w:ascii="Times New Roman" w:hAnsi="Times New Roman" w:cs="Times New Roman"/>
          <w:sz w:val="24"/>
          <w:szCs w:val="24"/>
        </w:rPr>
        <w:t>t</w:t>
      </w:r>
      <w:r w:rsidRPr="008D6F4B">
        <w:rPr>
          <w:rFonts w:ascii="Times New Roman" w:hAnsi="Times New Roman" w:cs="Times New Roman"/>
          <w:sz w:val="24"/>
          <w:szCs w:val="24"/>
        </w:rPr>
        <w:t>ség az építmény valamennyi helyiségére kiterjed, annak rendeltetésétől, illetőleg hasznosításától függetlenül.</w:t>
      </w:r>
      <w:r>
        <w:rPr>
          <w:rFonts w:ascii="Times New Roman" w:hAnsi="Times New Roman" w:cs="Times New Roman"/>
          <w:sz w:val="24"/>
          <w:szCs w:val="24"/>
        </w:rPr>
        <w:t xml:space="preserve"> </w:t>
      </w:r>
      <w:r w:rsidRPr="008D6F4B">
        <w:rPr>
          <w:rFonts w:ascii="Times New Roman" w:hAnsi="Times New Roman" w:cs="Times New Roman"/>
          <w:sz w:val="24"/>
          <w:szCs w:val="24"/>
        </w:rPr>
        <w:t xml:space="preserve">Az adó alanya az, aki a naptári év </w:t>
      </w:r>
      <w:r>
        <w:rPr>
          <w:rFonts w:ascii="Times New Roman" w:hAnsi="Times New Roman" w:cs="Times New Roman"/>
          <w:sz w:val="24"/>
          <w:szCs w:val="24"/>
        </w:rPr>
        <w:t xml:space="preserve">első </w:t>
      </w:r>
      <w:r w:rsidRPr="008D6F4B">
        <w:rPr>
          <w:rFonts w:ascii="Times New Roman" w:hAnsi="Times New Roman" w:cs="Times New Roman"/>
          <w:sz w:val="24"/>
          <w:szCs w:val="24"/>
        </w:rPr>
        <w:t>napján az építmény tulajdonosa.</w:t>
      </w:r>
      <w:r>
        <w:rPr>
          <w:rFonts w:ascii="Times New Roman" w:hAnsi="Times New Roman" w:cs="Times New Roman"/>
          <w:sz w:val="24"/>
          <w:szCs w:val="24"/>
        </w:rPr>
        <w:t xml:space="preserve"> (Az adóal</w:t>
      </w:r>
      <w:r>
        <w:rPr>
          <w:rFonts w:ascii="Times New Roman" w:hAnsi="Times New Roman" w:cs="Times New Roman"/>
          <w:sz w:val="24"/>
          <w:szCs w:val="24"/>
        </w:rPr>
        <w:t>a</w:t>
      </w:r>
      <w:r>
        <w:rPr>
          <w:rFonts w:ascii="Times New Roman" w:hAnsi="Times New Roman" w:cs="Times New Roman"/>
          <w:sz w:val="24"/>
          <w:szCs w:val="24"/>
        </w:rPr>
        <w:t>nyiságra lásd a telekadónál írtakat.)</w:t>
      </w:r>
      <w:r w:rsidRPr="008D6F4B">
        <w:rPr>
          <w:rFonts w:ascii="Times New Roman" w:hAnsi="Times New Roman" w:cs="Times New Roman"/>
          <w:sz w:val="24"/>
          <w:szCs w:val="24"/>
        </w:rPr>
        <w:t xml:space="preserve"> </w:t>
      </w:r>
    </w:p>
    <w:p w:rsidR="00927DFF" w:rsidRDefault="00927DFF" w:rsidP="00927DFF">
      <w:pPr>
        <w:spacing w:after="0" w:line="240" w:lineRule="auto"/>
        <w:jc w:val="both"/>
      </w:pPr>
      <w:r>
        <w:t xml:space="preserve">Azokat az építőipari vállalkozásokat érinti, amelyek saját tulajdonban építenek meg építményeket és később értékesítik, vagy lakóház esetén nem tud minden lakást értékesíteni. </w:t>
      </w:r>
    </w:p>
    <w:p w:rsidR="00927DFF" w:rsidRDefault="00927DFF" w:rsidP="00927DFF">
      <w:pPr>
        <w:spacing w:after="0" w:line="240" w:lineRule="auto"/>
        <w:jc w:val="both"/>
      </w:pPr>
      <w:r>
        <w:t xml:space="preserve">Továbbá azokat, amelyek védetté nyilvánított műemlék épület, vagy egyedi védelem alatt álló épület </w:t>
      </w:r>
      <w:r w:rsidR="00A57B7F">
        <w:t>felújítását, az eredeti műszaki</w:t>
      </w:r>
      <w:r>
        <w:t>,</w:t>
      </w:r>
      <w:r w:rsidR="00A57B7F">
        <w:t xml:space="preserve"> </w:t>
      </w:r>
      <w:r>
        <w:t>vagy esztétikai állapotba történő helyreállítását a  kiadott jogerős épít</w:t>
      </w:r>
      <w:r>
        <w:t>é</w:t>
      </w:r>
      <w:r>
        <w:t>si engedély kiadását követő három egymást követő évben nem fejezi be a kivitelezést (</w:t>
      </w:r>
      <w:proofErr w:type="gramStart"/>
      <w:r>
        <w:t>2008 január</w:t>
      </w:r>
      <w:proofErr w:type="gramEnd"/>
      <w:r>
        <w:t xml:space="preserve"> 1-ét követően.). </w:t>
      </w:r>
    </w:p>
    <w:p w:rsidR="00927DFF" w:rsidRDefault="00927DFF" w:rsidP="00927DFF">
      <w:pPr>
        <w:spacing w:after="0" w:line="240" w:lineRule="auto"/>
        <w:jc w:val="both"/>
      </w:pPr>
      <w:r>
        <w:t xml:space="preserve">Ha kivitelező a kivitelezést három egymást követő éven belül befejezi, akkor </w:t>
      </w:r>
      <w:r w:rsidRPr="00620314">
        <w:rPr>
          <w:u w:val="single"/>
        </w:rPr>
        <w:t>meg</w:t>
      </w:r>
      <w:r>
        <w:rPr>
          <w:u w:val="single"/>
        </w:rPr>
        <w:t>i</w:t>
      </w:r>
      <w:r w:rsidRPr="00620314">
        <w:rPr>
          <w:u w:val="single"/>
        </w:rPr>
        <w:t>lleti a telekadó mentesség</w:t>
      </w:r>
      <w:r>
        <w:t>, de a mentességet kérelmezni kell. Az adómentességre vonatkozó kérelem esetén az adóhat</w:t>
      </w:r>
      <w:r>
        <w:t>ó</w:t>
      </w:r>
      <w:r>
        <w:t xml:space="preserve">ság az adót évente állapítja meg és a megállapított, de meg nem fizetett adót és az eredeti  esedékességtől számított kamatot az adóhatóság az ingatlanra bejegyzett zálogjoggal biztosítja. </w:t>
      </w:r>
    </w:p>
    <w:p w:rsidR="00927DFF" w:rsidRDefault="00927DFF" w:rsidP="00927DFF">
      <w:pPr>
        <w:spacing w:after="0" w:line="240" w:lineRule="auto"/>
        <w:jc w:val="both"/>
      </w:pPr>
    </w:p>
    <w:p w:rsidR="00927DFF" w:rsidRDefault="00927DFF" w:rsidP="00927DFF">
      <w:pPr>
        <w:spacing w:after="0" w:line="240" w:lineRule="auto"/>
        <w:jc w:val="both"/>
      </w:pPr>
      <w:r>
        <w:t>Amikor a műemlékvédelmi hatóság igazolja, hogy a kivitelezés három éven belül befejeződött, és az átadás megtörtént, akkor az adóhatóság törli a nyilvántartott adót és kamatait, valamint törölteti a jelz</w:t>
      </w:r>
      <w:r>
        <w:t>á</w:t>
      </w:r>
      <w:r>
        <w:t xml:space="preserve">logjogot, és erről értesíti az építőipari vállalkozást. </w:t>
      </w:r>
    </w:p>
    <w:p w:rsidR="00927DFF" w:rsidRDefault="00927DFF" w:rsidP="00927DFF">
      <w:pPr>
        <w:spacing w:after="0" w:line="240" w:lineRule="auto"/>
        <w:jc w:val="both"/>
      </w:pPr>
      <w:r>
        <w:t xml:space="preserve">Ha kivitelezés az engedélyezett három éven belül nem fejeződött be, akkor az adóhatóság a nyilvántartott adót és annak kamatait az határozatban közli, amit 15 napon belül meg kell fizetni. A megfizetés után kerülhet sor a zálogjog törlésére. </w:t>
      </w:r>
    </w:p>
    <w:p w:rsidR="00927DFF" w:rsidRDefault="00927DFF" w:rsidP="00927DFF">
      <w:pPr>
        <w:spacing w:after="0" w:line="240" w:lineRule="auto"/>
        <w:jc w:val="both"/>
      </w:pPr>
      <w:r>
        <w:t>Az adókötelezettség ebben az esetben a kiadott építési  engedély jogerőre emelkedésének napjával kezdődik, innen kezdődik a három év.</w:t>
      </w:r>
    </w:p>
    <w:p w:rsidR="00927DFF" w:rsidRDefault="00927DFF" w:rsidP="00927DFF">
      <w:pPr>
        <w:spacing w:after="0" w:line="240" w:lineRule="auto"/>
        <w:jc w:val="both"/>
      </w:pPr>
    </w:p>
    <w:p w:rsidR="00927DFF" w:rsidRDefault="00927DFF" w:rsidP="00927DFF">
      <w:pPr>
        <w:spacing w:after="0" w:line="240" w:lineRule="auto"/>
        <w:jc w:val="both"/>
      </w:pPr>
      <w:r>
        <w:t xml:space="preserve">Minden más esetben az adókötelezettség a használatbavételei engedély, </w:t>
      </w:r>
      <w:proofErr w:type="spellStart"/>
      <w:r>
        <w:t>ill</w:t>
      </w:r>
      <w:proofErr w:type="spellEnd"/>
      <w:r>
        <w:t xml:space="preserve">, fennmaradási engedély jogerőre </w:t>
      </w:r>
      <w:r w:rsidRPr="000C14CC">
        <w:rPr>
          <w:rFonts w:ascii="Times New Roman" w:hAnsi="Times New Roman" w:cs="Times New Roman"/>
          <w:sz w:val="24"/>
          <w:szCs w:val="24"/>
        </w:rPr>
        <w:t>emelkedését követő év első napján</w:t>
      </w:r>
      <w:r>
        <w:rPr>
          <w:rFonts w:ascii="Times New Roman" w:hAnsi="Times New Roman" w:cs="Times New Roman"/>
          <w:sz w:val="24"/>
          <w:szCs w:val="24"/>
        </w:rPr>
        <w:t xml:space="preserve"> kezdődik.</w:t>
      </w:r>
    </w:p>
    <w:p w:rsidR="00927DFF" w:rsidRDefault="00927DFF" w:rsidP="00927DFF">
      <w:pPr>
        <w:spacing w:after="0" w:line="240" w:lineRule="auto"/>
        <w:jc w:val="both"/>
      </w:pPr>
    </w:p>
    <w:p w:rsidR="00927DFF" w:rsidRPr="00172BD3" w:rsidRDefault="00C22E79" w:rsidP="00927DFF">
      <w:pPr>
        <w:spacing w:after="0" w:line="240" w:lineRule="auto"/>
        <w:jc w:val="both"/>
        <w:rPr>
          <w:b/>
          <w:sz w:val="24"/>
          <w:szCs w:val="24"/>
        </w:rPr>
      </w:pPr>
      <w:r>
        <w:rPr>
          <w:b/>
          <w:sz w:val="24"/>
          <w:szCs w:val="24"/>
        </w:rPr>
        <w:t>5</w:t>
      </w:r>
      <w:r w:rsidR="00927DFF" w:rsidRPr="00172BD3">
        <w:rPr>
          <w:b/>
          <w:sz w:val="24"/>
          <w:szCs w:val="24"/>
        </w:rPr>
        <w:t>.</w:t>
      </w:r>
      <w:r w:rsidR="00927DFF">
        <w:rPr>
          <w:b/>
          <w:sz w:val="24"/>
          <w:szCs w:val="24"/>
        </w:rPr>
        <w:t>5</w:t>
      </w:r>
      <w:r w:rsidR="00927DFF" w:rsidRPr="00172BD3">
        <w:rPr>
          <w:b/>
          <w:sz w:val="24"/>
          <w:szCs w:val="24"/>
        </w:rPr>
        <w:t xml:space="preserve"> Társasági adó és annak alapjának megállapítása (befejezetlen termelés pontos mérésének fontossága)</w:t>
      </w:r>
    </w:p>
    <w:p w:rsidR="00C22E79" w:rsidRDefault="00C22E79" w:rsidP="00927DFF">
      <w:pPr>
        <w:spacing w:after="0" w:line="240" w:lineRule="auto"/>
        <w:jc w:val="both"/>
      </w:pPr>
    </w:p>
    <w:p w:rsidR="00927DFF" w:rsidRDefault="00927DFF" w:rsidP="00927DFF">
      <w:pPr>
        <w:spacing w:after="0" w:line="240" w:lineRule="auto"/>
        <w:jc w:val="both"/>
      </w:pPr>
      <w:r>
        <w:t>Társasági adó vonatkozásában az építőipari vállalkozások esetében elsősorban a befejezetlen termelés pontos meghatározásának van jelentősége. E területen van ugyanis bizonyos mozgástere a vállalk</w:t>
      </w:r>
      <w:r>
        <w:t>o</w:t>
      </w:r>
      <w:r>
        <w:t xml:space="preserve">zásnak a tárgyévi nyereség meghatározásában. </w:t>
      </w:r>
    </w:p>
    <w:p w:rsidR="00927DFF" w:rsidRDefault="00927DFF" w:rsidP="00927DFF">
      <w:pPr>
        <w:spacing w:after="0" w:line="240" w:lineRule="auto"/>
        <w:jc w:val="both"/>
      </w:pPr>
      <w:r>
        <w:t>Ha egy vállalkozás növelni akarja az adóalapot, akkor törekszik befejezettnek kimutatni számos kivitelezési  munkát.  Ennek érdekében leszámlázza a még el nem készült munkákat is, és úgy adja át a kivit</w:t>
      </w:r>
      <w:r>
        <w:t>e</w:t>
      </w:r>
      <w:r>
        <w:t>lezést, hogy jelentős hiánypótlás van.  A nyereségnövelés érdekeltsége fennállhat a tulajdonosok osztalékelvárása miatt is. Vállalatcsoport esetén szintén lehet érdek a nyereség átcsoportosítása, mely el nem végzett munkák leszámlázását is maga után vonhatja és fordítva.</w:t>
      </w:r>
    </w:p>
    <w:p w:rsidR="00927DFF" w:rsidRDefault="00927DFF" w:rsidP="00927DFF">
      <w:pPr>
        <w:spacing w:after="0" w:line="240" w:lineRule="auto"/>
        <w:jc w:val="both"/>
      </w:pPr>
    </w:p>
    <w:p w:rsidR="00927DFF" w:rsidRDefault="00927DFF" w:rsidP="00927DFF">
      <w:pPr>
        <w:spacing w:after="0" w:line="240" w:lineRule="auto"/>
        <w:jc w:val="both"/>
      </w:pPr>
      <w:r>
        <w:t xml:space="preserve">A másik eset, ha a társasági adóalap csökkentése érdekében nem számláznak le olyan kivitelezéseket, amelyek elkészültek, de tudatosan nem adják át, vagy átadják, de hiánypótlásra vagy más egyéb okokra hivatkozva nem számlázzák le tárgyévi teljesítményként. </w:t>
      </w:r>
    </w:p>
    <w:p w:rsidR="00927DFF" w:rsidRDefault="00927DFF" w:rsidP="00927DFF">
      <w:pPr>
        <w:spacing w:after="0" w:line="240" w:lineRule="auto"/>
        <w:jc w:val="both"/>
      </w:pPr>
    </w:p>
    <w:p w:rsidR="00927DFF" w:rsidRDefault="00927DFF" w:rsidP="00927DFF">
      <w:pPr>
        <w:spacing w:after="0" w:line="240" w:lineRule="auto"/>
        <w:jc w:val="both"/>
      </w:pPr>
      <w:r>
        <w:t>Az előbbiek miatt fontos, hogy megállapítható legyen, mely kivitelezési munkák fejeződtek be, és melyek vannak valamilyen készültségi fokban, továbbá, hogy milyen módszerrel mérik a készültségi fokot, mennyire alapoznak tényleges mérésekre, felmérésekre, tényadatokra és mennyire becslésekre. Ez esetben kiemelt jelentősége van annak, hogy a könyvvizsgáló alaposan tekintse át a becslések megf</w:t>
      </w:r>
      <w:r>
        <w:t>e</w:t>
      </w:r>
      <w:r>
        <w:t>lelőségét.</w:t>
      </w:r>
    </w:p>
    <w:p w:rsidR="00927DFF" w:rsidRDefault="00927DFF" w:rsidP="00927DFF">
      <w:pPr>
        <w:spacing w:after="0" w:line="240" w:lineRule="auto"/>
        <w:jc w:val="both"/>
      </w:pPr>
    </w:p>
    <w:p w:rsidR="00927DFF" w:rsidRDefault="00927DFF" w:rsidP="00927DFF">
      <w:pPr>
        <w:spacing w:after="0" w:line="240" w:lineRule="auto"/>
        <w:jc w:val="both"/>
      </w:pPr>
      <w:r>
        <w:t xml:space="preserve">A befejezetlen termelés meghatározását ideális esetben a Számviteli Politika és az annak keretében összeállítandó </w:t>
      </w:r>
      <w:r w:rsidRPr="004E30EC">
        <w:t>Önköltség</w:t>
      </w:r>
      <w:r>
        <w:t>-</w:t>
      </w:r>
      <w:r w:rsidRPr="004E30EC">
        <w:t>számítási</w:t>
      </w:r>
      <w:r>
        <w:t xml:space="preserve"> Szabályzat írja elő. Ezért a könyvvizsgáló számára a szabályzatok viz</w:t>
      </w:r>
      <w:r>
        <w:t>s</w:t>
      </w:r>
      <w:r>
        <w:t>gálatának keretében kiemelt jelentősége lehet az Önköltség-számítási Szabályzat meglétének és annak aktuális állapotának értékelése, továbbá az abban foglaltak megvalósulásának áttekintése a befej</w:t>
      </w:r>
      <w:r>
        <w:t>e</w:t>
      </w:r>
      <w:r>
        <w:t xml:space="preserve">zetlen termelés értékelése során. </w:t>
      </w:r>
    </w:p>
    <w:p w:rsidR="00927DFF" w:rsidRDefault="00927DFF" w:rsidP="00927DFF">
      <w:pPr>
        <w:spacing w:after="0" w:line="240" w:lineRule="auto"/>
        <w:jc w:val="both"/>
      </w:pPr>
      <w:r>
        <w:t xml:space="preserve">Ha paraméterei miatt nem kötelezett a társaság e szabályzat elkészítésére, és nem is készít egyéb utasításokat sem, akkor fontos megismerni, hogyan állapítja meg a még be nem fejezett kivitelezések mérlegbe állítandó értékét, és az  annak alapját képező készültségi fokot. </w:t>
      </w:r>
    </w:p>
    <w:p w:rsidR="00927DFF" w:rsidRDefault="00927DFF" w:rsidP="00927DFF">
      <w:pPr>
        <w:spacing w:after="0" w:line="240" w:lineRule="auto"/>
      </w:pPr>
    </w:p>
    <w:p w:rsidR="00927DFF" w:rsidRDefault="00927DFF" w:rsidP="00927DFF">
      <w:pPr>
        <w:spacing w:after="0" w:line="240" w:lineRule="auto"/>
        <w:jc w:val="both"/>
      </w:pPr>
      <w:r>
        <w:t>Fontos, hogy a könyvvizsgáló kiemelten foglalkozzon a tárgyév utolsó két hónapjában elszámolt, és  a tárgyévet követő év első két-három  hónapjaiban, de legalább a mérlegkészítés időpontjáig a tárg</w:t>
      </w:r>
      <w:r>
        <w:t>y</w:t>
      </w:r>
      <w:r>
        <w:t xml:space="preserve">évet követő évre elszámolt  bevételek és költségek vizsgálatával az egyes kivitelezéseket tartalmazó költséghelyek, költségviselők esetében.  </w:t>
      </w:r>
    </w:p>
    <w:p w:rsidR="00927DFF" w:rsidRDefault="00927DFF" w:rsidP="00927DFF">
      <w:pPr>
        <w:spacing w:after="0" w:line="240" w:lineRule="auto"/>
        <w:jc w:val="both"/>
      </w:pPr>
      <w:r>
        <w:t xml:space="preserve">Ha azt tapasztalja, hogy a befejezettnek minősített munkára a tárgyévet követően jelentős költségráfordítás történt, akkor biztos, hogy nyereség-átcsoportosítás, vagy más,  a vezetést nyereségnövelésre sarkalló tényező áll fenn. </w:t>
      </w:r>
    </w:p>
    <w:p w:rsidR="00927DFF" w:rsidRDefault="00927DFF" w:rsidP="00927DFF">
      <w:pPr>
        <w:spacing w:after="0" w:line="240" w:lineRule="auto"/>
        <w:jc w:val="both"/>
      </w:pPr>
      <w:r>
        <w:t xml:space="preserve">Ha pedig azt tapasztalja, hogy egy munkára már nem fordítottak semmilyen költséget, de az átadásra csak a tárgyévet követő évben került sor, és nem számolták a tárgyévben időbeli elhatárolásként sem, akkor valószínűleg nyereségcsökkentésre törekedtek, és nem számlázták ki a kész munkát, hanem magasabb készültségi fokkal, de a befejezetlen termelés körében számolták el. </w:t>
      </w:r>
    </w:p>
    <w:p w:rsidR="00927DFF" w:rsidRDefault="00927DFF" w:rsidP="00927DFF">
      <w:pPr>
        <w:spacing w:after="0" w:line="240" w:lineRule="auto"/>
        <w:jc w:val="both"/>
      </w:pPr>
    </w:p>
    <w:p w:rsidR="00927DFF" w:rsidRDefault="00927DFF" w:rsidP="00927DFF">
      <w:pPr>
        <w:spacing w:after="0" w:line="240" w:lineRule="auto"/>
      </w:pPr>
    </w:p>
    <w:p w:rsidR="00927DFF" w:rsidRPr="00172BD3" w:rsidRDefault="00927DFF" w:rsidP="00927DFF">
      <w:pPr>
        <w:spacing w:after="0" w:line="240" w:lineRule="auto"/>
        <w:rPr>
          <w:b/>
          <w:sz w:val="24"/>
          <w:szCs w:val="24"/>
        </w:rPr>
      </w:pPr>
      <w:r w:rsidRPr="00172BD3">
        <w:rPr>
          <w:b/>
          <w:sz w:val="24"/>
          <w:szCs w:val="24"/>
        </w:rPr>
        <w:t>5.</w:t>
      </w:r>
      <w:r>
        <w:rPr>
          <w:b/>
          <w:sz w:val="24"/>
          <w:szCs w:val="24"/>
        </w:rPr>
        <w:t>6</w:t>
      </w:r>
      <w:r w:rsidRPr="00172BD3">
        <w:rPr>
          <w:b/>
          <w:sz w:val="24"/>
          <w:szCs w:val="24"/>
        </w:rPr>
        <w:t xml:space="preserve">. ÁFA szabályai az építőipari vállalkozások esetében </w:t>
      </w:r>
    </w:p>
    <w:p w:rsidR="00927DFF" w:rsidRDefault="00927DFF" w:rsidP="00927DFF">
      <w:pPr>
        <w:spacing w:after="0" w:line="240" w:lineRule="auto"/>
        <w:rPr>
          <w:b/>
        </w:rPr>
      </w:pPr>
    </w:p>
    <w:p w:rsidR="00927DFF" w:rsidRPr="007C40DB" w:rsidRDefault="00927DFF" w:rsidP="00927DFF">
      <w:pPr>
        <w:rPr>
          <w:rFonts w:ascii="Times New Roman" w:hAnsi="Times New Roman" w:cs="Times New Roman"/>
          <w:b/>
        </w:rPr>
      </w:pPr>
      <w:r>
        <w:rPr>
          <w:rFonts w:ascii="Times New Roman" w:hAnsi="Times New Roman" w:cs="Times New Roman"/>
          <w:b/>
        </w:rPr>
        <w:t>5</w:t>
      </w:r>
      <w:r w:rsidRPr="007C40DB">
        <w:rPr>
          <w:rFonts w:ascii="Times New Roman" w:hAnsi="Times New Roman" w:cs="Times New Roman"/>
          <w:b/>
        </w:rPr>
        <w:t>.</w:t>
      </w:r>
      <w:r>
        <w:rPr>
          <w:rFonts w:ascii="Times New Roman" w:hAnsi="Times New Roman" w:cs="Times New Roman"/>
          <w:b/>
        </w:rPr>
        <w:t>6.</w:t>
      </w:r>
      <w:r w:rsidRPr="007C40DB">
        <w:rPr>
          <w:rFonts w:ascii="Times New Roman" w:hAnsi="Times New Roman" w:cs="Times New Roman"/>
          <w:b/>
        </w:rPr>
        <w:t xml:space="preserve">1. ÁFA alanyiság, ÁFA kötelezettség, teljesítés helye  </w:t>
      </w:r>
    </w:p>
    <w:p w:rsidR="00927DFF" w:rsidRDefault="00927DFF" w:rsidP="00927DFF">
      <w:pPr>
        <w:jc w:val="both"/>
        <w:rPr>
          <w:rFonts w:ascii="Times New Roman" w:hAnsi="Times New Roman" w:cs="Times New Roman"/>
        </w:rPr>
      </w:pPr>
      <w:r w:rsidRPr="00B5777D">
        <w:rPr>
          <w:rFonts w:ascii="Times New Roman" w:hAnsi="Times New Roman" w:cs="Times New Roman"/>
        </w:rPr>
        <w:t xml:space="preserve">Az építőipari társaságok </w:t>
      </w:r>
      <w:r>
        <w:rPr>
          <w:rFonts w:ascii="Times New Roman" w:hAnsi="Times New Roman" w:cs="Times New Roman"/>
        </w:rPr>
        <w:t>esetében az ÁFA kötelezettséget befolyásolja az általuk kivitelezett építmények jellege. Továbbá, hogy a telket, amelyre a felépítményt építi, saját tulajdonként használja vagy bérli, vagy építőközösséget alakítanak és az építőközösség megrendelésére végzi a kivitelezést. Valamint az, hogy ÁFA alanyok részére vagy ÁFA körbe nem tartozó magánszemélyek részére vége</w:t>
      </w:r>
      <w:r>
        <w:rPr>
          <w:rFonts w:ascii="Times New Roman" w:hAnsi="Times New Roman" w:cs="Times New Roman"/>
        </w:rPr>
        <w:t>z</w:t>
      </w:r>
      <w:r>
        <w:rPr>
          <w:rFonts w:ascii="Times New Roman" w:hAnsi="Times New Roman" w:cs="Times New Roman"/>
        </w:rPr>
        <w:t xml:space="preserve">nek kivitelezési munkákat. </w:t>
      </w:r>
    </w:p>
    <w:p w:rsidR="00927DFF" w:rsidRPr="00172BD3" w:rsidRDefault="00927DFF" w:rsidP="00927DFF">
      <w:pPr>
        <w:jc w:val="both"/>
        <w:rPr>
          <w:rFonts w:ascii="Times New Roman" w:hAnsi="Times New Roman" w:cs="Times New Roman"/>
          <w:sz w:val="24"/>
          <w:szCs w:val="24"/>
        </w:rPr>
      </w:pPr>
      <w:r w:rsidRPr="00172BD3">
        <w:rPr>
          <w:rFonts w:ascii="Times New Roman" w:hAnsi="Times New Roman" w:cs="Times New Roman"/>
          <w:sz w:val="24"/>
          <w:szCs w:val="24"/>
        </w:rPr>
        <w:t>5.</w:t>
      </w:r>
      <w:r>
        <w:rPr>
          <w:rFonts w:ascii="Times New Roman" w:hAnsi="Times New Roman" w:cs="Times New Roman"/>
          <w:sz w:val="24"/>
          <w:szCs w:val="24"/>
        </w:rPr>
        <w:t>6</w:t>
      </w:r>
      <w:r w:rsidRPr="00172BD3">
        <w:rPr>
          <w:rFonts w:ascii="Times New Roman" w:hAnsi="Times New Roman" w:cs="Times New Roman"/>
          <w:sz w:val="24"/>
          <w:szCs w:val="24"/>
        </w:rPr>
        <w:t xml:space="preserve">.1.1. Alanyi mentesség </w:t>
      </w:r>
    </w:p>
    <w:p w:rsidR="00927DFF" w:rsidRDefault="00927DFF" w:rsidP="00927DFF">
      <w:pPr>
        <w:jc w:val="both"/>
        <w:rPr>
          <w:rFonts w:ascii="Times New Roman" w:hAnsi="Times New Roman" w:cs="Times New Roman"/>
        </w:rPr>
      </w:pPr>
      <w:r>
        <w:rPr>
          <w:rFonts w:ascii="Times New Roman" w:hAnsi="Times New Roman" w:cs="Times New Roman"/>
        </w:rPr>
        <w:t xml:space="preserve">Az építőipari társaságok a többi adóalanyhoz hasonlóan </w:t>
      </w:r>
      <w:r w:rsidRPr="00C53F64">
        <w:rPr>
          <w:rFonts w:ascii="Times New Roman" w:hAnsi="Times New Roman" w:cs="Times New Roman"/>
          <w:b/>
        </w:rPr>
        <w:t>6 millió Ft éves</w:t>
      </w:r>
      <w:r>
        <w:rPr>
          <w:rFonts w:ascii="Times New Roman" w:hAnsi="Times New Roman" w:cs="Times New Roman"/>
        </w:rPr>
        <w:t xml:space="preserve"> árbevétel alatt alanyi mentességgel rendelkezhetnek bejelentés alapján, de választhatnak általános szabályok szerinti adóköt</w:t>
      </w:r>
      <w:r>
        <w:rPr>
          <w:rFonts w:ascii="Times New Roman" w:hAnsi="Times New Roman" w:cs="Times New Roman"/>
        </w:rPr>
        <w:t>e</w:t>
      </w:r>
      <w:r>
        <w:rPr>
          <w:rFonts w:ascii="Times New Roman" w:hAnsi="Times New Roman" w:cs="Times New Roman"/>
        </w:rPr>
        <w:t xml:space="preserve">lezettséget is. Az alanyi mentesség mindaddig fennáll, amíg meg nem haladják a </w:t>
      </w:r>
      <w:proofErr w:type="gramStart"/>
      <w:r>
        <w:rPr>
          <w:rFonts w:ascii="Times New Roman" w:hAnsi="Times New Roman" w:cs="Times New Roman"/>
        </w:rPr>
        <w:t>mentes</w:t>
      </w:r>
      <w:proofErr w:type="gramEnd"/>
      <w:r>
        <w:rPr>
          <w:rFonts w:ascii="Times New Roman" w:hAnsi="Times New Roman" w:cs="Times New Roman"/>
        </w:rPr>
        <w:t xml:space="preserve"> árbevételi összeghatárt. (a többször módosított 2007. évi CXXVII. tv. </w:t>
      </w:r>
      <w:proofErr w:type="gramStart"/>
      <w:r>
        <w:rPr>
          <w:rFonts w:ascii="Times New Roman" w:hAnsi="Times New Roman" w:cs="Times New Roman"/>
        </w:rPr>
        <w:t>az</w:t>
      </w:r>
      <w:proofErr w:type="gramEnd"/>
      <w:r>
        <w:rPr>
          <w:rFonts w:ascii="Times New Roman" w:hAnsi="Times New Roman" w:cs="Times New Roman"/>
        </w:rPr>
        <w:t xml:space="preserve"> általános forgalmi adóról /ÁFA tv./ XIII. fejezet, 187. § (2) alapján) </w:t>
      </w:r>
    </w:p>
    <w:p w:rsidR="00927DFF" w:rsidRPr="00172BD3" w:rsidRDefault="00927DFF" w:rsidP="00927DFF">
      <w:pPr>
        <w:jc w:val="both"/>
        <w:rPr>
          <w:rFonts w:ascii="Times New Roman" w:hAnsi="Times New Roman" w:cs="Times New Roman"/>
          <w:sz w:val="24"/>
          <w:szCs w:val="24"/>
        </w:rPr>
      </w:pPr>
      <w:r w:rsidRPr="00172BD3">
        <w:rPr>
          <w:rFonts w:ascii="Times New Roman" w:hAnsi="Times New Roman" w:cs="Times New Roman"/>
          <w:sz w:val="24"/>
          <w:szCs w:val="24"/>
        </w:rPr>
        <w:t>5.</w:t>
      </w:r>
      <w:r>
        <w:rPr>
          <w:rFonts w:ascii="Times New Roman" w:hAnsi="Times New Roman" w:cs="Times New Roman"/>
          <w:sz w:val="24"/>
          <w:szCs w:val="24"/>
        </w:rPr>
        <w:t>6</w:t>
      </w:r>
      <w:r w:rsidRPr="00172BD3">
        <w:rPr>
          <w:rFonts w:ascii="Times New Roman" w:hAnsi="Times New Roman" w:cs="Times New Roman"/>
          <w:sz w:val="24"/>
          <w:szCs w:val="24"/>
        </w:rPr>
        <w:t xml:space="preserve">.1.2. A tevékenység jellegére tekintettel mentesség </w:t>
      </w:r>
    </w:p>
    <w:p w:rsidR="00927DFF" w:rsidRPr="00AA708D" w:rsidRDefault="00927DFF" w:rsidP="00927DFF">
      <w:pPr>
        <w:jc w:val="both"/>
        <w:rPr>
          <w:rFonts w:ascii="Times New Roman" w:hAnsi="Times New Roman" w:cs="Times New Roman"/>
          <w:b/>
          <w:u w:val="single"/>
        </w:rPr>
      </w:pPr>
      <w:r w:rsidRPr="00AA708D">
        <w:rPr>
          <w:rFonts w:ascii="Times New Roman" w:hAnsi="Times New Roman" w:cs="Times New Roman"/>
          <w:u w:val="single"/>
        </w:rPr>
        <w:t xml:space="preserve">A tevékenység sajátos jellegére tekintettel </w:t>
      </w:r>
      <w:r w:rsidRPr="00AA708D">
        <w:rPr>
          <w:rFonts w:ascii="Times New Roman" w:hAnsi="Times New Roman" w:cs="Times New Roman"/>
          <w:b/>
          <w:u w:val="single"/>
        </w:rPr>
        <w:t xml:space="preserve">mentes az ÁFA alól </w:t>
      </w:r>
    </w:p>
    <w:p w:rsidR="00927DFF" w:rsidRPr="00F65609" w:rsidRDefault="00927DFF" w:rsidP="00927DFF">
      <w:pPr>
        <w:pStyle w:val="Listaszerbekezds"/>
        <w:numPr>
          <w:ilvl w:val="0"/>
          <w:numId w:val="4"/>
        </w:numPr>
        <w:rPr>
          <w:rFonts w:ascii="Times New Roman" w:hAnsi="Times New Roman" w:cs="Times New Roman"/>
        </w:rPr>
      </w:pPr>
      <w:r w:rsidRPr="00F65609">
        <w:rPr>
          <w:rFonts w:ascii="Times New Roman" w:hAnsi="Times New Roman" w:cs="Times New Roman"/>
        </w:rPr>
        <w:t xml:space="preserve">a beépített ingatlan </w:t>
      </w:r>
      <w:r>
        <w:rPr>
          <w:rFonts w:ascii="Times New Roman" w:hAnsi="Times New Roman" w:cs="Times New Roman"/>
        </w:rPr>
        <w:t xml:space="preserve">(ingatlanrész) </w:t>
      </w:r>
      <w:r w:rsidRPr="00F65609">
        <w:rPr>
          <w:rFonts w:ascii="Times New Roman" w:hAnsi="Times New Roman" w:cs="Times New Roman"/>
        </w:rPr>
        <w:t xml:space="preserve">és az ahhoz tartozó földrészlet értékesítése </w:t>
      </w:r>
    </w:p>
    <w:p w:rsidR="00927DFF" w:rsidRPr="00F65609" w:rsidRDefault="00927DFF" w:rsidP="00927DFF">
      <w:pPr>
        <w:pStyle w:val="Listaszerbekezds"/>
        <w:numPr>
          <w:ilvl w:val="0"/>
          <w:numId w:val="4"/>
        </w:numPr>
        <w:rPr>
          <w:rFonts w:ascii="Times New Roman" w:hAnsi="Times New Roman" w:cs="Times New Roman"/>
        </w:rPr>
      </w:pPr>
      <w:r w:rsidRPr="00F65609">
        <w:rPr>
          <w:rFonts w:ascii="Times New Roman" w:hAnsi="Times New Roman" w:cs="Times New Roman"/>
        </w:rPr>
        <w:t>a beépítet</w:t>
      </w:r>
      <w:r>
        <w:rPr>
          <w:rFonts w:ascii="Times New Roman" w:hAnsi="Times New Roman" w:cs="Times New Roman"/>
        </w:rPr>
        <w:t>len</w:t>
      </w:r>
      <w:r w:rsidRPr="00F65609">
        <w:rPr>
          <w:rFonts w:ascii="Times New Roman" w:hAnsi="Times New Roman" w:cs="Times New Roman"/>
        </w:rPr>
        <w:t xml:space="preserve"> ingatlan </w:t>
      </w:r>
      <w:r>
        <w:rPr>
          <w:rFonts w:ascii="Times New Roman" w:hAnsi="Times New Roman" w:cs="Times New Roman"/>
        </w:rPr>
        <w:t xml:space="preserve">(ingatlanrész) </w:t>
      </w:r>
      <w:r w:rsidRPr="00F65609">
        <w:rPr>
          <w:rFonts w:ascii="Times New Roman" w:hAnsi="Times New Roman" w:cs="Times New Roman"/>
        </w:rPr>
        <w:t xml:space="preserve">értékesítése </w:t>
      </w:r>
    </w:p>
    <w:p w:rsidR="00927DFF" w:rsidRPr="00E313EC" w:rsidRDefault="00927DFF" w:rsidP="00927DFF">
      <w:pPr>
        <w:rPr>
          <w:rFonts w:ascii="Times New Roman" w:hAnsi="Times New Roman" w:cs="Times New Roman"/>
        </w:rPr>
      </w:pPr>
      <w:r w:rsidRPr="00E313EC">
        <w:rPr>
          <w:rFonts w:ascii="Times New Roman" w:hAnsi="Times New Roman" w:cs="Times New Roman"/>
        </w:rPr>
        <w:t xml:space="preserve">A </w:t>
      </w:r>
      <w:r w:rsidRPr="00E313EC">
        <w:rPr>
          <w:rFonts w:ascii="Times New Roman" w:hAnsi="Times New Roman" w:cs="Times New Roman"/>
          <w:u w:val="single"/>
        </w:rPr>
        <w:t xml:space="preserve">felsorolt </w:t>
      </w:r>
      <w:r w:rsidRPr="00E313EC">
        <w:rPr>
          <w:rFonts w:ascii="Times New Roman" w:hAnsi="Times New Roman" w:cs="Times New Roman"/>
        </w:rPr>
        <w:t>mentességi esetek helyett az ügyletek adókötelessé tétele</w:t>
      </w:r>
      <w:r>
        <w:rPr>
          <w:rFonts w:ascii="Times New Roman" w:hAnsi="Times New Roman" w:cs="Times New Roman"/>
        </w:rPr>
        <w:t xml:space="preserve"> is</w:t>
      </w:r>
      <w:r w:rsidRPr="00E313EC">
        <w:rPr>
          <w:rFonts w:ascii="Times New Roman" w:hAnsi="Times New Roman" w:cs="Times New Roman"/>
        </w:rPr>
        <w:t xml:space="preserve"> választható (ÁFA tv. 88.§).</w:t>
      </w:r>
    </w:p>
    <w:p w:rsidR="00927DFF" w:rsidRPr="00172BD3" w:rsidRDefault="00927DFF" w:rsidP="00927DFF">
      <w:pPr>
        <w:rPr>
          <w:rFonts w:ascii="Times New Roman" w:hAnsi="Times New Roman" w:cs="Times New Roman"/>
          <w:b/>
          <w:u w:val="single"/>
        </w:rPr>
      </w:pPr>
      <w:r w:rsidRPr="00172BD3">
        <w:rPr>
          <w:rFonts w:ascii="Times New Roman" w:hAnsi="Times New Roman" w:cs="Times New Roman"/>
          <w:b/>
        </w:rPr>
        <w:t>5</w:t>
      </w:r>
      <w:r w:rsidRPr="00172BD3">
        <w:rPr>
          <w:rFonts w:ascii="Times New Roman" w:hAnsi="Times New Roman" w:cs="Times New Roman"/>
          <w:b/>
          <w:u w:val="single"/>
        </w:rPr>
        <w:t>.</w:t>
      </w:r>
      <w:r>
        <w:rPr>
          <w:rFonts w:ascii="Times New Roman" w:hAnsi="Times New Roman" w:cs="Times New Roman"/>
          <w:b/>
          <w:u w:val="single"/>
        </w:rPr>
        <w:t>6</w:t>
      </w:r>
      <w:r w:rsidRPr="00172BD3">
        <w:rPr>
          <w:rFonts w:ascii="Times New Roman" w:hAnsi="Times New Roman" w:cs="Times New Roman"/>
          <w:b/>
          <w:u w:val="single"/>
        </w:rPr>
        <w:t>.1.3. Kivételek a mentesség alól</w:t>
      </w:r>
    </w:p>
    <w:p w:rsidR="00927DFF" w:rsidRPr="00AA708D" w:rsidRDefault="00927DFF" w:rsidP="00927DFF">
      <w:pPr>
        <w:rPr>
          <w:rFonts w:ascii="Times New Roman" w:hAnsi="Times New Roman" w:cs="Times New Roman"/>
          <w:u w:val="single"/>
        </w:rPr>
      </w:pPr>
      <w:r w:rsidRPr="00AA708D">
        <w:rPr>
          <w:rFonts w:ascii="Times New Roman" w:hAnsi="Times New Roman" w:cs="Times New Roman"/>
          <w:u w:val="single"/>
        </w:rPr>
        <w:t>A</w:t>
      </w:r>
      <w:r>
        <w:rPr>
          <w:rFonts w:ascii="Times New Roman" w:hAnsi="Times New Roman" w:cs="Times New Roman"/>
          <w:u w:val="single"/>
        </w:rPr>
        <w:t>z 5</w:t>
      </w:r>
      <w:r w:rsidRPr="00AA708D">
        <w:rPr>
          <w:rFonts w:ascii="Times New Roman" w:hAnsi="Times New Roman" w:cs="Times New Roman"/>
          <w:u w:val="single"/>
        </w:rPr>
        <w:t>.</w:t>
      </w:r>
      <w:r>
        <w:rPr>
          <w:rFonts w:ascii="Times New Roman" w:hAnsi="Times New Roman" w:cs="Times New Roman"/>
          <w:u w:val="single"/>
        </w:rPr>
        <w:t>6.</w:t>
      </w:r>
      <w:r w:rsidRPr="00AA708D">
        <w:rPr>
          <w:rFonts w:ascii="Times New Roman" w:hAnsi="Times New Roman" w:cs="Times New Roman"/>
          <w:u w:val="single"/>
        </w:rPr>
        <w:t xml:space="preserve">1.2  pontban felsorolt </w:t>
      </w:r>
      <w:r w:rsidRPr="00AA708D">
        <w:rPr>
          <w:rFonts w:ascii="Times New Roman" w:hAnsi="Times New Roman" w:cs="Times New Roman"/>
          <w:b/>
          <w:u w:val="single"/>
        </w:rPr>
        <w:t>mentességek nem vonatkoznak</w:t>
      </w:r>
      <w:r w:rsidRPr="00AA708D">
        <w:rPr>
          <w:rFonts w:ascii="Times New Roman" w:hAnsi="Times New Roman" w:cs="Times New Roman"/>
          <w:u w:val="single"/>
        </w:rPr>
        <w:t xml:space="preserve"> </w:t>
      </w:r>
    </w:p>
    <w:p w:rsidR="00927DFF" w:rsidRPr="00E13EAD" w:rsidRDefault="00927DFF" w:rsidP="00AA5561">
      <w:pPr>
        <w:pStyle w:val="Listaszerbekezds"/>
        <w:numPr>
          <w:ilvl w:val="0"/>
          <w:numId w:val="18"/>
        </w:numPr>
        <w:ind w:left="426"/>
        <w:rPr>
          <w:rFonts w:ascii="Times New Roman" w:hAnsi="Times New Roman" w:cs="Times New Roman"/>
        </w:rPr>
      </w:pPr>
      <w:r>
        <w:rPr>
          <w:rFonts w:ascii="Times New Roman" w:hAnsi="Times New Roman" w:cs="Times New Roman"/>
        </w:rPr>
        <w:t xml:space="preserve">pont alól: </w:t>
      </w:r>
      <w:r w:rsidRPr="00E13EAD">
        <w:rPr>
          <w:rFonts w:ascii="Times New Roman" w:hAnsi="Times New Roman" w:cs="Times New Roman"/>
        </w:rPr>
        <w:t xml:space="preserve"> a beépített ingatlan, ingatlanrészek, földrészletek  értékesítésére, amelynek </w:t>
      </w:r>
    </w:p>
    <w:p w:rsidR="00927DFF" w:rsidRPr="007C40DB" w:rsidRDefault="00927DFF" w:rsidP="00927DFF">
      <w:pPr>
        <w:pStyle w:val="Listaszerbekezds"/>
        <w:numPr>
          <w:ilvl w:val="0"/>
          <w:numId w:val="5"/>
        </w:numPr>
        <w:rPr>
          <w:rFonts w:ascii="Times New Roman" w:hAnsi="Times New Roman" w:cs="Times New Roman"/>
        </w:rPr>
      </w:pPr>
      <w:r w:rsidRPr="007C40DB">
        <w:rPr>
          <w:rFonts w:ascii="Times New Roman" w:hAnsi="Times New Roman" w:cs="Times New Roman"/>
        </w:rPr>
        <w:t xml:space="preserve">első rendeltetésszerű használatba vétele </w:t>
      </w:r>
      <w:r w:rsidRPr="007C40DB">
        <w:rPr>
          <w:rFonts w:ascii="Times New Roman" w:hAnsi="Times New Roman" w:cs="Times New Roman"/>
          <w:u w:val="single"/>
        </w:rPr>
        <w:t>még nem történt meg, v</w:t>
      </w:r>
      <w:r w:rsidRPr="007C40DB">
        <w:rPr>
          <w:rFonts w:ascii="Times New Roman" w:hAnsi="Times New Roman" w:cs="Times New Roman"/>
        </w:rPr>
        <w:t xml:space="preserve">agy </w:t>
      </w:r>
    </w:p>
    <w:p w:rsidR="00927DFF" w:rsidRDefault="00927DFF" w:rsidP="00927DFF">
      <w:pPr>
        <w:pStyle w:val="Listaszerbekezds"/>
        <w:numPr>
          <w:ilvl w:val="0"/>
          <w:numId w:val="5"/>
        </w:numPr>
        <w:rPr>
          <w:rFonts w:ascii="Times New Roman" w:hAnsi="Times New Roman" w:cs="Times New Roman"/>
        </w:rPr>
      </w:pPr>
      <w:r w:rsidRPr="007C40DB">
        <w:rPr>
          <w:rFonts w:ascii="Times New Roman" w:hAnsi="Times New Roman" w:cs="Times New Roman"/>
        </w:rPr>
        <w:t xml:space="preserve">az első </w:t>
      </w:r>
      <w:proofErr w:type="gramStart"/>
      <w:r w:rsidRPr="007C40DB">
        <w:rPr>
          <w:rFonts w:ascii="Times New Roman" w:hAnsi="Times New Roman" w:cs="Times New Roman"/>
        </w:rPr>
        <w:t>rendeltetés szerű</w:t>
      </w:r>
      <w:proofErr w:type="gramEnd"/>
      <w:r w:rsidRPr="007C40DB">
        <w:rPr>
          <w:rFonts w:ascii="Times New Roman" w:hAnsi="Times New Roman" w:cs="Times New Roman"/>
        </w:rPr>
        <w:t xml:space="preserve"> használatba vétele </w:t>
      </w:r>
      <w:r w:rsidRPr="007C40DB">
        <w:rPr>
          <w:rFonts w:ascii="Times New Roman" w:hAnsi="Times New Roman" w:cs="Times New Roman"/>
          <w:u w:val="single"/>
        </w:rPr>
        <w:t>megtörtént,  de</w:t>
      </w:r>
      <w:r w:rsidRPr="007C40DB">
        <w:rPr>
          <w:rFonts w:ascii="Times New Roman" w:hAnsi="Times New Roman" w:cs="Times New Roman"/>
        </w:rPr>
        <w:t xml:space="preserve"> az arra jogosító hatósági engedély jogerőre emelkedése , vagy használatbavétel  tudomásulvételi eljárás esetén a használatbavétel hallgatással történő tudomásul vétele és az értékesítés k</w:t>
      </w:r>
      <w:r>
        <w:rPr>
          <w:rFonts w:ascii="Times New Roman" w:hAnsi="Times New Roman" w:cs="Times New Roman"/>
        </w:rPr>
        <w:t>ö</w:t>
      </w:r>
      <w:r w:rsidRPr="007C40DB">
        <w:rPr>
          <w:rFonts w:ascii="Times New Roman" w:hAnsi="Times New Roman" w:cs="Times New Roman"/>
        </w:rPr>
        <w:t xml:space="preserve">zött </w:t>
      </w:r>
      <w:r w:rsidRPr="007C40DB">
        <w:rPr>
          <w:rFonts w:ascii="Times New Roman" w:hAnsi="Times New Roman" w:cs="Times New Roman"/>
          <w:u w:val="single"/>
        </w:rPr>
        <w:t>még nem telt el 2 év</w:t>
      </w:r>
      <w:r w:rsidRPr="007C40DB">
        <w:rPr>
          <w:rFonts w:ascii="Times New Roman" w:hAnsi="Times New Roman" w:cs="Times New Roman"/>
        </w:rPr>
        <w:t xml:space="preserve">. </w:t>
      </w:r>
    </w:p>
    <w:p w:rsidR="00927DFF" w:rsidRDefault="00A57B7F" w:rsidP="00927DFF">
      <w:pPr>
        <w:rPr>
          <w:rFonts w:ascii="Times New Roman" w:hAnsi="Times New Roman" w:cs="Times New Roman"/>
        </w:rPr>
      </w:pPr>
      <w:r>
        <w:rPr>
          <w:rFonts w:ascii="Times New Roman" w:hAnsi="Times New Roman" w:cs="Times New Roman"/>
        </w:rPr>
        <w:t>b.)</w:t>
      </w:r>
      <w:r w:rsidR="00927DFF">
        <w:rPr>
          <w:rFonts w:ascii="Times New Roman" w:hAnsi="Times New Roman" w:cs="Times New Roman"/>
        </w:rPr>
        <w:t xml:space="preserve"> pont alól: az építési telek (telekrész) értékesítésére</w:t>
      </w:r>
    </w:p>
    <w:p w:rsidR="00927DFF" w:rsidRDefault="00927DFF" w:rsidP="00927DFF">
      <w:pPr>
        <w:jc w:val="both"/>
        <w:rPr>
          <w:rFonts w:ascii="Times New Roman" w:hAnsi="Times New Roman" w:cs="Times New Roman"/>
        </w:rPr>
      </w:pPr>
      <w:r>
        <w:rPr>
          <w:rFonts w:ascii="Times New Roman" w:hAnsi="Times New Roman" w:cs="Times New Roman"/>
        </w:rPr>
        <w:t xml:space="preserve">Minden más esetben az ÁFA tv. 10.§ d.) pontja alapján az építés-szerelési munkával létrehozott, ingatlan-nyilvántartásban bejegyzendő ingatlan átadása a jogosultnak termékértékesítésnek minősül (fordított adózás alkalmazandó), akkor is, ha a teljesítéshez szükséges anyagokat és egyéb termékeket a jogosult bocsátja rendelkezésre. </w:t>
      </w:r>
    </w:p>
    <w:p w:rsidR="00927DFF" w:rsidRPr="007C40DB" w:rsidRDefault="00927DFF" w:rsidP="00927DFF">
      <w:pPr>
        <w:jc w:val="both"/>
        <w:rPr>
          <w:rFonts w:ascii="Times New Roman" w:hAnsi="Times New Roman" w:cs="Times New Roman"/>
        </w:rPr>
      </w:pPr>
      <w:r w:rsidRPr="002B1048">
        <w:rPr>
          <w:rFonts w:ascii="Times New Roman" w:hAnsi="Times New Roman" w:cs="Times New Roman"/>
          <w:u w:val="single"/>
        </w:rPr>
        <w:t>Fordított adózás</w:t>
      </w:r>
      <w:r>
        <w:rPr>
          <w:rFonts w:ascii="Times New Roman" w:hAnsi="Times New Roman" w:cs="Times New Roman"/>
        </w:rPr>
        <w:t xml:space="preserve"> szerint kell az ÁFA kötelezettséget teljesíteni az egyébként </w:t>
      </w:r>
      <w:proofErr w:type="gramStart"/>
      <w:r>
        <w:rPr>
          <w:rFonts w:ascii="Times New Roman" w:hAnsi="Times New Roman" w:cs="Times New Roman"/>
        </w:rPr>
        <w:t>mentes</w:t>
      </w:r>
      <w:proofErr w:type="gramEnd"/>
      <w:r>
        <w:rPr>
          <w:rFonts w:ascii="Times New Roman" w:hAnsi="Times New Roman" w:cs="Times New Roman"/>
        </w:rPr>
        <w:t xml:space="preserve"> körbe sorolt azon ingatlanok, földrészletek esetében, amelyek adómentességét az adóhatósághoz történt bejelenté</w:t>
      </w:r>
      <w:r>
        <w:rPr>
          <w:rFonts w:ascii="Times New Roman" w:hAnsi="Times New Roman" w:cs="Times New Roman"/>
        </w:rPr>
        <w:t>s</w:t>
      </w:r>
      <w:r>
        <w:rPr>
          <w:rFonts w:ascii="Times New Roman" w:hAnsi="Times New Roman" w:cs="Times New Roman"/>
        </w:rPr>
        <w:t xml:space="preserve">sel adókötelessé tettek. </w:t>
      </w:r>
    </w:p>
    <w:p w:rsidR="00927DFF" w:rsidRPr="00172BD3" w:rsidRDefault="00927DFF" w:rsidP="00927DFF">
      <w:pPr>
        <w:rPr>
          <w:rFonts w:ascii="Times New Roman" w:hAnsi="Times New Roman" w:cs="Times New Roman"/>
          <w:b/>
          <w:sz w:val="24"/>
          <w:szCs w:val="24"/>
          <w:u w:val="single"/>
        </w:rPr>
      </w:pPr>
      <w:r w:rsidRPr="00172BD3">
        <w:rPr>
          <w:rFonts w:ascii="Times New Roman" w:hAnsi="Times New Roman" w:cs="Times New Roman"/>
          <w:b/>
          <w:sz w:val="24"/>
          <w:szCs w:val="24"/>
          <w:u w:val="single"/>
        </w:rPr>
        <w:t>5.</w:t>
      </w:r>
      <w:r>
        <w:rPr>
          <w:rFonts w:ascii="Times New Roman" w:hAnsi="Times New Roman" w:cs="Times New Roman"/>
          <w:b/>
          <w:sz w:val="24"/>
          <w:szCs w:val="24"/>
          <w:u w:val="single"/>
        </w:rPr>
        <w:t>6</w:t>
      </w:r>
      <w:r w:rsidRPr="00172BD3">
        <w:rPr>
          <w:rFonts w:ascii="Times New Roman" w:hAnsi="Times New Roman" w:cs="Times New Roman"/>
          <w:b/>
          <w:sz w:val="24"/>
          <w:szCs w:val="24"/>
          <w:u w:val="single"/>
        </w:rPr>
        <w:t xml:space="preserve">.1.4. Teljesítés helye </w:t>
      </w:r>
    </w:p>
    <w:p w:rsidR="00927DFF" w:rsidRDefault="00927DFF" w:rsidP="00927DFF">
      <w:pPr>
        <w:jc w:val="both"/>
        <w:rPr>
          <w:rFonts w:ascii="Times New Roman" w:hAnsi="Times New Roman" w:cs="Times New Roman"/>
        </w:rPr>
      </w:pPr>
      <w:r>
        <w:rPr>
          <w:rFonts w:ascii="Times New Roman" w:hAnsi="Times New Roman" w:cs="Times New Roman"/>
        </w:rPr>
        <w:t>A teljesítés helye mindig tranzakciónként egyedileg meghatározandó. Elsőként eldöntendő, hogy termékértékesítésről vagy szolgáltatásnyújtásról van-e szó. Szolgáltatások közül az ágazatban a le</w:t>
      </w:r>
      <w:r>
        <w:rPr>
          <w:rFonts w:ascii="Times New Roman" w:hAnsi="Times New Roman" w:cs="Times New Roman"/>
        </w:rPr>
        <w:t>g</w:t>
      </w:r>
      <w:r>
        <w:rPr>
          <w:rFonts w:ascii="Times New Roman" w:hAnsi="Times New Roman" w:cs="Times New Roman"/>
        </w:rPr>
        <w:t xml:space="preserve">gyakoribb az ún. Ingatlanhoz közvetlenül kapcsolódó szolgáltatások nyújtása, amely esetben az ingatlan fektése a teljesítési hely. (Ilyen szolgáltatás többek között az ingatlanszakértői, az építési-szerelési, az építési koordinációs és előkészítő tevékenységek, stb., amik rendszerint fordított adózás alá esnek.) </w:t>
      </w:r>
    </w:p>
    <w:p w:rsidR="00927DFF" w:rsidRDefault="00927DFF" w:rsidP="00927DFF">
      <w:pPr>
        <w:jc w:val="both"/>
        <w:rPr>
          <w:rFonts w:ascii="Times New Roman" w:hAnsi="Times New Roman" w:cs="Times New Roman"/>
        </w:rPr>
      </w:pPr>
      <w:r>
        <w:rPr>
          <w:rFonts w:ascii="Times New Roman" w:hAnsi="Times New Roman" w:cs="Times New Roman"/>
        </w:rPr>
        <w:t>Általános szabályok szerint a teljesítés helye annak az ingatlannak, teleknek fekvése szerinti helyiség, amelyen a kivitelezés folyik</w:t>
      </w:r>
    </w:p>
    <w:p w:rsidR="00927DFF" w:rsidRDefault="00927DFF" w:rsidP="00927DFF">
      <w:pPr>
        <w:jc w:val="both"/>
        <w:rPr>
          <w:rFonts w:ascii="Times New Roman" w:hAnsi="Times New Roman" w:cs="Times New Roman"/>
        </w:rPr>
      </w:pPr>
      <w:r>
        <w:rPr>
          <w:rFonts w:ascii="Times New Roman" w:hAnsi="Times New Roman" w:cs="Times New Roman"/>
        </w:rPr>
        <w:t xml:space="preserve">Amennyiben az építőipari tevékenységet a belföldi székhellyel rendelkező társaság valamelyik közösségi államban folytatja akkor az adókötelezettség tekintetében </w:t>
      </w:r>
      <w:r w:rsidRPr="000F19FE">
        <w:rPr>
          <w:rFonts w:ascii="Times New Roman" w:hAnsi="Times New Roman" w:cs="Times New Roman"/>
          <w:u w:val="single"/>
        </w:rPr>
        <w:t>annak az államnak az adójoga</w:t>
      </w:r>
      <w:r>
        <w:rPr>
          <w:rFonts w:ascii="Times New Roman" w:hAnsi="Times New Roman" w:cs="Times New Roman"/>
        </w:rPr>
        <w:t xml:space="preserve"> a </w:t>
      </w:r>
      <w:r w:rsidRPr="000F19FE">
        <w:rPr>
          <w:rFonts w:ascii="Times New Roman" w:hAnsi="Times New Roman" w:cs="Times New Roman"/>
          <w:u w:val="single"/>
        </w:rPr>
        <w:t>mérvadó, ahol</w:t>
      </w:r>
      <w:r>
        <w:rPr>
          <w:rFonts w:ascii="Times New Roman" w:hAnsi="Times New Roman" w:cs="Times New Roman"/>
        </w:rPr>
        <w:t xml:space="preserve"> az az ingatlan, építmény, építőipari létesítmény fekszik, melyen a kivitelezés. </w:t>
      </w:r>
    </w:p>
    <w:p w:rsidR="00927DFF" w:rsidRDefault="00927DFF" w:rsidP="00927DFF">
      <w:pPr>
        <w:jc w:val="both"/>
        <w:rPr>
          <w:rFonts w:ascii="Times New Roman" w:hAnsi="Times New Roman" w:cs="Times New Roman"/>
        </w:rPr>
      </w:pPr>
      <w:r>
        <w:rPr>
          <w:rFonts w:ascii="Times New Roman" w:hAnsi="Times New Roman" w:cs="Times New Roman"/>
        </w:rPr>
        <w:t xml:space="preserve">Közvetített szolgáltatások körében – azaz amikor az adóalany egy szolgáltatás </w:t>
      </w:r>
      <w:proofErr w:type="gramStart"/>
      <w:r>
        <w:rPr>
          <w:rFonts w:ascii="Times New Roman" w:hAnsi="Times New Roman" w:cs="Times New Roman"/>
        </w:rPr>
        <w:t>nyújtásában</w:t>
      </w:r>
      <w:proofErr w:type="gramEnd"/>
      <w:r>
        <w:rPr>
          <w:rFonts w:ascii="Times New Roman" w:hAnsi="Times New Roman" w:cs="Times New Roman"/>
        </w:rPr>
        <w:t xml:space="preserve"> saját nevében, de más javára jár el, vagyis továbbszámlázza a szolgáltatást – szintén az általános szabályok érvényesülnek: ingatlanhoz közvetlenül kapcsolódó szolgáltatásoknál az ingatlan fekvése a döntő.</w:t>
      </w:r>
    </w:p>
    <w:p w:rsidR="00927DFF" w:rsidRPr="00C22E79" w:rsidRDefault="00927DFF" w:rsidP="00C22E7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rPr>
        <w:t xml:space="preserve">Termékértékesítés esetén a teljesítési hely szabály eltérően is alakulhat. </w:t>
      </w:r>
      <w:r>
        <w:rPr>
          <w:rFonts w:ascii="Times New Roman" w:hAnsi="Times New Roman" w:cs="Times New Roman"/>
          <w:sz w:val="24"/>
          <w:szCs w:val="24"/>
        </w:rPr>
        <w:t>S</w:t>
      </w:r>
      <w:r w:rsidRPr="002435C1">
        <w:rPr>
          <w:rFonts w:ascii="Times New Roman" w:hAnsi="Times New Roman" w:cs="Times New Roman"/>
          <w:sz w:val="24"/>
          <w:szCs w:val="24"/>
        </w:rPr>
        <w:t>peciális termékértékesítési tényállása alá azok az ingatlanértékesítések tartoznak</w:t>
      </w:r>
      <w:r>
        <w:rPr>
          <w:rFonts w:ascii="Times New Roman" w:hAnsi="Times New Roman" w:cs="Times New Roman"/>
          <w:sz w:val="24"/>
          <w:szCs w:val="24"/>
        </w:rPr>
        <w:t xml:space="preserve"> (10. § d) pont)</w:t>
      </w:r>
      <w:r w:rsidRPr="002435C1">
        <w:rPr>
          <w:rFonts w:ascii="Times New Roman" w:hAnsi="Times New Roman" w:cs="Times New Roman"/>
          <w:sz w:val="24"/>
          <w:szCs w:val="24"/>
        </w:rPr>
        <w:t>, amelyek nem egy már meglévő ingatlanra irányulnak, hanem ahol az ügylet lényege abban áll, hogy az értékesítő maga - a vevő megrendelése alapján - építi f</w:t>
      </w:r>
      <w:r>
        <w:rPr>
          <w:rFonts w:ascii="Times New Roman" w:hAnsi="Times New Roman" w:cs="Times New Roman"/>
          <w:sz w:val="24"/>
          <w:szCs w:val="24"/>
        </w:rPr>
        <w:t>öl az átadásra kerülő ingatlant („</w:t>
      </w:r>
      <w:r w:rsidRPr="004E44BE">
        <w:rPr>
          <w:rFonts w:ascii="Times New Roman" w:hAnsi="Times New Roman" w:cs="Times New Roman"/>
          <w:sz w:val="24"/>
          <w:szCs w:val="24"/>
        </w:rPr>
        <w:t>az építési-szerelési munk</w:t>
      </w:r>
      <w:r w:rsidRPr="004E44BE">
        <w:rPr>
          <w:rFonts w:ascii="Times New Roman" w:hAnsi="Times New Roman" w:cs="Times New Roman"/>
          <w:sz w:val="24"/>
          <w:szCs w:val="24"/>
        </w:rPr>
        <w:t>á</w:t>
      </w:r>
      <w:r w:rsidRPr="004E44BE">
        <w:rPr>
          <w:rFonts w:ascii="Times New Roman" w:hAnsi="Times New Roman" w:cs="Times New Roman"/>
          <w:sz w:val="24"/>
          <w:szCs w:val="24"/>
        </w:rPr>
        <w:t>val létrehozott, az ingatlan-nyilvántartásban bejegyzendő ingatlan átadása a jogosultnak, még abban az esetben is, ha a teljesítéshez szükséges anyagokat és egyéb termékeket a jogosult bocsátotta rendelkezésre</w:t>
      </w:r>
      <w:r>
        <w:rPr>
          <w:rFonts w:ascii="Times New Roman" w:hAnsi="Times New Roman" w:cs="Times New Roman"/>
          <w:b/>
          <w:sz w:val="24"/>
          <w:szCs w:val="24"/>
        </w:rPr>
        <w:t>”).</w:t>
      </w:r>
      <w:r>
        <w:rPr>
          <w:rFonts w:ascii="Times New Roman" w:hAnsi="Times New Roman" w:cs="Times New Roman"/>
          <w:sz w:val="24"/>
          <w:szCs w:val="24"/>
        </w:rPr>
        <w:t xml:space="preserve"> Ez az </w:t>
      </w:r>
      <w:r w:rsidRPr="002435C1">
        <w:rPr>
          <w:rFonts w:ascii="Times New Roman" w:hAnsi="Times New Roman" w:cs="Times New Roman"/>
          <w:sz w:val="24"/>
          <w:szCs w:val="24"/>
        </w:rPr>
        <w:t>ingatlanértékesítés</w:t>
      </w:r>
      <w:r>
        <w:rPr>
          <w:rFonts w:ascii="Times New Roman" w:hAnsi="Times New Roman" w:cs="Times New Roman"/>
          <w:sz w:val="24"/>
          <w:szCs w:val="24"/>
        </w:rPr>
        <w:t xml:space="preserve"> is</w:t>
      </w:r>
      <w:r w:rsidRPr="002435C1">
        <w:rPr>
          <w:rFonts w:ascii="Times New Roman" w:hAnsi="Times New Roman" w:cs="Times New Roman"/>
          <w:sz w:val="24"/>
          <w:szCs w:val="24"/>
        </w:rPr>
        <w:t xml:space="preserve"> fordított adózás alá esik</w:t>
      </w:r>
      <w:r>
        <w:rPr>
          <w:rFonts w:ascii="Times New Roman" w:hAnsi="Times New Roman" w:cs="Times New Roman"/>
          <w:sz w:val="24"/>
          <w:szCs w:val="24"/>
        </w:rPr>
        <w:t xml:space="preserve"> (ÁFA tv. </w:t>
      </w:r>
      <w:r w:rsidRPr="002435C1">
        <w:rPr>
          <w:rFonts w:ascii="Times New Roman" w:hAnsi="Times New Roman" w:cs="Times New Roman"/>
          <w:sz w:val="24"/>
          <w:szCs w:val="24"/>
        </w:rPr>
        <w:t>142. §</w:t>
      </w:r>
      <w:r>
        <w:rPr>
          <w:rFonts w:ascii="Times New Roman" w:hAnsi="Times New Roman" w:cs="Times New Roman"/>
          <w:sz w:val="24"/>
          <w:szCs w:val="24"/>
        </w:rPr>
        <w:t>).</w:t>
      </w:r>
      <w:r>
        <w:rPr>
          <w:rFonts w:ascii="Times New Roman" w:hAnsi="Times New Roman" w:cs="Times New Roman"/>
        </w:rPr>
        <w:t xml:space="preserve"> </w:t>
      </w:r>
    </w:p>
    <w:p w:rsidR="00927DFF" w:rsidRPr="00172BD3" w:rsidRDefault="00927DFF" w:rsidP="00927DFF">
      <w:pPr>
        <w:rPr>
          <w:rFonts w:ascii="Times New Roman" w:hAnsi="Times New Roman" w:cs="Times New Roman"/>
          <w:b/>
          <w:sz w:val="24"/>
          <w:szCs w:val="24"/>
        </w:rPr>
      </w:pPr>
      <w:r w:rsidRPr="00927DFF">
        <w:rPr>
          <w:rFonts w:ascii="Times New Roman" w:hAnsi="Times New Roman" w:cs="Times New Roman"/>
          <w:b/>
          <w:sz w:val="24"/>
          <w:szCs w:val="24"/>
        </w:rPr>
        <w:t>5</w:t>
      </w:r>
      <w:r w:rsidRPr="00172BD3">
        <w:rPr>
          <w:rFonts w:ascii="Times New Roman" w:hAnsi="Times New Roman" w:cs="Times New Roman"/>
          <w:b/>
          <w:sz w:val="24"/>
          <w:szCs w:val="24"/>
        </w:rPr>
        <w:t>.</w:t>
      </w:r>
      <w:r>
        <w:rPr>
          <w:rFonts w:ascii="Times New Roman" w:hAnsi="Times New Roman" w:cs="Times New Roman"/>
          <w:b/>
          <w:sz w:val="24"/>
          <w:szCs w:val="24"/>
        </w:rPr>
        <w:t>6</w:t>
      </w:r>
      <w:r w:rsidR="00C22E79">
        <w:rPr>
          <w:rFonts w:ascii="Times New Roman" w:hAnsi="Times New Roman" w:cs="Times New Roman"/>
          <w:b/>
          <w:sz w:val="24"/>
          <w:szCs w:val="24"/>
        </w:rPr>
        <w:t>.</w:t>
      </w:r>
      <w:r w:rsidRPr="00172BD3">
        <w:rPr>
          <w:rFonts w:ascii="Times New Roman" w:hAnsi="Times New Roman" w:cs="Times New Roman"/>
          <w:b/>
          <w:sz w:val="24"/>
          <w:szCs w:val="24"/>
        </w:rPr>
        <w:t xml:space="preserve">2. Felszámított ÁFA levonhatósága </w:t>
      </w:r>
    </w:p>
    <w:p w:rsidR="00927DFF" w:rsidRDefault="00927DFF" w:rsidP="00927DFF">
      <w:pPr>
        <w:jc w:val="both"/>
        <w:rPr>
          <w:rFonts w:ascii="Times New Roman" w:hAnsi="Times New Roman" w:cs="Times New Roman"/>
        </w:rPr>
      </w:pPr>
      <w:r w:rsidRPr="0014303B">
        <w:rPr>
          <w:rFonts w:ascii="Times New Roman" w:hAnsi="Times New Roman" w:cs="Times New Roman"/>
        </w:rPr>
        <w:t xml:space="preserve">Az ÁFA tv. </w:t>
      </w:r>
      <w:r>
        <w:rPr>
          <w:rFonts w:ascii="Times New Roman" w:hAnsi="Times New Roman" w:cs="Times New Roman"/>
        </w:rPr>
        <w:t>119-</w:t>
      </w:r>
      <w:r w:rsidRPr="0014303B">
        <w:rPr>
          <w:rFonts w:ascii="Times New Roman" w:hAnsi="Times New Roman" w:cs="Times New Roman"/>
        </w:rPr>
        <w:t>121. § szerint a</w:t>
      </w:r>
      <w:r>
        <w:rPr>
          <w:rFonts w:ascii="Times New Roman" w:hAnsi="Times New Roman" w:cs="Times New Roman"/>
        </w:rPr>
        <w:t>z előzetesen</w:t>
      </w:r>
      <w:r w:rsidRPr="0014303B">
        <w:rPr>
          <w:rFonts w:ascii="Times New Roman" w:hAnsi="Times New Roman" w:cs="Times New Roman"/>
        </w:rPr>
        <w:t xml:space="preserve"> felszámított ÁFA levonásának joga megilleti az adóalanyt</w:t>
      </w:r>
      <w:r>
        <w:rPr>
          <w:rFonts w:ascii="Times New Roman" w:hAnsi="Times New Roman" w:cs="Times New Roman"/>
        </w:rPr>
        <w:t xml:space="preserve">, azaz az általa fizetendő adóból levonhatja azt az adót, amit termékbeszerzése, szolgáltatás igénybevétele során rá más adóalany áthárított, illetve amit termékbeszerzéséhez, szolgáltatás igénybevételéhez kapcsolódóan fizetendő adóként megállapított, amennyiben azt levonásra jogosító adóköteles </w:t>
      </w:r>
      <w:r w:rsidRPr="003C510A">
        <w:rPr>
          <w:rFonts w:ascii="Times New Roman" w:hAnsi="Times New Roman" w:cs="Times New Roman"/>
          <w:sz w:val="24"/>
          <w:szCs w:val="24"/>
        </w:rPr>
        <w:t>termékértékesítése, szolgáltatásnyújtása érdekében használja, egyéb módon hasznosítja</w:t>
      </w:r>
      <w:r w:rsidDel="00D00DE5">
        <w:rPr>
          <w:rFonts w:ascii="Times New Roman" w:hAnsi="Times New Roman" w:cs="Times New Roman"/>
        </w:rPr>
        <w:t xml:space="preserve"> </w:t>
      </w:r>
      <w:r>
        <w:rPr>
          <w:rFonts w:ascii="Times New Roman" w:hAnsi="Times New Roman" w:cs="Times New Roman"/>
        </w:rPr>
        <w:t xml:space="preserve">egészben vagy részben. Amennyiben részben történik a felhasználás, akkor arányosítással kell megállapítani a levonható ÁFA összegét. </w:t>
      </w:r>
    </w:p>
    <w:p w:rsidR="00927DFF" w:rsidRDefault="00927DFF" w:rsidP="00927DFF">
      <w:pPr>
        <w:rPr>
          <w:rFonts w:ascii="Times New Roman" w:hAnsi="Times New Roman" w:cs="Times New Roman"/>
        </w:rPr>
      </w:pPr>
      <w:r>
        <w:rPr>
          <w:rFonts w:ascii="Times New Roman" w:hAnsi="Times New Roman" w:cs="Times New Roman"/>
        </w:rPr>
        <w:t>Az ÁFA tv. 124.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xml:space="preserve"> alapján </w:t>
      </w:r>
      <w:r w:rsidRPr="00080A62">
        <w:rPr>
          <w:rFonts w:ascii="Times New Roman" w:hAnsi="Times New Roman" w:cs="Times New Roman"/>
          <w:u w:val="single"/>
        </w:rPr>
        <w:t>korlátozottan lehet érvényesíteni a levonási jogot</w:t>
      </w:r>
      <w:r>
        <w:rPr>
          <w:rFonts w:ascii="Times New Roman" w:hAnsi="Times New Roman" w:cs="Times New Roman"/>
          <w:u w:val="single"/>
        </w:rPr>
        <w:t xml:space="preserve"> mely esetben:</w:t>
      </w:r>
      <w:r>
        <w:rPr>
          <w:rFonts w:ascii="Times New Roman" w:hAnsi="Times New Roman" w:cs="Times New Roman"/>
        </w:rPr>
        <w:t xml:space="preserve"> </w:t>
      </w:r>
    </w:p>
    <w:p w:rsidR="00927DFF" w:rsidRPr="00E50C26" w:rsidRDefault="00927DFF" w:rsidP="00927DFF">
      <w:pPr>
        <w:pStyle w:val="Listaszerbekezds"/>
        <w:numPr>
          <w:ilvl w:val="0"/>
          <w:numId w:val="10"/>
        </w:numPr>
        <w:rPr>
          <w:rFonts w:ascii="Times New Roman" w:hAnsi="Times New Roman" w:cs="Times New Roman"/>
        </w:rPr>
      </w:pPr>
      <w:r w:rsidRPr="00E50C26">
        <w:rPr>
          <w:rFonts w:ascii="Times New Roman" w:hAnsi="Times New Roman" w:cs="Times New Roman"/>
        </w:rPr>
        <w:t xml:space="preserve"> </w:t>
      </w:r>
      <w:r w:rsidRPr="000F58B3">
        <w:rPr>
          <w:rFonts w:ascii="Times New Roman" w:hAnsi="Times New Roman" w:cs="Times New Roman"/>
          <w:b/>
        </w:rPr>
        <w:t>Nem</w:t>
      </w:r>
      <w:r w:rsidRPr="00E50C26">
        <w:rPr>
          <w:rFonts w:ascii="Times New Roman" w:hAnsi="Times New Roman" w:cs="Times New Roman"/>
        </w:rPr>
        <w:t xml:space="preserve"> vonható le a</w:t>
      </w:r>
      <w:r>
        <w:rPr>
          <w:rFonts w:ascii="Times New Roman" w:hAnsi="Times New Roman" w:cs="Times New Roman"/>
        </w:rPr>
        <w:t>z előzetesen</w:t>
      </w:r>
      <w:r w:rsidRPr="00E50C26">
        <w:rPr>
          <w:rFonts w:ascii="Times New Roman" w:hAnsi="Times New Roman" w:cs="Times New Roman"/>
        </w:rPr>
        <w:t xml:space="preserve"> felszámított ÁFA</w:t>
      </w:r>
      <w:r>
        <w:rPr>
          <w:rFonts w:ascii="Times New Roman" w:hAnsi="Times New Roman" w:cs="Times New Roman"/>
        </w:rPr>
        <w:t>:</w:t>
      </w:r>
    </w:p>
    <w:p w:rsidR="00927DFF" w:rsidRDefault="00927DFF" w:rsidP="00927DFF">
      <w:pPr>
        <w:pStyle w:val="Listaszerbekezds"/>
        <w:numPr>
          <w:ilvl w:val="0"/>
          <w:numId w:val="7"/>
        </w:numPr>
        <w:rPr>
          <w:rFonts w:ascii="Times New Roman" w:hAnsi="Times New Roman" w:cs="Times New Roman"/>
        </w:rPr>
      </w:pPr>
      <w:r w:rsidRPr="00B05B55">
        <w:rPr>
          <w:rFonts w:ascii="Times New Roman" w:hAnsi="Times New Roman" w:cs="Times New Roman"/>
        </w:rPr>
        <w:t>lakóingatlant terhelő előzetesen felszámított adó (</w:t>
      </w:r>
      <w:r>
        <w:rPr>
          <w:rFonts w:ascii="Times New Roman" w:hAnsi="Times New Roman" w:cs="Times New Roman"/>
        </w:rPr>
        <w:t xml:space="preserve">1. </w:t>
      </w:r>
      <w:proofErr w:type="spellStart"/>
      <w:r>
        <w:rPr>
          <w:rFonts w:ascii="Times New Roman" w:hAnsi="Times New Roman" w:cs="Times New Roman"/>
        </w:rPr>
        <w:t>bek</w:t>
      </w:r>
      <w:proofErr w:type="spellEnd"/>
      <w:r>
        <w:rPr>
          <w:rFonts w:ascii="Times New Roman" w:hAnsi="Times New Roman" w:cs="Times New Roman"/>
        </w:rPr>
        <w:t xml:space="preserve">. </w:t>
      </w:r>
      <w:r w:rsidRPr="00B05B55">
        <w:rPr>
          <w:rFonts w:ascii="Times New Roman" w:hAnsi="Times New Roman" w:cs="Times New Roman"/>
        </w:rPr>
        <w:t>h. pont)</w:t>
      </w:r>
      <w:r>
        <w:rPr>
          <w:rFonts w:ascii="Times New Roman" w:hAnsi="Times New Roman" w:cs="Times New Roman"/>
        </w:rPr>
        <w:t>,</w:t>
      </w:r>
      <w:r w:rsidRPr="00B05B55">
        <w:rPr>
          <w:rFonts w:ascii="Times New Roman" w:hAnsi="Times New Roman" w:cs="Times New Roman"/>
        </w:rPr>
        <w:t xml:space="preserve"> </w:t>
      </w:r>
      <w:r>
        <w:rPr>
          <w:rFonts w:ascii="Times New Roman" w:hAnsi="Times New Roman" w:cs="Times New Roman"/>
        </w:rPr>
        <w:t>kivéve:</w:t>
      </w:r>
    </w:p>
    <w:p w:rsidR="00927DFF" w:rsidRDefault="00927DFF" w:rsidP="00927DFF">
      <w:pPr>
        <w:pStyle w:val="Listaszerbekezds"/>
        <w:numPr>
          <w:ilvl w:val="0"/>
          <w:numId w:val="13"/>
        </w:numPr>
        <w:ind w:left="1134"/>
        <w:rPr>
          <w:rFonts w:ascii="Times New Roman" w:hAnsi="Times New Roman" w:cs="Times New Roman"/>
        </w:rPr>
      </w:pPr>
      <w:r>
        <w:rPr>
          <w:rFonts w:ascii="Times New Roman" w:hAnsi="Times New Roman" w:cs="Times New Roman"/>
        </w:rPr>
        <w:t xml:space="preserve">ha a lakóingatlan igazoltan továbbértékesítési célt szolgál – </w:t>
      </w:r>
      <w:r w:rsidRPr="00766A87">
        <w:rPr>
          <w:rFonts w:ascii="Times New Roman" w:hAnsi="Times New Roman" w:cs="Times New Roman"/>
        </w:rPr>
        <w:t xml:space="preserve">de csak </w:t>
      </w:r>
      <w:proofErr w:type="gramStart"/>
      <w:r w:rsidRPr="00766A87">
        <w:rPr>
          <w:rFonts w:ascii="Times New Roman" w:hAnsi="Times New Roman" w:cs="Times New Roman"/>
        </w:rPr>
        <w:t>akkor</w:t>
      </w:r>
      <w:proofErr w:type="gramEnd"/>
      <w:r w:rsidRPr="00766A87">
        <w:rPr>
          <w:rFonts w:ascii="Times New Roman" w:hAnsi="Times New Roman" w:cs="Times New Roman"/>
        </w:rPr>
        <w:t xml:space="preserve"> és ha az egyébként mentes lakóingatlan adókötelessé tétele érdekében bejelentést tesznek az adóhatóság rész</w:t>
      </w:r>
      <w:r>
        <w:rPr>
          <w:rFonts w:ascii="Times New Roman" w:hAnsi="Times New Roman" w:cs="Times New Roman"/>
        </w:rPr>
        <w:t>é</w:t>
      </w:r>
      <w:r w:rsidRPr="00766A87">
        <w:rPr>
          <w:rFonts w:ascii="Times New Roman" w:hAnsi="Times New Roman" w:cs="Times New Roman"/>
        </w:rPr>
        <w:t xml:space="preserve">re az e célra rendszeresített nyomtatványon. </w:t>
      </w:r>
    </w:p>
    <w:p w:rsidR="00927DFF" w:rsidRPr="00B05B55" w:rsidRDefault="00927DFF" w:rsidP="00927DFF">
      <w:pPr>
        <w:pStyle w:val="Listaszerbekezds"/>
        <w:ind w:left="1134"/>
        <w:rPr>
          <w:rFonts w:ascii="Times New Roman" w:hAnsi="Times New Roman" w:cs="Times New Roman"/>
        </w:rPr>
      </w:pPr>
      <w:proofErr w:type="gramStart"/>
      <w:r w:rsidRPr="004754DF">
        <w:rPr>
          <w:rFonts w:ascii="Times New Roman" w:hAnsi="Times New Roman" w:cs="Times New Roman"/>
        </w:rPr>
        <w:t>lakóingatlan</w:t>
      </w:r>
      <w:proofErr w:type="gramEnd"/>
      <w:r w:rsidRPr="004754DF">
        <w:rPr>
          <w:rFonts w:ascii="Times New Roman" w:hAnsi="Times New Roman" w:cs="Times New Roman"/>
        </w:rPr>
        <w:t xml:space="preserve"> építéséhez, felú</w:t>
      </w:r>
      <w:r w:rsidRPr="00B05B55">
        <w:rPr>
          <w:rFonts w:ascii="Times New Roman" w:hAnsi="Times New Roman" w:cs="Times New Roman"/>
        </w:rPr>
        <w:t>jításához szükséges terméket terhelő előzetesen felszámított adó (</w:t>
      </w:r>
      <w:r>
        <w:rPr>
          <w:rFonts w:ascii="Times New Roman" w:hAnsi="Times New Roman" w:cs="Times New Roman"/>
        </w:rPr>
        <w:t xml:space="preserve">1. </w:t>
      </w:r>
      <w:proofErr w:type="spellStart"/>
      <w:r>
        <w:rPr>
          <w:rFonts w:ascii="Times New Roman" w:hAnsi="Times New Roman" w:cs="Times New Roman"/>
        </w:rPr>
        <w:t>bek</w:t>
      </w:r>
      <w:proofErr w:type="spellEnd"/>
      <w:r>
        <w:rPr>
          <w:rFonts w:ascii="Times New Roman" w:hAnsi="Times New Roman" w:cs="Times New Roman"/>
        </w:rPr>
        <w:t xml:space="preserve">. </w:t>
      </w:r>
      <w:proofErr w:type="gramStart"/>
      <w:r w:rsidRPr="00B05B55">
        <w:rPr>
          <w:rFonts w:ascii="Times New Roman" w:hAnsi="Times New Roman" w:cs="Times New Roman"/>
        </w:rPr>
        <w:t>i.</w:t>
      </w:r>
      <w:proofErr w:type="gramEnd"/>
      <w:r w:rsidRPr="00B05B55">
        <w:rPr>
          <w:rFonts w:ascii="Times New Roman" w:hAnsi="Times New Roman" w:cs="Times New Roman"/>
        </w:rPr>
        <w:t xml:space="preserve"> pont</w:t>
      </w:r>
    </w:p>
    <w:p w:rsidR="00927DFF" w:rsidRDefault="00927DFF" w:rsidP="00927DFF">
      <w:pPr>
        <w:pStyle w:val="Listaszerbekezds"/>
        <w:numPr>
          <w:ilvl w:val="0"/>
          <w:numId w:val="6"/>
        </w:numPr>
        <w:rPr>
          <w:rFonts w:ascii="Times New Roman" w:hAnsi="Times New Roman" w:cs="Times New Roman"/>
        </w:rPr>
      </w:pPr>
      <w:r>
        <w:rPr>
          <w:rFonts w:ascii="Times New Roman" w:hAnsi="Times New Roman" w:cs="Times New Roman"/>
        </w:rPr>
        <w:t>lakó</w:t>
      </w:r>
      <w:r w:rsidRPr="00D36E92">
        <w:rPr>
          <w:rFonts w:ascii="Times New Roman" w:hAnsi="Times New Roman" w:cs="Times New Roman"/>
        </w:rPr>
        <w:t>ingatlan építéséhez, felújításához szükséges szolgáltatás</w:t>
      </w:r>
      <w:r>
        <w:rPr>
          <w:rFonts w:ascii="Times New Roman" w:hAnsi="Times New Roman" w:cs="Times New Roman"/>
        </w:rPr>
        <w:t>t</w:t>
      </w:r>
      <w:r w:rsidRPr="00226C58">
        <w:rPr>
          <w:rFonts w:ascii="Times New Roman" w:hAnsi="Times New Roman" w:cs="Times New Roman"/>
        </w:rPr>
        <w:t xml:space="preserve"> </w:t>
      </w:r>
      <w:r w:rsidRPr="00B05B55">
        <w:rPr>
          <w:rFonts w:ascii="Times New Roman" w:hAnsi="Times New Roman" w:cs="Times New Roman"/>
        </w:rPr>
        <w:t xml:space="preserve">terhelő előzetesen felszámított adó </w:t>
      </w:r>
      <w:r w:rsidRPr="00D36E92">
        <w:rPr>
          <w:rFonts w:ascii="Times New Roman" w:hAnsi="Times New Roman" w:cs="Times New Roman"/>
        </w:rPr>
        <w:t>(2</w:t>
      </w:r>
      <w:r w:rsidR="00A57B7F">
        <w:rPr>
          <w:rFonts w:ascii="Times New Roman" w:hAnsi="Times New Roman" w:cs="Times New Roman"/>
        </w:rPr>
        <w:t>.</w:t>
      </w:r>
      <w:r w:rsidRPr="00D36E92">
        <w:rPr>
          <w:rFonts w:ascii="Times New Roman" w:hAnsi="Times New Roman" w:cs="Times New Roman"/>
        </w:rPr>
        <w:t xml:space="preserve"> </w:t>
      </w:r>
      <w:proofErr w:type="spellStart"/>
      <w:r w:rsidRPr="00D36E92">
        <w:rPr>
          <w:rFonts w:ascii="Times New Roman" w:hAnsi="Times New Roman" w:cs="Times New Roman"/>
        </w:rPr>
        <w:t>bek</w:t>
      </w:r>
      <w:proofErr w:type="spellEnd"/>
      <w:r w:rsidRPr="00D36E92">
        <w:rPr>
          <w:rFonts w:ascii="Times New Roman" w:hAnsi="Times New Roman" w:cs="Times New Roman"/>
        </w:rPr>
        <w:t>. c pont)</w:t>
      </w:r>
      <w:r>
        <w:rPr>
          <w:rFonts w:ascii="Times New Roman" w:hAnsi="Times New Roman" w:cs="Times New Roman"/>
        </w:rPr>
        <w:t xml:space="preserve"> kivéve:</w:t>
      </w:r>
    </w:p>
    <w:p w:rsidR="00927DFF" w:rsidRDefault="00927DFF" w:rsidP="00927DFF">
      <w:pPr>
        <w:pStyle w:val="Listaszerbekezds"/>
        <w:numPr>
          <w:ilvl w:val="0"/>
          <w:numId w:val="13"/>
        </w:numPr>
        <w:ind w:left="1134"/>
        <w:rPr>
          <w:rFonts w:ascii="Times New Roman" w:hAnsi="Times New Roman" w:cs="Times New Roman"/>
        </w:rPr>
      </w:pPr>
      <w:r>
        <w:rPr>
          <w:rFonts w:ascii="Times New Roman" w:hAnsi="Times New Roman" w:cs="Times New Roman"/>
        </w:rPr>
        <w:t>ha a szolgáltatást az adóalany közvetített szolgáltatás nyújtása érdekében veszi igénybe (ld. fent).</w:t>
      </w:r>
    </w:p>
    <w:p w:rsidR="00927DFF" w:rsidRPr="00172BD3" w:rsidRDefault="00927DFF" w:rsidP="00927DFF">
      <w:pPr>
        <w:rPr>
          <w:rFonts w:ascii="Times New Roman" w:hAnsi="Times New Roman" w:cs="Times New Roman"/>
          <w:b/>
          <w:sz w:val="24"/>
          <w:szCs w:val="24"/>
        </w:rPr>
      </w:pPr>
      <w:r w:rsidRPr="00172BD3">
        <w:rPr>
          <w:rFonts w:ascii="Times New Roman" w:hAnsi="Times New Roman" w:cs="Times New Roman"/>
          <w:b/>
          <w:sz w:val="24"/>
          <w:szCs w:val="24"/>
        </w:rPr>
        <w:t>5.</w:t>
      </w:r>
      <w:r>
        <w:rPr>
          <w:rFonts w:ascii="Times New Roman" w:hAnsi="Times New Roman" w:cs="Times New Roman"/>
          <w:b/>
          <w:sz w:val="24"/>
          <w:szCs w:val="24"/>
        </w:rPr>
        <w:t>6</w:t>
      </w:r>
      <w:r w:rsidRPr="00172BD3">
        <w:rPr>
          <w:rFonts w:ascii="Times New Roman" w:hAnsi="Times New Roman" w:cs="Times New Roman"/>
          <w:b/>
          <w:sz w:val="24"/>
          <w:szCs w:val="24"/>
        </w:rPr>
        <w:t>.3.  Fordított ÁFA</w:t>
      </w:r>
    </w:p>
    <w:p w:rsidR="00927DFF" w:rsidRDefault="00927DFF" w:rsidP="00927DFF">
      <w:pPr>
        <w:rPr>
          <w:rFonts w:ascii="Times New Roman" w:hAnsi="Times New Roman" w:cs="Times New Roman"/>
        </w:rPr>
      </w:pPr>
      <w:r>
        <w:rPr>
          <w:rFonts w:ascii="Times New Roman" w:hAnsi="Times New Roman" w:cs="Times New Roman"/>
        </w:rPr>
        <w:t xml:space="preserve">Az építőipari vállalkozások az ÁFA tv. 142 §. (1) bekezdése alapján gyakran az általános szabályoktól eltérő ún. </w:t>
      </w:r>
      <w:proofErr w:type="gramStart"/>
      <w:r w:rsidRPr="002B1048">
        <w:rPr>
          <w:rFonts w:ascii="Times New Roman" w:hAnsi="Times New Roman" w:cs="Times New Roman"/>
          <w:b/>
        </w:rPr>
        <w:t>fordított</w:t>
      </w:r>
      <w:proofErr w:type="gramEnd"/>
      <w:r w:rsidRPr="002B1048">
        <w:rPr>
          <w:rFonts w:ascii="Times New Roman" w:hAnsi="Times New Roman" w:cs="Times New Roman"/>
          <w:b/>
        </w:rPr>
        <w:t xml:space="preserve"> adózás keretében</w:t>
      </w:r>
      <w:r>
        <w:rPr>
          <w:rFonts w:ascii="Times New Roman" w:hAnsi="Times New Roman" w:cs="Times New Roman"/>
        </w:rPr>
        <w:t xml:space="preserve"> teljesítik ÁFA kötelezettségüket.  </w:t>
      </w:r>
    </w:p>
    <w:p w:rsidR="00927DFF" w:rsidRDefault="00927DFF" w:rsidP="00927DFF">
      <w:pPr>
        <w:jc w:val="both"/>
        <w:rPr>
          <w:rFonts w:ascii="Times New Roman" w:hAnsi="Times New Roman" w:cs="Times New Roman"/>
        </w:rPr>
      </w:pPr>
      <w:r>
        <w:rPr>
          <w:rFonts w:ascii="Times New Roman" w:hAnsi="Times New Roman" w:cs="Times New Roman"/>
        </w:rPr>
        <w:t xml:space="preserve">A fordított adózás lényege, hogy a számlát a szolgáltatás nyújtója nem számít fel </w:t>
      </w:r>
      <w:proofErr w:type="spellStart"/>
      <w:r>
        <w:rPr>
          <w:rFonts w:ascii="Times New Roman" w:hAnsi="Times New Roman" w:cs="Times New Roman"/>
        </w:rPr>
        <w:t>ÁFA-t</w:t>
      </w:r>
      <w:proofErr w:type="spellEnd"/>
      <w:r>
        <w:rPr>
          <w:rFonts w:ascii="Times New Roman" w:hAnsi="Times New Roman" w:cs="Times New Roman"/>
        </w:rPr>
        <w:t xml:space="preserve">, azaz </w:t>
      </w:r>
      <w:proofErr w:type="spellStart"/>
      <w:r>
        <w:rPr>
          <w:rFonts w:ascii="Times New Roman" w:hAnsi="Times New Roman" w:cs="Times New Roman"/>
        </w:rPr>
        <w:t>ÁFA-t</w:t>
      </w:r>
      <w:proofErr w:type="spellEnd"/>
      <w:r>
        <w:rPr>
          <w:rFonts w:ascii="Times New Roman" w:hAnsi="Times New Roman" w:cs="Times New Roman"/>
        </w:rPr>
        <w:t xml:space="preserve"> nem tartalmazó számlát bocsát ki, melyen  szerepelni kell a </w:t>
      </w:r>
      <w:r w:rsidRPr="009F47DD">
        <w:rPr>
          <w:rFonts w:ascii="Times New Roman" w:hAnsi="Times New Roman" w:cs="Times New Roman"/>
          <w:i/>
        </w:rPr>
        <w:t>„fordított adózás”</w:t>
      </w:r>
      <w:r>
        <w:rPr>
          <w:rFonts w:ascii="Times New Roman" w:hAnsi="Times New Roman" w:cs="Times New Roman"/>
        </w:rPr>
        <w:t xml:space="preserve"> megjegyzésnek is. </w:t>
      </w:r>
    </w:p>
    <w:p w:rsidR="00927DFF" w:rsidRDefault="00927DFF" w:rsidP="00927DFF">
      <w:pPr>
        <w:jc w:val="both"/>
        <w:rPr>
          <w:rFonts w:ascii="Times New Roman" w:hAnsi="Times New Roman" w:cs="Times New Roman"/>
        </w:rPr>
      </w:pPr>
      <w:r>
        <w:rPr>
          <w:rFonts w:ascii="Times New Roman" w:hAnsi="Times New Roman" w:cs="Times New Roman"/>
        </w:rPr>
        <w:t xml:space="preserve">Az szolgáltatás nyújtója helyett az adófizetésre a beszerző szolgáltatást igénybevevő kötelezett és neki kell bevallani is, amely </w:t>
      </w:r>
      <w:proofErr w:type="gramStart"/>
      <w:r>
        <w:rPr>
          <w:rFonts w:ascii="Times New Roman" w:hAnsi="Times New Roman" w:cs="Times New Roman"/>
        </w:rPr>
        <w:t>bevallásban</w:t>
      </w:r>
      <w:proofErr w:type="gramEnd"/>
      <w:r>
        <w:rPr>
          <w:rFonts w:ascii="Times New Roman" w:hAnsi="Times New Roman" w:cs="Times New Roman"/>
        </w:rPr>
        <w:t xml:space="preserve"> ugyanazon időben </w:t>
      </w:r>
      <w:proofErr w:type="spellStart"/>
      <w:r>
        <w:rPr>
          <w:rFonts w:ascii="Times New Roman" w:hAnsi="Times New Roman" w:cs="Times New Roman"/>
        </w:rPr>
        <w:t>af</w:t>
      </w:r>
      <w:proofErr w:type="spellEnd"/>
      <w:r>
        <w:rPr>
          <w:rFonts w:ascii="Times New Roman" w:hAnsi="Times New Roman" w:cs="Times New Roman"/>
        </w:rPr>
        <w:t xml:space="preserve"> levonható adót le is vonhatja, ame</w:t>
      </w:r>
      <w:r>
        <w:rPr>
          <w:rFonts w:ascii="Times New Roman" w:hAnsi="Times New Roman" w:cs="Times New Roman"/>
        </w:rPr>
        <w:t>n</w:t>
      </w:r>
      <w:r>
        <w:rPr>
          <w:rFonts w:ascii="Times New Roman" w:hAnsi="Times New Roman" w:cs="Times New Roman"/>
        </w:rPr>
        <w:t xml:space="preserve">nyiben megfelel a törvényben előírt levonhatósági feltételeknek. . </w:t>
      </w:r>
    </w:p>
    <w:p w:rsidR="00927DFF" w:rsidRDefault="00927DFF" w:rsidP="00927DFF">
      <w:pPr>
        <w:jc w:val="both"/>
        <w:rPr>
          <w:rFonts w:ascii="Times New Roman" w:hAnsi="Times New Roman" w:cs="Times New Roman"/>
        </w:rPr>
      </w:pPr>
      <w:r>
        <w:rPr>
          <w:rFonts w:ascii="Times New Roman" w:hAnsi="Times New Roman" w:cs="Times New Roman"/>
        </w:rPr>
        <w:t xml:space="preserve"> Fordított adózás csak adóalanyok egymás közötti ügyleteik során alkalmazható-</w:t>
      </w:r>
    </w:p>
    <w:p w:rsidR="00927DFF" w:rsidRDefault="00927DFF" w:rsidP="00927DFF">
      <w:pPr>
        <w:jc w:val="both"/>
        <w:rPr>
          <w:rFonts w:ascii="Times New Roman" w:hAnsi="Times New Roman" w:cs="Times New Roman"/>
        </w:rPr>
      </w:pPr>
      <w:r>
        <w:rPr>
          <w:rFonts w:ascii="Times New Roman" w:hAnsi="Times New Roman" w:cs="Times New Roman"/>
        </w:rPr>
        <w:t>Annak érdekében, hogy a fordított adózás alkalmazhatósága egyértelmű legyen az építési szerelési szerződésben szerepelnie kell:</w:t>
      </w:r>
    </w:p>
    <w:p w:rsidR="00927DFF" w:rsidRPr="00263179" w:rsidRDefault="00927DFF" w:rsidP="00927DFF">
      <w:pPr>
        <w:pStyle w:val="Listaszerbekezds"/>
        <w:numPr>
          <w:ilvl w:val="0"/>
          <w:numId w:val="6"/>
        </w:numPr>
        <w:spacing w:after="0" w:line="240" w:lineRule="auto"/>
        <w:ind w:left="714" w:hanging="357"/>
        <w:jc w:val="both"/>
        <w:rPr>
          <w:rFonts w:ascii="Times New Roman" w:hAnsi="Times New Roman" w:cs="Times New Roman"/>
        </w:rPr>
      </w:pPr>
      <w:r w:rsidRPr="00263179">
        <w:rPr>
          <w:rFonts w:ascii="Times New Roman" w:hAnsi="Times New Roman" w:cs="Times New Roman"/>
        </w:rPr>
        <w:t>ingatlan esetében az átadás ideje, amely az ingatlan- nyilvántartásban bejegyzendő tényt keletkeztet</w:t>
      </w:r>
    </w:p>
    <w:p w:rsidR="00927DFF" w:rsidRPr="00263179" w:rsidRDefault="00927DFF" w:rsidP="00927DFF">
      <w:pPr>
        <w:pStyle w:val="Listaszerbekezds"/>
        <w:numPr>
          <w:ilvl w:val="0"/>
          <w:numId w:val="6"/>
        </w:numPr>
        <w:spacing w:after="0" w:line="240" w:lineRule="auto"/>
        <w:ind w:left="714" w:hanging="357"/>
        <w:jc w:val="both"/>
        <w:rPr>
          <w:rFonts w:ascii="Times New Roman" w:hAnsi="Times New Roman" w:cs="Times New Roman"/>
        </w:rPr>
      </w:pPr>
      <w:r w:rsidRPr="00263179">
        <w:rPr>
          <w:rFonts w:ascii="Times New Roman" w:hAnsi="Times New Roman" w:cs="Times New Roman"/>
        </w:rPr>
        <w:t xml:space="preserve">azt, hogy a tevékenység építési hatósági engedély köteles </w:t>
      </w:r>
    </w:p>
    <w:p w:rsidR="00927DFF" w:rsidRPr="00263179" w:rsidRDefault="00927DFF" w:rsidP="00927DFF">
      <w:pPr>
        <w:pStyle w:val="Listaszerbekezds"/>
        <w:numPr>
          <w:ilvl w:val="0"/>
          <w:numId w:val="6"/>
        </w:numPr>
        <w:spacing w:after="0" w:line="240" w:lineRule="auto"/>
        <w:ind w:left="714" w:hanging="357"/>
        <w:jc w:val="both"/>
        <w:rPr>
          <w:rFonts w:ascii="Times New Roman" w:hAnsi="Times New Roman" w:cs="Times New Roman"/>
        </w:rPr>
      </w:pPr>
      <w:r w:rsidRPr="00263179">
        <w:rPr>
          <w:rFonts w:ascii="Times New Roman" w:hAnsi="Times New Roman" w:cs="Times New Roman"/>
        </w:rPr>
        <w:t xml:space="preserve">a felek megfelelnek az ÁFA tv. 142. §. (3) bekezdésben előírt </w:t>
      </w:r>
      <w:r>
        <w:rPr>
          <w:rFonts w:ascii="Times New Roman" w:hAnsi="Times New Roman" w:cs="Times New Roman"/>
        </w:rPr>
        <w:t xml:space="preserve">feltételeknek (pl. engedély köteles, alanya az </w:t>
      </w:r>
      <w:proofErr w:type="spellStart"/>
      <w:r>
        <w:rPr>
          <w:rFonts w:ascii="Times New Roman" w:hAnsi="Times New Roman" w:cs="Times New Roman"/>
        </w:rPr>
        <w:t>ÁFA-nak</w:t>
      </w:r>
      <w:proofErr w:type="spellEnd"/>
      <w:r>
        <w:rPr>
          <w:rFonts w:ascii="Times New Roman" w:hAnsi="Times New Roman" w:cs="Times New Roman"/>
        </w:rPr>
        <w:t xml:space="preserve">, jogosult a levonásra, </w:t>
      </w:r>
      <w:proofErr w:type="spellStart"/>
      <w:r>
        <w:rPr>
          <w:rFonts w:ascii="Times New Roman" w:hAnsi="Times New Roman" w:cs="Times New Roman"/>
        </w:rPr>
        <w:t>stb</w:t>
      </w:r>
      <w:proofErr w:type="spellEnd"/>
      <w:r>
        <w:rPr>
          <w:rFonts w:ascii="Times New Roman" w:hAnsi="Times New Roman" w:cs="Times New Roman"/>
        </w:rPr>
        <w:t xml:space="preserve">) </w:t>
      </w:r>
    </w:p>
    <w:p w:rsidR="00927DFF" w:rsidRPr="00263179" w:rsidRDefault="00927DFF" w:rsidP="00927DFF">
      <w:pPr>
        <w:pStyle w:val="Listaszerbekezds"/>
        <w:numPr>
          <w:ilvl w:val="0"/>
          <w:numId w:val="6"/>
        </w:numPr>
        <w:spacing w:after="0" w:line="240" w:lineRule="auto"/>
        <w:ind w:left="714" w:hanging="357"/>
        <w:jc w:val="both"/>
        <w:rPr>
          <w:rFonts w:ascii="Times New Roman" w:hAnsi="Times New Roman" w:cs="Times New Roman"/>
        </w:rPr>
      </w:pPr>
      <w:r w:rsidRPr="00263179">
        <w:rPr>
          <w:rFonts w:ascii="Times New Roman" w:hAnsi="Times New Roman" w:cs="Times New Roman"/>
        </w:rPr>
        <w:t>a teljesítés időpontjának meghatározása</w:t>
      </w:r>
    </w:p>
    <w:p w:rsidR="00927DFF" w:rsidRPr="00263179" w:rsidRDefault="00927DFF" w:rsidP="00927DFF">
      <w:pPr>
        <w:pStyle w:val="Listaszerbekezds"/>
        <w:numPr>
          <w:ilvl w:val="0"/>
          <w:numId w:val="6"/>
        </w:numPr>
        <w:spacing w:after="0" w:line="240" w:lineRule="auto"/>
        <w:ind w:left="714" w:hanging="357"/>
        <w:jc w:val="both"/>
        <w:rPr>
          <w:rFonts w:ascii="Times New Roman" w:hAnsi="Times New Roman" w:cs="Times New Roman"/>
        </w:rPr>
      </w:pPr>
      <w:r w:rsidRPr="00263179">
        <w:rPr>
          <w:rFonts w:ascii="Times New Roman" w:hAnsi="Times New Roman" w:cs="Times New Roman"/>
        </w:rPr>
        <w:t>kölcsönös kötelezettségvállalás az ÁFA rendezésére tévedés esetére</w:t>
      </w:r>
    </w:p>
    <w:p w:rsidR="00927DFF" w:rsidRDefault="00927DFF" w:rsidP="00927DFF">
      <w:pPr>
        <w:jc w:val="both"/>
        <w:rPr>
          <w:rFonts w:ascii="Times New Roman" w:hAnsi="Times New Roman" w:cs="Times New Roman"/>
        </w:rPr>
      </w:pPr>
    </w:p>
    <w:p w:rsidR="00927DFF" w:rsidRDefault="00927DFF" w:rsidP="00927DFF">
      <w:pPr>
        <w:jc w:val="both"/>
        <w:rPr>
          <w:rFonts w:ascii="Times New Roman" w:hAnsi="Times New Roman" w:cs="Times New Roman"/>
        </w:rPr>
      </w:pPr>
      <w:r>
        <w:rPr>
          <w:rFonts w:ascii="Times New Roman" w:hAnsi="Times New Roman" w:cs="Times New Roman"/>
        </w:rPr>
        <w:t>Fordított adózás alá esik:</w:t>
      </w:r>
    </w:p>
    <w:p w:rsidR="00927DFF" w:rsidRDefault="00927DFF" w:rsidP="00927DFF">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10. § d) pont szerinti speciális ingatlanértékesítés (lásd fent)</w:t>
      </w:r>
      <w:proofErr w:type="gramStart"/>
      <w:r>
        <w:rPr>
          <w:rFonts w:ascii="Times New Roman" w:hAnsi="Times New Roman" w:cs="Times New Roman"/>
          <w:sz w:val="24"/>
          <w:szCs w:val="24"/>
        </w:rPr>
        <w:t>;</w:t>
      </w:r>
      <w:r w:rsidRPr="002435C1">
        <w:rPr>
          <w:rFonts w:ascii="Times New Roman" w:hAnsi="Times New Roman" w:cs="Times New Roman"/>
          <w:sz w:val="24"/>
          <w:szCs w:val="24"/>
        </w:rPr>
        <w:t>,</w:t>
      </w:r>
      <w:proofErr w:type="gramEnd"/>
    </w:p>
    <w:p w:rsidR="00927DFF" w:rsidRDefault="00927DFF" w:rsidP="00927DFF">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ingatlanhoz kapcsolódó építési-szerelési szolgáltatás nyújtása;</w:t>
      </w:r>
    </w:p>
    <w:p w:rsidR="00927DFF" w:rsidRDefault="00927DFF" w:rsidP="00927DFF">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fenti</w:t>
      </w:r>
      <w:r w:rsidRPr="003C2997">
        <w:rPr>
          <w:rFonts w:ascii="Times New Roman" w:hAnsi="Times New Roman" w:cs="Times New Roman"/>
          <w:sz w:val="24"/>
          <w:szCs w:val="24"/>
        </w:rPr>
        <w:t xml:space="preserve"> termékértékesítéshez, szolgáltatásnyújtáshoz munkaerő kölcsönzése, kirendelése, illetőleg </w:t>
      </w:r>
      <w:proofErr w:type="gramStart"/>
      <w:r w:rsidRPr="003C2997">
        <w:rPr>
          <w:rFonts w:ascii="Times New Roman" w:hAnsi="Times New Roman" w:cs="Times New Roman"/>
          <w:sz w:val="24"/>
          <w:szCs w:val="24"/>
        </w:rPr>
        <w:t>személyzet rendelkezésre</w:t>
      </w:r>
      <w:proofErr w:type="gramEnd"/>
      <w:r w:rsidRPr="003C2997">
        <w:rPr>
          <w:rFonts w:ascii="Times New Roman" w:hAnsi="Times New Roman" w:cs="Times New Roman"/>
          <w:sz w:val="24"/>
          <w:szCs w:val="24"/>
        </w:rPr>
        <w:t xml:space="preserve"> bocsátása</w:t>
      </w:r>
      <w:r>
        <w:rPr>
          <w:rFonts w:ascii="Times New Roman" w:hAnsi="Times New Roman" w:cs="Times New Roman"/>
          <w:sz w:val="24"/>
          <w:szCs w:val="24"/>
        </w:rPr>
        <w:t>;</w:t>
      </w:r>
    </w:p>
    <w:p w:rsidR="00927DFF" w:rsidRDefault="00927DFF" w:rsidP="00927DFF">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adókötelessé tett ingatlan értékesítése</w:t>
      </w:r>
    </w:p>
    <w:p w:rsidR="00927DFF" w:rsidRDefault="00927DFF" w:rsidP="00927DFF">
      <w:pPr>
        <w:pStyle w:val="Listaszerbekezds"/>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teljesítésre kötelezett felszámolási eljárás alá kerülése esetén (lásd lent).</w:t>
      </w:r>
    </w:p>
    <w:p w:rsidR="00927DFF" w:rsidRPr="004F48BC" w:rsidRDefault="00927DFF" w:rsidP="00927DFF">
      <w:pPr>
        <w:pStyle w:val="Listaszerbekezds"/>
        <w:autoSpaceDE w:val="0"/>
        <w:autoSpaceDN w:val="0"/>
        <w:adjustRightInd w:val="0"/>
        <w:spacing w:after="0" w:line="240" w:lineRule="auto"/>
        <w:jc w:val="both"/>
        <w:rPr>
          <w:rFonts w:ascii="Times New Roman" w:hAnsi="Times New Roman" w:cs="Times New Roman"/>
          <w:sz w:val="24"/>
          <w:szCs w:val="24"/>
        </w:rPr>
      </w:pPr>
    </w:p>
    <w:p w:rsidR="00927DFF" w:rsidRDefault="00927DFF" w:rsidP="00927DFF">
      <w:pPr>
        <w:jc w:val="both"/>
        <w:rPr>
          <w:rFonts w:ascii="Times New Roman" w:hAnsi="Times New Roman" w:cs="Times New Roman"/>
        </w:rPr>
      </w:pPr>
      <w:r>
        <w:rPr>
          <w:rFonts w:ascii="Times New Roman" w:hAnsi="Times New Roman" w:cs="Times New Roman"/>
        </w:rPr>
        <w:t xml:space="preserve">Építőipari szolgáltatás nyújtásának tekintendő az olyan építés-szerelési és egyéb szerelési munka, amely ingatlan létrehozására, bővítésére, átalakítására vagy egyéb megváltoztatására irányul, feltéve, hogy az ingatlan létrehozása, bővítése, átalakítása, egyéb megváltoztatása építési hatósági engedély köteles, vagy építési hatóság tudomásulvételi eljárásához kötött. Ide tartozik az ingatlan bontással történő megszüntetése is. </w:t>
      </w:r>
    </w:p>
    <w:p w:rsidR="00927DFF" w:rsidRDefault="00927DFF" w:rsidP="00927DFF">
      <w:pPr>
        <w:jc w:val="both"/>
        <w:rPr>
          <w:rFonts w:ascii="Times New Roman" w:hAnsi="Times New Roman" w:cs="Times New Roman"/>
        </w:rPr>
      </w:pPr>
      <w:r>
        <w:rPr>
          <w:rFonts w:ascii="Times New Roman" w:hAnsi="Times New Roman" w:cs="Times New Roman"/>
        </w:rPr>
        <w:t>A szolgáltatás igénybevevője előzetesen és írásban köteles nyilatkozni a szolgáltatás nyújtójának arról, hogy az adott építés-szerelési tevékenység építési hatósági engedélyhez, vagy hatósági tudom</w:t>
      </w:r>
      <w:r>
        <w:rPr>
          <w:rFonts w:ascii="Times New Roman" w:hAnsi="Times New Roman" w:cs="Times New Roman"/>
        </w:rPr>
        <w:t>á</w:t>
      </w:r>
      <w:r>
        <w:rPr>
          <w:rFonts w:ascii="Times New Roman" w:hAnsi="Times New Roman" w:cs="Times New Roman"/>
        </w:rPr>
        <w:t xml:space="preserve">sulvételi eljáráshoz kötött. </w:t>
      </w:r>
    </w:p>
    <w:p w:rsidR="00927DFF" w:rsidRDefault="00927DFF" w:rsidP="00927DFF">
      <w:pPr>
        <w:jc w:val="both"/>
        <w:rPr>
          <w:rFonts w:ascii="Times New Roman" w:hAnsi="Times New Roman" w:cs="Times New Roman"/>
        </w:rPr>
      </w:pPr>
      <w:r>
        <w:rPr>
          <w:rFonts w:ascii="Times New Roman" w:hAnsi="Times New Roman" w:cs="Times New Roman"/>
        </w:rPr>
        <w:t xml:space="preserve">Fontos megjegyezni, hogy </w:t>
      </w:r>
      <w:r w:rsidRPr="002B1048">
        <w:rPr>
          <w:rFonts w:ascii="Times New Roman" w:hAnsi="Times New Roman" w:cs="Times New Roman"/>
          <w:u w:val="single"/>
        </w:rPr>
        <w:t>az építési</w:t>
      </w:r>
      <w:r>
        <w:rPr>
          <w:rFonts w:ascii="Times New Roman" w:hAnsi="Times New Roman" w:cs="Times New Roman"/>
        </w:rPr>
        <w:t xml:space="preserve"> </w:t>
      </w:r>
      <w:r w:rsidRPr="002B1048">
        <w:rPr>
          <w:rFonts w:ascii="Times New Roman" w:hAnsi="Times New Roman" w:cs="Times New Roman"/>
          <w:u w:val="single"/>
        </w:rPr>
        <w:t>hatóság nem azonos az építésügyi hatósággal.</w:t>
      </w:r>
      <w:r>
        <w:rPr>
          <w:rFonts w:ascii="Times New Roman" w:hAnsi="Times New Roman" w:cs="Times New Roman"/>
        </w:rPr>
        <w:t xml:space="preserve"> Építési hatóságnak számító hatóságok még: Bányafelügyelet, Villamos  Művek, Hírközlési és Közlekedési Felügy</w:t>
      </w:r>
      <w:r>
        <w:rPr>
          <w:rFonts w:ascii="Times New Roman" w:hAnsi="Times New Roman" w:cs="Times New Roman"/>
        </w:rPr>
        <w:t>e</w:t>
      </w:r>
      <w:r>
        <w:rPr>
          <w:rFonts w:ascii="Times New Roman" w:hAnsi="Times New Roman" w:cs="Times New Roman"/>
        </w:rPr>
        <w:t xml:space="preserve">let. </w:t>
      </w:r>
    </w:p>
    <w:p w:rsidR="00927DFF" w:rsidRPr="00927DFF" w:rsidRDefault="00927DFF" w:rsidP="00927DFF">
      <w:pPr>
        <w:pStyle w:val="Cmsor3"/>
        <w:numPr>
          <w:ilvl w:val="0"/>
          <w:numId w:val="0"/>
        </w:numPr>
        <w:spacing w:before="0" w:after="0"/>
        <w:jc w:val="both"/>
        <w:rPr>
          <w:rFonts w:ascii="Times New Roman" w:hAnsi="Times New Roman"/>
          <w:color w:val="auto"/>
        </w:rPr>
      </w:pPr>
      <w:r w:rsidRPr="00927DFF">
        <w:rPr>
          <w:rFonts w:ascii="Times New Roman" w:hAnsi="Times New Roman"/>
          <w:color w:val="auto"/>
        </w:rPr>
        <w:t>Határon átnyúló ügyletek esetében, ha a szolgáltatás nyújtójának vagy igénybevevőjének</w:t>
      </w:r>
    </w:p>
    <w:p w:rsidR="00927DFF" w:rsidRPr="00927DFF" w:rsidRDefault="00927DFF" w:rsidP="00927DFF">
      <w:pPr>
        <w:pStyle w:val="Cmsor3"/>
        <w:numPr>
          <w:ilvl w:val="0"/>
          <w:numId w:val="0"/>
        </w:numPr>
        <w:spacing w:before="0" w:after="0"/>
        <w:jc w:val="both"/>
        <w:rPr>
          <w:rFonts w:ascii="Times New Roman" w:hAnsi="Times New Roman"/>
          <w:color w:val="auto"/>
        </w:rPr>
      </w:pPr>
      <w:r w:rsidRPr="00927DFF">
        <w:rPr>
          <w:rFonts w:ascii="Times New Roman" w:hAnsi="Times New Roman"/>
          <w:color w:val="auto"/>
        </w:rPr>
        <w:t xml:space="preserve"> </w:t>
      </w:r>
      <w:proofErr w:type="gramStart"/>
      <w:r w:rsidRPr="00927DFF">
        <w:rPr>
          <w:rFonts w:ascii="Times New Roman" w:hAnsi="Times New Roman"/>
          <w:color w:val="auto"/>
        </w:rPr>
        <w:t>székhelye</w:t>
      </w:r>
      <w:proofErr w:type="gramEnd"/>
      <w:r w:rsidRPr="00927DFF">
        <w:rPr>
          <w:rFonts w:ascii="Times New Roman" w:hAnsi="Times New Roman"/>
          <w:color w:val="auto"/>
        </w:rPr>
        <w:t xml:space="preserve">  közösségen belüli államban van, akkor csak közösségi adószámmal rendelkező </w:t>
      </w:r>
    </w:p>
    <w:p w:rsidR="00927DFF" w:rsidRDefault="00927DFF" w:rsidP="00927DFF">
      <w:pPr>
        <w:pStyle w:val="Cmsor3"/>
        <w:numPr>
          <w:ilvl w:val="0"/>
          <w:numId w:val="0"/>
        </w:numPr>
        <w:spacing w:before="0" w:after="0"/>
        <w:jc w:val="both"/>
        <w:rPr>
          <w:rFonts w:ascii="Times New Roman" w:hAnsi="Times New Roman"/>
          <w:color w:val="auto"/>
        </w:rPr>
      </w:pPr>
      <w:proofErr w:type="gramStart"/>
      <w:r w:rsidRPr="00927DFF">
        <w:rPr>
          <w:rFonts w:ascii="Times New Roman" w:hAnsi="Times New Roman"/>
          <w:color w:val="auto"/>
        </w:rPr>
        <w:t>felek</w:t>
      </w:r>
      <w:proofErr w:type="gramEnd"/>
      <w:r w:rsidRPr="00927DFF">
        <w:rPr>
          <w:rFonts w:ascii="Times New Roman" w:hAnsi="Times New Roman"/>
          <w:color w:val="auto"/>
        </w:rPr>
        <w:t xml:space="preserve"> esetében van lehetőség a nemzetközi fordított adózás </w:t>
      </w:r>
      <w:r>
        <w:rPr>
          <w:rFonts w:ascii="Times New Roman" w:hAnsi="Times New Roman"/>
          <w:color w:val="auto"/>
        </w:rPr>
        <w:t>alkalmazására.</w:t>
      </w:r>
    </w:p>
    <w:p w:rsidR="00927DFF" w:rsidRPr="00927DFF" w:rsidRDefault="00927DFF" w:rsidP="00927DFF"/>
    <w:p w:rsidR="00927DFF" w:rsidRPr="00172BD3" w:rsidRDefault="00927DFF" w:rsidP="00927DFF">
      <w:pPr>
        <w:rPr>
          <w:rFonts w:ascii="Times New Roman" w:hAnsi="Times New Roman" w:cs="Times New Roman"/>
          <w:b/>
          <w:sz w:val="24"/>
          <w:szCs w:val="24"/>
        </w:rPr>
      </w:pPr>
      <w:r w:rsidRPr="00172BD3">
        <w:rPr>
          <w:rFonts w:ascii="Times New Roman" w:hAnsi="Times New Roman" w:cs="Times New Roman"/>
          <w:b/>
          <w:sz w:val="24"/>
          <w:szCs w:val="24"/>
        </w:rPr>
        <w:t>5.</w:t>
      </w:r>
      <w:r>
        <w:rPr>
          <w:rFonts w:ascii="Times New Roman" w:hAnsi="Times New Roman" w:cs="Times New Roman"/>
          <w:b/>
          <w:sz w:val="24"/>
          <w:szCs w:val="24"/>
        </w:rPr>
        <w:t>6</w:t>
      </w:r>
      <w:r w:rsidRPr="00172BD3">
        <w:rPr>
          <w:rFonts w:ascii="Times New Roman" w:hAnsi="Times New Roman" w:cs="Times New Roman"/>
          <w:b/>
          <w:sz w:val="24"/>
          <w:szCs w:val="24"/>
        </w:rPr>
        <w:t xml:space="preserve">.4. Az építőipari vállalkozás felszámolásának és végelszámolásának adózási kérdései  </w:t>
      </w:r>
    </w:p>
    <w:p w:rsidR="00927DFF" w:rsidRDefault="00927DFF" w:rsidP="00927DFF">
      <w:pPr>
        <w:spacing w:after="0" w:line="240" w:lineRule="auto"/>
        <w:jc w:val="both"/>
      </w:pPr>
      <w:r>
        <w:t xml:space="preserve">A felszámolás esetén az adóst speciális adókötelezettség terheli. </w:t>
      </w:r>
    </w:p>
    <w:p w:rsidR="00927DFF" w:rsidRDefault="00927DFF" w:rsidP="00927DFF">
      <w:pPr>
        <w:spacing w:after="0" w:line="240" w:lineRule="auto"/>
        <w:jc w:val="both"/>
      </w:pPr>
    </w:p>
    <w:p w:rsidR="00927DFF" w:rsidRPr="009A4CFC" w:rsidRDefault="00927DFF" w:rsidP="00927DFF">
      <w:pPr>
        <w:pStyle w:val="NormlWeb"/>
        <w:spacing w:before="0" w:beforeAutospacing="0" w:after="0" w:afterAutospacing="0"/>
        <w:ind w:left="-142" w:right="147" w:firstLine="0"/>
        <w:jc w:val="both"/>
        <w:rPr>
          <w:rFonts w:asciiTheme="minorHAnsi" w:hAnsiTheme="minorHAnsi"/>
          <w:u w:val="single"/>
          <w:lang w:val="hu-HU"/>
        </w:rPr>
      </w:pPr>
      <w:r w:rsidRPr="009A4CFC">
        <w:rPr>
          <w:rFonts w:asciiTheme="minorHAnsi" w:hAnsiTheme="minorHAnsi"/>
          <w:lang w:val="hu-HU"/>
        </w:rPr>
        <w:t xml:space="preserve">Az adós gazdasági szervezet vezetőjének a felszámolás kezdő időpontját megelőző nappal záróleltárt, valamint éves beszámolót (egyszerűsített éves beszámolót) (a továbbiakban együtt: tevékenységet lezáró mérleg), továbbá az eredmény felosztása után zárómérleget és adóbevallást készíteni, azokat a felszámolás kezdő időpontját követő 45 </w:t>
      </w:r>
      <w:r w:rsidRPr="009A4CFC">
        <w:rPr>
          <w:rFonts w:asciiTheme="minorHAnsi" w:hAnsiTheme="minorHAnsi"/>
          <w:u w:val="single"/>
          <w:lang w:val="hu-HU"/>
        </w:rPr>
        <w:t xml:space="preserve">napon belül a felszámolónak és az adóhatóságnak </w:t>
      </w:r>
      <w:proofErr w:type="gramStart"/>
      <w:r w:rsidRPr="009A4CFC">
        <w:rPr>
          <w:rFonts w:asciiTheme="minorHAnsi" w:hAnsiTheme="minorHAnsi"/>
          <w:u w:val="single"/>
          <w:lang w:val="hu-HU"/>
        </w:rPr>
        <w:t>benyú</w:t>
      </w:r>
      <w:r w:rsidRPr="009A4CFC">
        <w:rPr>
          <w:rFonts w:asciiTheme="minorHAnsi" w:hAnsiTheme="minorHAnsi"/>
          <w:u w:val="single"/>
          <w:lang w:val="hu-HU"/>
        </w:rPr>
        <w:t>j</w:t>
      </w:r>
      <w:r w:rsidRPr="009A4CFC">
        <w:rPr>
          <w:rFonts w:asciiTheme="minorHAnsi" w:hAnsiTheme="minorHAnsi"/>
          <w:u w:val="single"/>
          <w:lang w:val="hu-HU"/>
        </w:rPr>
        <w:t>tani .</w:t>
      </w:r>
      <w:proofErr w:type="gramEnd"/>
      <w:r w:rsidRPr="009A4CFC">
        <w:rPr>
          <w:rFonts w:asciiTheme="minorHAnsi" w:hAnsiTheme="minorHAnsi"/>
          <w:u w:val="single"/>
          <w:lang w:val="hu-HU"/>
        </w:rPr>
        <w:t xml:space="preserve">  </w:t>
      </w:r>
    </w:p>
    <w:p w:rsidR="00927DFF" w:rsidRPr="009A4CFC" w:rsidRDefault="00927DFF" w:rsidP="00927DFF">
      <w:pPr>
        <w:pStyle w:val="NormlWeb"/>
        <w:spacing w:before="0" w:beforeAutospacing="0" w:after="0" w:afterAutospacing="0"/>
        <w:ind w:left="-142" w:right="147" w:firstLine="0"/>
        <w:jc w:val="both"/>
        <w:rPr>
          <w:rFonts w:asciiTheme="minorHAnsi" w:hAnsiTheme="minorHAnsi"/>
          <w:lang w:val="hu-HU"/>
        </w:rPr>
      </w:pPr>
      <w:r w:rsidRPr="009A4CFC">
        <w:rPr>
          <w:rFonts w:asciiTheme="minorHAnsi" w:hAnsiTheme="minorHAnsi"/>
          <w:u w:val="single"/>
          <w:lang w:val="hu-HU"/>
        </w:rPr>
        <w:t>Ezen felül  nyilatkozni</w:t>
      </w:r>
      <w:r w:rsidRPr="009A4CFC">
        <w:rPr>
          <w:rFonts w:asciiTheme="minorHAnsi" w:hAnsiTheme="minorHAnsi"/>
          <w:lang w:val="hu-HU"/>
        </w:rPr>
        <w:t xml:space="preserve"> arról, hogy a tevékenységet lezáró mérleg, illetve az eredmény felosztása után készített zárómérleg az adós vagyoni helyzetéről valós és megbízható képet ad, valamint nyilatkozni arról is, hogy a mérleg elfogadása óta az adós vagyoni helyzetében milyen lényeges változások történtek.</w:t>
      </w:r>
    </w:p>
    <w:p w:rsidR="00927DFF" w:rsidRPr="009A4CFC" w:rsidRDefault="00927DFF" w:rsidP="00927DFF">
      <w:pPr>
        <w:pStyle w:val="NormlWeb"/>
        <w:spacing w:before="0" w:beforeAutospacing="0" w:after="0" w:afterAutospacing="0"/>
        <w:ind w:left="-142" w:right="150" w:firstLine="0"/>
        <w:jc w:val="both"/>
        <w:rPr>
          <w:rFonts w:ascii="Times New Roman" w:hAnsi="Times New Roman"/>
          <w:lang w:val="hu-HU"/>
        </w:rPr>
      </w:pPr>
      <w:r w:rsidRPr="009A4CFC">
        <w:rPr>
          <w:rFonts w:ascii="Times New Roman" w:hAnsi="Times New Roman"/>
          <w:lang w:val="hu-HU"/>
        </w:rPr>
        <w:t xml:space="preserve">Ezt követően a tevékenység lezáró adóbevallást is be kell nyújtania a </w:t>
      </w:r>
      <w:proofErr w:type="spellStart"/>
      <w:r w:rsidRPr="009A4CFC">
        <w:rPr>
          <w:rFonts w:ascii="Times New Roman" w:hAnsi="Times New Roman"/>
          <w:lang w:val="hu-HU"/>
        </w:rPr>
        <w:t>NAV-hoz</w:t>
      </w:r>
      <w:proofErr w:type="spellEnd"/>
      <w:r w:rsidRPr="009A4CFC">
        <w:rPr>
          <w:rFonts w:ascii="Times New Roman" w:hAnsi="Times New Roman"/>
          <w:lang w:val="hu-HU"/>
        </w:rPr>
        <w:t xml:space="preserve"> és a területileg illetékes önkormányzathoz a helyi adókról, ill</w:t>
      </w:r>
      <w:r>
        <w:rPr>
          <w:rFonts w:ascii="Times New Roman" w:hAnsi="Times New Roman"/>
          <w:lang w:val="hu-HU"/>
        </w:rPr>
        <w:t>.</w:t>
      </w:r>
      <w:r w:rsidRPr="009A4CFC">
        <w:rPr>
          <w:rFonts w:ascii="Times New Roman" w:hAnsi="Times New Roman"/>
          <w:lang w:val="hu-HU"/>
        </w:rPr>
        <w:t xml:space="preserve"> bejelenteni a felszámolás tényét</w:t>
      </w:r>
      <w:r>
        <w:rPr>
          <w:rFonts w:ascii="Times New Roman" w:hAnsi="Times New Roman"/>
          <w:lang w:val="hu-HU"/>
        </w:rPr>
        <w:t>.</w:t>
      </w:r>
    </w:p>
    <w:p w:rsidR="00927DFF" w:rsidRPr="009A4CFC" w:rsidRDefault="00927DFF" w:rsidP="00927DFF">
      <w:pPr>
        <w:pStyle w:val="NormlWeb"/>
        <w:spacing w:before="0" w:beforeAutospacing="0" w:after="0" w:afterAutospacing="0"/>
        <w:ind w:left="-142" w:right="150" w:firstLine="0"/>
        <w:jc w:val="both"/>
        <w:rPr>
          <w:rFonts w:ascii="Times New Roman" w:hAnsi="Times New Roman"/>
          <w:lang w:val="hu-HU"/>
        </w:rPr>
      </w:pPr>
      <w:r w:rsidRPr="009A4CFC">
        <w:rPr>
          <w:rFonts w:ascii="Times New Roman" w:hAnsi="Times New Roman"/>
          <w:lang w:val="hu-HU"/>
        </w:rPr>
        <w:t>Mindaddig, amíg az adós társaságnak alkalmazottja van, be kell nyújtani a tárgyhót követő 12-ig a 08-as bevallásokat és az adókötelezettséget be is kell fizetni. Ugyancsak teljesíteni kell az ÁFA bevallásokat is havonta</w:t>
      </w:r>
      <w:r>
        <w:rPr>
          <w:rFonts w:ascii="Times New Roman" w:hAnsi="Times New Roman"/>
          <w:lang w:val="hu-HU"/>
        </w:rPr>
        <w:t>,</w:t>
      </w:r>
      <w:r w:rsidRPr="009A4CFC">
        <w:rPr>
          <w:rFonts w:ascii="Times New Roman" w:hAnsi="Times New Roman"/>
          <w:lang w:val="hu-HU"/>
        </w:rPr>
        <w:t xml:space="preserve"> függetlenül attól, hogy van-e fizetési kötelezettség. </w:t>
      </w:r>
    </w:p>
    <w:p w:rsidR="00927DFF" w:rsidRDefault="00927DFF" w:rsidP="00927DFF">
      <w:pPr>
        <w:pStyle w:val="NormlWeb"/>
        <w:spacing w:before="0" w:beforeAutospacing="0" w:after="0" w:afterAutospacing="0"/>
        <w:ind w:left="-142" w:right="150" w:firstLine="0"/>
        <w:jc w:val="both"/>
        <w:rPr>
          <w:rFonts w:ascii="Times New Roman" w:hAnsi="Times New Roman"/>
          <w:lang w:val="hu-HU"/>
        </w:rPr>
      </w:pPr>
    </w:p>
    <w:p w:rsidR="00927DFF" w:rsidRPr="00AA1223" w:rsidRDefault="00927DFF" w:rsidP="00927DF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Fordított adózás alkalmazásának feltétele a felszámolás alatt álló termékértékesítő, szolgáltatásnyújtó esetén, hogy magát az ügyletet tényleges adófizetési kötelezettség terhelje, illetve, hogy az ügylet teljesítője adófizetésre kötelezett legyen. Ez ingatlanok esetében kiegészítendő azzal, hogy:</w:t>
      </w:r>
    </w:p>
    <w:p w:rsidR="00927DFF" w:rsidRPr="00AA1223" w:rsidRDefault="00927DFF" w:rsidP="00927DFF">
      <w:pPr>
        <w:autoSpaceDE w:val="0"/>
        <w:autoSpaceDN w:val="0"/>
        <w:adjustRightInd w:val="0"/>
        <w:spacing w:line="240" w:lineRule="auto"/>
        <w:ind w:firstLine="204"/>
        <w:jc w:val="both"/>
        <w:rPr>
          <w:rFonts w:ascii="Times New Roman" w:hAnsi="Times New Roman" w:cs="Times New Roman"/>
          <w:sz w:val="24"/>
          <w:szCs w:val="24"/>
        </w:rPr>
      </w:pPr>
      <w:r w:rsidRPr="00AA1223">
        <w:rPr>
          <w:rFonts w:ascii="Times New Roman" w:hAnsi="Times New Roman" w:cs="Times New Roman"/>
          <w:sz w:val="24"/>
          <w:szCs w:val="24"/>
        </w:rPr>
        <w:t xml:space="preserve">- az </w:t>
      </w:r>
      <w:r>
        <w:rPr>
          <w:rFonts w:ascii="Times New Roman" w:hAnsi="Times New Roman" w:cs="Times New Roman"/>
          <w:sz w:val="24"/>
          <w:szCs w:val="24"/>
        </w:rPr>
        <w:t>ingatlan értékesítése</w:t>
      </w:r>
      <w:r w:rsidRPr="00AA1223">
        <w:rPr>
          <w:rFonts w:ascii="Times New Roman" w:hAnsi="Times New Roman" w:cs="Times New Roman"/>
          <w:sz w:val="24"/>
          <w:szCs w:val="24"/>
        </w:rPr>
        <w:t xml:space="preserve"> törvényi kötelezettség alapján adóköteles, vagyis</w:t>
      </w:r>
      <w:r>
        <w:rPr>
          <w:rFonts w:ascii="Times New Roman" w:hAnsi="Times New Roman" w:cs="Times New Roman"/>
          <w:sz w:val="24"/>
          <w:szCs w:val="24"/>
        </w:rPr>
        <w:t xml:space="preserve">, ha építési telek értékesítése </w:t>
      </w:r>
      <w:r w:rsidRPr="00AA1223">
        <w:rPr>
          <w:rFonts w:ascii="Times New Roman" w:hAnsi="Times New Roman" w:cs="Times New Roman"/>
          <w:sz w:val="24"/>
          <w:szCs w:val="24"/>
        </w:rPr>
        <w:t>valósul meg</w:t>
      </w:r>
      <w:r>
        <w:rPr>
          <w:rFonts w:ascii="Times New Roman" w:hAnsi="Times New Roman" w:cs="Times New Roman"/>
          <w:sz w:val="24"/>
          <w:szCs w:val="24"/>
        </w:rPr>
        <w:t>,</w:t>
      </w:r>
      <w:r w:rsidRPr="00AA1223">
        <w:rPr>
          <w:rFonts w:ascii="Times New Roman" w:hAnsi="Times New Roman" w:cs="Times New Roman"/>
          <w:sz w:val="24"/>
          <w:szCs w:val="24"/>
        </w:rPr>
        <w:t xml:space="preserve"> vagy olyan beépített ingatlannak az értékesítése történik, amely nem rende</w:t>
      </w:r>
      <w:r w:rsidRPr="00AA1223">
        <w:rPr>
          <w:rFonts w:ascii="Times New Roman" w:hAnsi="Times New Roman" w:cs="Times New Roman"/>
          <w:sz w:val="24"/>
          <w:szCs w:val="24"/>
        </w:rPr>
        <w:t>l</w:t>
      </w:r>
      <w:r w:rsidRPr="00AA1223">
        <w:rPr>
          <w:rFonts w:ascii="Times New Roman" w:hAnsi="Times New Roman" w:cs="Times New Roman"/>
          <w:sz w:val="24"/>
          <w:szCs w:val="24"/>
        </w:rPr>
        <w:t>kezik két éve jogerőssé vált használatbavételi engedéllyel</w:t>
      </w:r>
      <w:r>
        <w:rPr>
          <w:rFonts w:ascii="Times New Roman" w:hAnsi="Times New Roman" w:cs="Times New Roman"/>
          <w:sz w:val="24"/>
          <w:szCs w:val="24"/>
        </w:rPr>
        <w:t>;</w:t>
      </w:r>
    </w:p>
    <w:p w:rsidR="00927DFF" w:rsidRPr="00AA1223" w:rsidRDefault="00927DFF" w:rsidP="00927DFF">
      <w:pPr>
        <w:autoSpaceDE w:val="0"/>
        <w:autoSpaceDN w:val="0"/>
        <w:adjustRightInd w:val="0"/>
        <w:spacing w:line="240" w:lineRule="auto"/>
        <w:ind w:firstLine="204"/>
        <w:jc w:val="both"/>
        <w:rPr>
          <w:rFonts w:ascii="Times New Roman" w:hAnsi="Times New Roman" w:cs="Times New Roman"/>
          <w:sz w:val="24"/>
          <w:szCs w:val="24"/>
        </w:rPr>
      </w:pPr>
      <w:r w:rsidRPr="00AA1223">
        <w:rPr>
          <w:rFonts w:ascii="Times New Roman" w:hAnsi="Times New Roman" w:cs="Times New Roman"/>
          <w:sz w:val="24"/>
          <w:szCs w:val="24"/>
        </w:rPr>
        <w:t>- az ingatlan értékesítése a felszámolás alatt álló vállalkozásnak az Áfa törvény 88. §</w:t>
      </w:r>
      <w:proofErr w:type="spellStart"/>
      <w:r w:rsidRPr="00AA1223">
        <w:rPr>
          <w:rFonts w:ascii="Times New Roman" w:hAnsi="Times New Roman" w:cs="Times New Roman"/>
          <w:sz w:val="24"/>
          <w:szCs w:val="24"/>
        </w:rPr>
        <w:t>-án</w:t>
      </w:r>
      <w:proofErr w:type="spellEnd"/>
      <w:r w:rsidRPr="00AA1223">
        <w:rPr>
          <w:rFonts w:ascii="Times New Roman" w:hAnsi="Times New Roman" w:cs="Times New Roman"/>
          <w:sz w:val="24"/>
          <w:szCs w:val="24"/>
        </w:rPr>
        <w:t xml:space="preserve"> alapul</w:t>
      </w:r>
      <w:r>
        <w:rPr>
          <w:rFonts w:ascii="Times New Roman" w:hAnsi="Times New Roman" w:cs="Times New Roman"/>
          <w:sz w:val="24"/>
          <w:szCs w:val="24"/>
        </w:rPr>
        <w:t>ó választása alapján adókötelessé lett téve.</w:t>
      </w:r>
    </w:p>
    <w:p w:rsidR="00927DFF" w:rsidRPr="009A4CFC" w:rsidRDefault="00927DFF" w:rsidP="00927DFF">
      <w:pPr>
        <w:pStyle w:val="NormlWeb"/>
        <w:spacing w:before="0" w:beforeAutospacing="0" w:after="0" w:afterAutospacing="0"/>
        <w:ind w:left="-142" w:right="150" w:firstLine="0"/>
        <w:jc w:val="both"/>
        <w:rPr>
          <w:rFonts w:ascii="Times New Roman" w:hAnsi="Times New Roman"/>
          <w:lang w:val="hu-HU"/>
        </w:rPr>
      </w:pPr>
    </w:p>
    <w:p w:rsidR="00927DFF" w:rsidRPr="009A4CFC" w:rsidRDefault="00927DFF" w:rsidP="00927DFF">
      <w:pPr>
        <w:pStyle w:val="NormlWeb"/>
        <w:spacing w:before="0" w:beforeAutospacing="0" w:after="0" w:afterAutospacing="0"/>
        <w:ind w:left="-142" w:right="150" w:firstLine="0"/>
        <w:jc w:val="both"/>
        <w:rPr>
          <w:rFonts w:ascii="Times New Roman" w:hAnsi="Times New Roman"/>
          <w:lang w:val="hu-HU"/>
        </w:rPr>
      </w:pPr>
      <w:r w:rsidRPr="009A4CFC">
        <w:rPr>
          <w:rFonts w:ascii="Times New Roman" w:hAnsi="Times New Roman"/>
          <w:lang w:val="hu-HU"/>
        </w:rPr>
        <w:t>A felszámolás során a tárgyi</w:t>
      </w:r>
      <w:r>
        <w:rPr>
          <w:rFonts w:ascii="Times New Roman" w:hAnsi="Times New Roman"/>
          <w:lang w:val="hu-HU"/>
        </w:rPr>
        <w:t xml:space="preserve"> </w:t>
      </w:r>
      <w:r w:rsidRPr="009A4CFC">
        <w:rPr>
          <w:rFonts w:ascii="Times New Roman" w:hAnsi="Times New Roman"/>
          <w:lang w:val="hu-HU"/>
        </w:rPr>
        <w:t>eszközök értékesítésére az ÁFA tv. 142. §</w:t>
      </w:r>
      <w:proofErr w:type="spellStart"/>
      <w:r w:rsidRPr="009A4CFC">
        <w:rPr>
          <w:rFonts w:ascii="Times New Roman" w:hAnsi="Times New Roman"/>
          <w:lang w:val="hu-HU"/>
        </w:rPr>
        <w:t>-</w:t>
      </w:r>
      <w:proofErr w:type="gramStart"/>
      <w:r w:rsidRPr="009A4CFC">
        <w:rPr>
          <w:rFonts w:ascii="Times New Roman" w:hAnsi="Times New Roman"/>
          <w:lang w:val="hu-HU"/>
        </w:rPr>
        <w:t>a</w:t>
      </w:r>
      <w:proofErr w:type="spellEnd"/>
      <w:proofErr w:type="gramEnd"/>
      <w:r w:rsidRPr="009A4CFC">
        <w:rPr>
          <w:rFonts w:ascii="Times New Roman" w:hAnsi="Times New Roman"/>
          <w:lang w:val="hu-HU"/>
        </w:rPr>
        <w:t xml:space="preserve"> alapján fordított adózás szerinti kell adóznia, feltéve, hogy az értékesítő adóalany élt az ÁFA tv. 88. § -ban foglalt azon jogával, hogy ezen értékesítést adókötelessé teszi. Ennek elsősorban a beépítetlen telek értékesítése esetében van jelentősége. </w:t>
      </w:r>
    </w:p>
    <w:p w:rsidR="00927DFF" w:rsidRPr="009A4CFC" w:rsidRDefault="00927DFF" w:rsidP="00927DFF">
      <w:pPr>
        <w:pStyle w:val="NormlWeb"/>
        <w:spacing w:before="0" w:beforeAutospacing="0" w:after="0" w:afterAutospacing="0"/>
        <w:ind w:left="-142" w:right="150" w:firstLine="0"/>
        <w:jc w:val="both"/>
        <w:rPr>
          <w:rFonts w:ascii="Times New Roman" w:hAnsi="Times New Roman"/>
          <w:lang w:val="hu-HU"/>
        </w:rPr>
      </w:pPr>
      <w:r w:rsidRPr="009A4CFC">
        <w:rPr>
          <w:rFonts w:ascii="Times New Roman" w:hAnsi="Times New Roman"/>
          <w:lang w:val="hu-HU"/>
        </w:rPr>
        <w:t>Egyéb, a teljesíté</w:t>
      </w:r>
      <w:r>
        <w:rPr>
          <w:rFonts w:ascii="Times New Roman" w:hAnsi="Times New Roman"/>
          <w:lang w:val="hu-HU"/>
        </w:rPr>
        <w:t>s</w:t>
      </w:r>
      <w:r w:rsidRPr="009A4CFC">
        <w:rPr>
          <w:rFonts w:ascii="Times New Roman" w:hAnsi="Times New Roman"/>
          <w:lang w:val="hu-HU"/>
        </w:rPr>
        <w:t xml:space="preserve">kor szokásos piaci árat tekintve 100.000 Ft-nak megfelelő pénzösszeget </w:t>
      </w:r>
      <w:r w:rsidRPr="009A4CFC">
        <w:rPr>
          <w:rFonts w:ascii="Times New Roman" w:hAnsi="Times New Roman"/>
          <w:u w:val="single"/>
          <w:lang w:val="hu-HU"/>
        </w:rPr>
        <w:t xml:space="preserve">meghaladó </w:t>
      </w:r>
      <w:r w:rsidRPr="009A4CFC">
        <w:rPr>
          <w:rFonts w:ascii="Times New Roman" w:hAnsi="Times New Roman"/>
          <w:lang w:val="hu-HU"/>
        </w:rPr>
        <w:t>termék értékesítése, szolgáltatás nyújtása esetében is</w:t>
      </w:r>
      <w:r>
        <w:rPr>
          <w:rFonts w:ascii="Times New Roman" w:hAnsi="Times New Roman"/>
          <w:lang w:val="hu-HU"/>
        </w:rPr>
        <w:t xml:space="preserve"> a</w:t>
      </w:r>
      <w:r w:rsidRPr="009A4CFC">
        <w:rPr>
          <w:rFonts w:ascii="Times New Roman" w:hAnsi="Times New Roman"/>
          <w:lang w:val="hu-HU"/>
        </w:rPr>
        <w:t xml:space="preserve"> fordított adózás szabályai szerinti kell az ÁFA kötelezettségét teljesíteni.  </w:t>
      </w:r>
    </w:p>
    <w:p w:rsidR="00927DFF" w:rsidRPr="009A4CFC" w:rsidRDefault="00927DFF" w:rsidP="00927DFF">
      <w:pPr>
        <w:pStyle w:val="NormlWeb"/>
        <w:spacing w:before="0" w:beforeAutospacing="0" w:after="0" w:afterAutospacing="0"/>
        <w:ind w:left="-142" w:right="150" w:firstLine="0"/>
        <w:jc w:val="both"/>
        <w:rPr>
          <w:rFonts w:ascii="Times New Roman" w:hAnsi="Times New Roman"/>
          <w:lang w:val="hu-HU"/>
        </w:rPr>
      </w:pPr>
      <w:r w:rsidRPr="009A4CFC">
        <w:rPr>
          <w:rFonts w:ascii="Times New Roman" w:hAnsi="Times New Roman"/>
          <w:lang w:val="hu-HU"/>
        </w:rPr>
        <w:t>A fentiekből következik,</w:t>
      </w:r>
      <w:r>
        <w:rPr>
          <w:rFonts w:ascii="Times New Roman" w:hAnsi="Times New Roman"/>
          <w:lang w:val="hu-HU"/>
        </w:rPr>
        <w:t xml:space="preserve"> </w:t>
      </w:r>
      <w:r w:rsidRPr="009A4CFC">
        <w:rPr>
          <w:rFonts w:ascii="Times New Roman" w:hAnsi="Times New Roman"/>
          <w:lang w:val="hu-HU"/>
        </w:rPr>
        <w:t>hogy mindazon terméknél</w:t>
      </w:r>
      <w:r>
        <w:rPr>
          <w:rFonts w:ascii="Times New Roman" w:hAnsi="Times New Roman"/>
          <w:lang w:val="hu-HU"/>
        </w:rPr>
        <w:t>,</w:t>
      </w:r>
      <w:r w:rsidRPr="009A4CFC">
        <w:rPr>
          <w:rFonts w:ascii="Times New Roman" w:hAnsi="Times New Roman"/>
          <w:lang w:val="hu-HU"/>
        </w:rPr>
        <w:t xml:space="preserve"> amelyek beszerzési ára a 100.000 Ft</w:t>
      </w:r>
      <w:r>
        <w:rPr>
          <w:rFonts w:ascii="Times New Roman" w:hAnsi="Times New Roman"/>
          <w:lang w:val="hu-HU"/>
        </w:rPr>
        <w:t>-</w:t>
      </w:r>
      <w:r w:rsidRPr="009A4CFC">
        <w:rPr>
          <w:rFonts w:ascii="Times New Roman" w:hAnsi="Times New Roman"/>
          <w:lang w:val="hu-HU"/>
        </w:rPr>
        <w:t xml:space="preserve">ot </w:t>
      </w:r>
      <w:r w:rsidRPr="009A4CFC">
        <w:rPr>
          <w:rFonts w:ascii="Times New Roman" w:hAnsi="Times New Roman"/>
          <w:u w:val="single"/>
          <w:lang w:val="hu-HU"/>
        </w:rPr>
        <w:t>nem haladja meg</w:t>
      </w:r>
      <w:r>
        <w:rPr>
          <w:rFonts w:ascii="Times New Roman" w:hAnsi="Times New Roman"/>
          <w:u w:val="single"/>
          <w:lang w:val="hu-HU"/>
        </w:rPr>
        <w:t>,</w:t>
      </w:r>
      <w:r w:rsidRPr="009A4CFC">
        <w:rPr>
          <w:rFonts w:ascii="Times New Roman" w:hAnsi="Times New Roman"/>
          <w:u w:val="single"/>
          <w:lang w:val="hu-HU"/>
        </w:rPr>
        <w:t xml:space="preserve"> a</w:t>
      </w:r>
      <w:r w:rsidRPr="009A4CFC">
        <w:rPr>
          <w:rFonts w:ascii="Times New Roman" w:hAnsi="Times New Roman"/>
          <w:lang w:val="hu-HU"/>
        </w:rPr>
        <w:t xml:space="preserve"> fordított adózás </w:t>
      </w:r>
      <w:r w:rsidRPr="009A4CFC">
        <w:rPr>
          <w:rFonts w:ascii="Times New Roman" w:hAnsi="Times New Roman"/>
          <w:u w:val="single"/>
          <w:lang w:val="hu-HU"/>
        </w:rPr>
        <w:t>nem alkalmazható</w:t>
      </w:r>
      <w:r w:rsidRPr="009A4CFC">
        <w:rPr>
          <w:rFonts w:ascii="Times New Roman" w:hAnsi="Times New Roman"/>
          <w:lang w:val="hu-HU"/>
        </w:rPr>
        <w:t>,</w:t>
      </w:r>
      <w:r>
        <w:rPr>
          <w:rFonts w:ascii="Times New Roman" w:hAnsi="Times New Roman"/>
          <w:lang w:val="hu-HU"/>
        </w:rPr>
        <w:t xml:space="preserve"> </w:t>
      </w:r>
      <w:r w:rsidRPr="009A4CFC">
        <w:rPr>
          <w:rFonts w:ascii="Times New Roman" w:hAnsi="Times New Roman"/>
          <w:lang w:val="hu-HU"/>
        </w:rPr>
        <w:t xml:space="preserve">azaz </w:t>
      </w:r>
      <w:r>
        <w:rPr>
          <w:rFonts w:ascii="Times New Roman" w:hAnsi="Times New Roman"/>
          <w:lang w:val="hu-HU"/>
        </w:rPr>
        <w:t xml:space="preserve">az </w:t>
      </w:r>
      <w:r w:rsidRPr="009A4CFC">
        <w:rPr>
          <w:rFonts w:ascii="Times New Roman" w:hAnsi="Times New Roman"/>
          <w:lang w:val="hu-HU"/>
        </w:rPr>
        <w:t>egyenes adózás szabályait kell alka</w:t>
      </w:r>
      <w:r w:rsidRPr="009A4CFC">
        <w:rPr>
          <w:rFonts w:ascii="Times New Roman" w:hAnsi="Times New Roman"/>
          <w:lang w:val="hu-HU"/>
        </w:rPr>
        <w:t>l</w:t>
      </w:r>
      <w:r w:rsidRPr="009A4CFC">
        <w:rPr>
          <w:rFonts w:ascii="Times New Roman" w:hAnsi="Times New Roman"/>
          <w:lang w:val="hu-HU"/>
        </w:rPr>
        <w:t xml:space="preserve">mazni. </w:t>
      </w:r>
    </w:p>
    <w:p w:rsidR="00927DFF" w:rsidRPr="009A4CFC" w:rsidRDefault="00927DFF" w:rsidP="00927DFF">
      <w:pPr>
        <w:pStyle w:val="NormlWeb"/>
        <w:spacing w:before="0" w:beforeAutospacing="0" w:after="0" w:afterAutospacing="0"/>
        <w:ind w:left="-142" w:right="150" w:firstLine="0"/>
        <w:jc w:val="both"/>
        <w:rPr>
          <w:rFonts w:ascii="Times New Roman" w:hAnsi="Times New Roman"/>
          <w:lang w:val="hu-HU"/>
        </w:rPr>
      </w:pPr>
    </w:p>
    <w:p w:rsidR="00927DFF" w:rsidRPr="002D3A94" w:rsidRDefault="00927DFF" w:rsidP="00927DFF">
      <w:pPr>
        <w:pStyle w:val="NormlWeb"/>
        <w:spacing w:before="0" w:beforeAutospacing="0" w:after="0" w:afterAutospacing="0"/>
        <w:ind w:left="-142" w:right="150" w:firstLine="0"/>
        <w:jc w:val="both"/>
        <w:rPr>
          <w:rFonts w:ascii="Times New Roman" w:hAnsi="Times New Roman"/>
          <w:u w:val="single"/>
          <w:lang w:val="hu-HU"/>
        </w:rPr>
      </w:pPr>
      <w:r w:rsidRPr="002D3A94">
        <w:rPr>
          <w:rFonts w:ascii="Times New Roman" w:hAnsi="Times New Roman"/>
          <w:u w:val="single"/>
          <w:lang w:val="hu-HU"/>
        </w:rPr>
        <w:t>Könyvvizsgáló alkalmazása</w:t>
      </w:r>
    </w:p>
    <w:p w:rsidR="004016BE" w:rsidRDefault="004016BE" w:rsidP="00927DFF">
      <w:pPr>
        <w:pStyle w:val="NormlWeb"/>
        <w:spacing w:before="0" w:beforeAutospacing="0" w:after="0" w:afterAutospacing="0"/>
        <w:ind w:left="-142" w:right="150" w:firstLine="0"/>
        <w:jc w:val="both"/>
        <w:rPr>
          <w:rFonts w:ascii="Times New Roman" w:hAnsi="Times New Roman"/>
          <w:lang w:val="hu-HU"/>
        </w:rPr>
      </w:pPr>
    </w:p>
    <w:p w:rsidR="004016BE" w:rsidRDefault="004016BE" w:rsidP="00927DFF">
      <w:pPr>
        <w:pStyle w:val="NormlWeb"/>
        <w:spacing w:before="0" w:beforeAutospacing="0" w:after="0" w:afterAutospacing="0"/>
        <w:ind w:left="-142" w:right="150" w:firstLine="0"/>
        <w:jc w:val="both"/>
        <w:rPr>
          <w:rFonts w:ascii="Times New Roman" w:hAnsi="Times New Roman"/>
          <w:lang w:val="hu-HU"/>
        </w:rPr>
      </w:pPr>
      <w:r>
        <w:rPr>
          <w:rFonts w:ascii="Times New Roman" w:hAnsi="Times New Roman"/>
          <w:lang w:val="hu-HU"/>
        </w:rPr>
        <w:t xml:space="preserve">Általános esetben a felszámolás ideje alatt nem kötelező a könyvvizsgálat. </w:t>
      </w:r>
    </w:p>
    <w:p w:rsidR="004016BE" w:rsidRDefault="004016BE" w:rsidP="00927DFF">
      <w:pPr>
        <w:pStyle w:val="NormlWeb"/>
        <w:spacing w:before="0" w:beforeAutospacing="0" w:after="0" w:afterAutospacing="0"/>
        <w:ind w:left="-142" w:right="150" w:firstLine="0"/>
        <w:jc w:val="both"/>
        <w:rPr>
          <w:rFonts w:ascii="Times New Roman" w:hAnsi="Times New Roman"/>
          <w:lang w:val="hu-HU"/>
        </w:rPr>
      </w:pPr>
    </w:p>
    <w:p w:rsidR="004016BE" w:rsidRDefault="00927DFF" w:rsidP="004016BE">
      <w:pPr>
        <w:pStyle w:val="NormlWeb"/>
        <w:spacing w:before="0" w:beforeAutospacing="0" w:after="0" w:afterAutospacing="0"/>
        <w:ind w:left="-142" w:right="150" w:firstLine="0"/>
        <w:jc w:val="both"/>
        <w:rPr>
          <w:rFonts w:ascii="Times New Roman" w:hAnsi="Times New Roman"/>
          <w:lang w:val="hu-HU"/>
        </w:rPr>
      </w:pPr>
      <w:r>
        <w:rPr>
          <w:rFonts w:ascii="Times New Roman" w:hAnsi="Times New Roman"/>
          <w:lang w:val="hu-HU"/>
        </w:rPr>
        <w:t>Ha a</w:t>
      </w:r>
      <w:r w:rsidRPr="002D3A94">
        <w:rPr>
          <w:rFonts w:ascii="Times New Roman" w:hAnsi="Times New Roman"/>
          <w:lang w:val="hu-HU"/>
        </w:rPr>
        <w:t>z</w:t>
      </w:r>
      <w:r w:rsidR="004016BE">
        <w:rPr>
          <w:rFonts w:ascii="Times New Roman" w:hAnsi="Times New Roman"/>
          <w:lang w:val="hu-HU"/>
        </w:rPr>
        <w:t xml:space="preserve">onban az </w:t>
      </w:r>
      <w:r w:rsidRPr="002D3A94">
        <w:rPr>
          <w:rFonts w:ascii="Times New Roman" w:hAnsi="Times New Roman"/>
          <w:lang w:val="hu-HU"/>
        </w:rPr>
        <w:t xml:space="preserve"> adós vállalkozásnak már volt választott könyvvizsgálója, akkor</w:t>
      </w:r>
      <w:r>
        <w:rPr>
          <w:rFonts w:ascii="Times New Roman" w:hAnsi="Times New Roman"/>
          <w:lang w:val="hu-HU"/>
        </w:rPr>
        <w:t xml:space="preserve"> a</w:t>
      </w:r>
      <w:r w:rsidRPr="002D3A94">
        <w:rPr>
          <w:rFonts w:ascii="Times New Roman" w:hAnsi="Times New Roman"/>
          <w:lang w:val="hu-HU"/>
        </w:rPr>
        <w:t xml:space="preserve"> tevékenységet lezáró </w:t>
      </w:r>
      <w:r>
        <w:rPr>
          <w:rFonts w:ascii="Times New Roman" w:hAnsi="Times New Roman"/>
          <w:lang w:val="hu-HU"/>
        </w:rPr>
        <w:t>beszámolót könyvvizsgálóval ellenőriztetni kell.</w:t>
      </w:r>
    </w:p>
    <w:p w:rsidR="004016BE" w:rsidRDefault="00927DFF" w:rsidP="004016BE">
      <w:pPr>
        <w:pStyle w:val="NormlWeb"/>
        <w:spacing w:before="0" w:beforeAutospacing="0" w:after="0" w:afterAutospacing="0"/>
        <w:ind w:left="-142" w:right="150" w:firstLine="0"/>
        <w:jc w:val="both"/>
        <w:rPr>
          <w:rFonts w:ascii="Times New Roman" w:hAnsi="Times New Roman"/>
          <w:lang w:val="hu-HU"/>
        </w:rPr>
      </w:pPr>
      <w:r w:rsidRPr="001119DF">
        <w:rPr>
          <w:rFonts w:ascii="Times New Roman" w:hAnsi="Times New Roman"/>
          <w:lang w:val="hu-HU"/>
        </w:rPr>
        <w:t xml:space="preserve">A könyvvizsgálót a tevékenységet lezáró mérlegbeszámoló auditálására felkérheti  </w:t>
      </w:r>
    </w:p>
    <w:p w:rsidR="004016BE" w:rsidRDefault="004016BE" w:rsidP="004016BE">
      <w:pPr>
        <w:pStyle w:val="NormlWeb"/>
        <w:spacing w:before="0" w:beforeAutospacing="0" w:after="0" w:afterAutospacing="0"/>
        <w:ind w:left="-142" w:right="150" w:firstLine="0"/>
        <w:jc w:val="both"/>
        <w:rPr>
          <w:rFonts w:ascii="Times New Roman" w:hAnsi="Times New Roman"/>
          <w:lang w:val="hu-HU"/>
        </w:rPr>
      </w:pPr>
    </w:p>
    <w:p w:rsidR="00927DFF" w:rsidRDefault="00927DFF" w:rsidP="00AA5561">
      <w:pPr>
        <w:pStyle w:val="NormlWeb"/>
        <w:numPr>
          <w:ilvl w:val="0"/>
          <w:numId w:val="80"/>
        </w:numPr>
        <w:spacing w:before="0" w:beforeAutospacing="0" w:after="0" w:afterAutospacing="0"/>
        <w:ind w:right="150"/>
        <w:jc w:val="both"/>
        <w:rPr>
          <w:rFonts w:ascii="Times New Roman" w:hAnsi="Times New Roman"/>
          <w:lang w:val="hu-HU"/>
        </w:rPr>
      </w:pPr>
      <w:r w:rsidRPr="001119DF">
        <w:rPr>
          <w:rFonts w:ascii="Times New Roman" w:hAnsi="Times New Roman"/>
          <w:lang w:val="hu-HU"/>
        </w:rPr>
        <w:t>az adós vállalkozás vezetője.</w:t>
      </w:r>
    </w:p>
    <w:p w:rsidR="00927DFF" w:rsidRPr="004016BE" w:rsidRDefault="004016BE" w:rsidP="00AA5561">
      <w:pPr>
        <w:pStyle w:val="NormlWeb"/>
        <w:numPr>
          <w:ilvl w:val="0"/>
          <w:numId w:val="80"/>
        </w:numPr>
        <w:spacing w:before="0" w:beforeAutospacing="0" w:after="0" w:afterAutospacing="0"/>
        <w:ind w:right="150"/>
        <w:jc w:val="both"/>
        <w:rPr>
          <w:rFonts w:ascii="Times New Roman" w:hAnsi="Times New Roman"/>
          <w:lang w:val="hu-HU"/>
        </w:rPr>
      </w:pPr>
      <w:r w:rsidRPr="004016BE">
        <w:rPr>
          <w:rFonts w:ascii="Times New Roman" w:hAnsi="Times New Roman"/>
          <w:lang w:val="hu-HU"/>
        </w:rPr>
        <w:t>a</w:t>
      </w:r>
      <w:r w:rsidR="00927DFF" w:rsidRPr="004016BE">
        <w:rPr>
          <w:rFonts w:ascii="Times New Roman" w:hAnsi="Times New Roman"/>
          <w:lang w:val="hu-HU"/>
        </w:rPr>
        <w:t xml:space="preserve">mennyiben a vezető nem teszi meg, akkor a felszámolóbiztos kéri fel. </w:t>
      </w:r>
    </w:p>
    <w:p w:rsidR="00927DFF" w:rsidRPr="001119DF" w:rsidRDefault="00927DFF" w:rsidP="00927DFF">
      <w:pPr>
        <w:pStyle w:val="NormlWeb"/>
        <w:spacing w:before="0" w:beforeAutospacing="0" w:after="0" w:afterAutospacing="0"/>
        <w:ind w:right="150" w:firstLine="0"/>
        <w:jc w:val="both"/>
        <w:rPr>
          <w:rFonts w:ascii="Times New Roman" w:hAnsi="Times New Roman"/>
          <w:lang w:val="hu-HU"/>
        </w:rPr>
      </w:pPr>
    </w:p>
    <w:p w:rsidR="00927DFF" w:rsidRPr="001119DF" w:rsidRDefault="00927DFF" w:rsidP="004016BE">
      <w:pPr>
        <w:pStyle w:val="NormlWeb"/>
        <w:spacing w:before="0" w:beforeAutospacing="0" w:after="0" w:afterAutospacing="0"/>
        <w:ind w:left="-142" w:right="150" w:firstLine="0"/>
        <w:jc w:val="both"/>
        <w:rPr>
          <w:rFonts w:ascii="Times New Roman" w:hAnsi="Times New Roman"/>
          <w:lang w:val="hu-HU"/>
        </w:rPr>
      </w:pPr>
      <w:r w:rsidRPr="001119DF">
        <w:rPr>
          <w:rFonts w:ascii="Times New Roman" w:hAnsi="Times New Roman"/>
          <w:lang w:val="hu-HU"/>
        </w:rPr>
        <w:t xml:space="preserve">A könyvvizsgáló díját az adós </w:t>
      </w:r>
      <w:r w:rsidR="004016BE">
        <w:rPr>
          <w:rFonts w:ascii="Times New Roman" w:hAnsi="Times New Roman"/>
          <w:lang w:val="hu-HU"/>
        </w:rPr>
        <w:t xml:space="preserve">vállalkozás </w:t>
      </w:r>
      <w:r w:rsidRPr="001119DF">
        <w:rPr>
          <w:rFonts w:ascii="Times New Roman" w:hAnsi="Times New Roman"/>
          <w:lang w:val="hu-HU"/>
        </w:rPr>
        <w:t xml:space="preserve">vezetője köteles viselni, melyről adott esetben az illetékes bíróság figyelmeztető végzésben tájékoztatja a vezetőt és a tulajdonosokat is. A tulajdonosok kezesként felelnek a tartozásért. </w:t>
      </w:r>
    </w:p>
    <w:p w:rsidR="00927DFF" w:rsidRPr="001119DF" w:rsidRDefault="00927DFF" w:rsidP="00927DFF">
      <w:pPr>
        <w:pStyle w:val="NormlWeb"/>
        <w:spacing w:before="0" w:beforeAutospacing="0" w:after="0" w:afterAutospacing="0"/>
        <w:ind w:left="-142" w:right="150" w:firstLine="0"/>
        <w:jc w:val="both"/>
        <w:rPr>
          <w:rFonts w:ascii="Times New Roman" w:hAnsi="Times New Roman"/>
          <w:lang w:val="hu-HU"/>
        </w:rPr>
      </w:pPr>
    </w:p>
    <w:p w:rsidR="00927DFF" w:rsidRPr="001119DF" w:rsidRDefault="00927DFF" w:rsidP="00927DFF">
      <w:pPr>
        <w:pStyle w:val="NormlWeb"/>
        <w:spacing w:before="0" w:beforeAutospacing="0" w:after="0" w:afterAutospacing="0"/>
        <w:ind w:left="-142" w:right="150" w:firstLine="0"/>
        <w:jc w:val="both"/>
        <w:rPr>
          <w:rFonts w:ascii="Times New Roman" w:hAnsi="Times New Roman"/>
          <w:lang w:val="hu-HU"/>
        </w:rPr>
      </w:pPr>
      <w:r w:rsidRPr="001119DF">
        <w:rPr>
          <w:rFonts w:ascii="Times New Roman" w:hAnsi="Times New Roman"/>
          <w:lang w:val="hu-HU"/>
        </w:rPr>
        <w:t xml:space="preserve">Díjazás hiányában sem a választott, sem a felszámoló által kijelölt könyvvizsgáló nem köteles az auditot elvégezni. </w:t>
      </w:r>
    </w:p>
    <w:p w:rsidR="00927DFF" w:rsidRPr="001119DF" w:rsidRDefault="00927DFF" w:rsidP="00927DFF">
      <w:pPr>
        <w:pStyle w:val="NormlWeb"/>
        <w:spacing w:before="0" w:beforeAutospacing="0" w:after="0" w:afterAutospacing="0"/>
        <w:ind w:left="-142" w:right="150" w:firstLine="0"/>
        <w:jc w:val="both"/>
        <w:rPr>
          <w:rFonts w:ascii="Times New Roman" w:hAnsi="Times New Roman"/>
          <w:lang w:val="hu-HU"/>
        </w:rPr>
      </w:pPr>
    </w:p>
    <w:p w:rsidR="00927DFF" w:rsidRPr="001119DF" w:rsidRDefault="00927DFF" w:rsidP="001414FC">
      <w:pPr>
        <w:pStyle w:val="NormlWeb"/>
        <w:spacing w:before="0" w:beforeAutospacing="0" w:after="0" w:afterAutospacing="0"/>
        <w:ind w:left="-142" w:right="150" w:firstLine="0"/>
        <w:jc w:val="both"/>
        <w:rPr>
          <w:rFonts w:ascii="Times New Roman" w:hAnsi="Times New Roman"/>
          <w:lang w:val="hu-HU"/>
        </w:rPr>
      </w:pPr>
      <w:r w:rsidRPr="001119DF">
        <w:rPr>
          <w:rFonts w:ascii="Times New Roman" w:hAnsi="Times New Roman"/>
          <w:lang w:val="hu-HU"/>
        </w:rPr>
        <w:t xml:space="preserve">A könyvvizsgáló a felszámolás alatt álló adós beszámolójáról könyvvizsgálói jelentést ad a felszámolóbiztosnak. </w:t>
      </w:r>
    </w:p>
    <w:p w:rsidR="00927DFF" w:rsidRPr="001119DF" w:rsidRDefault="00927DFF" w:rsidP="001414FC">
      <w:pPr>
        <w:pStyle w:val="NormlWeb"/>
        <w:spacing w:before="0" w:beforeAutospacing="0" w:after="0" w:afterAutospacing="0"/>
        <w:ind w:left="-142" w:right="150" w:firstLine="0"/>
        <w:jc w:val="both"/>
        <w:rPr>
          <w:rFonts w:ascii="Times New Roman" w:hAnsi="Times New Roman"/>
          <w:lang w:val="hu-HU"/>
        </w:rPr>
      </w:pPr>
    </w:p>
    <w:p w:rsidR="00927DFF" w:rsidRPr="001119DF" w:rsidRDefault="00927DFF" w:rsidP="00927DFF">
      <w:pPr>
        <w:pStyle w:val="NormlWeb"/>
        <w:spacing w:before="0" w:beforeAutospacing="0" w:after="0" w:afterAutospacing="0"/>
        <w:ind w:right="150" w:firstLine="0"/>
        <w:jc w:val="both"/>
        <w:rPr>
          <w:rFonts w:ascii="Times New Roman" w:hAnsi="Times New Roman"/>
          <w:lang w:val="hu-HU"/>
        </w:rPr>
      </w:pPr>
      <w:r w:rsidRPr="001119DF">
        <w:rPr>
          <w:rFonts w:ascii="Times New Roman" w:hAnsi="Times New Roman"/>
          <w:lang w:val="hu-HU"/>
        </w:rPr>
        <w:t>Ha a felszámoló által megbízott könyvvizsgáló az adósnál a vállalkozás számviteli rendjét érintő hiányosságokat, a mérleg, a főkönyvi könyvelés, a naplófőkönyv és az analitikus nyilvántartás k</w:t>
      </w:r>
      <w:r w:rsidRPr="001119DF">
        <w:rPr>
          <w:rFonts w:ascii="Times New Roman" w:hAnsi="Times New Roman"/>
          <w:lang w:val="hu-HU"/>
        </w:rPr>
        <w:t>ö</w:t>
      </w:r>
      <w:r w:rsidRPr="001119DF">
        <w:rPr>
          <w:rFonts w:ascii="Times New Roman" w:hAnsi="Times New Roman"/>
          <w:lang w:val="hu-HU"/>
        </w:rPr>
        <w:t>zötti eltérést állapít meg, ezt köteles a felszámolóval írásban azonnal közölni.</w:t>
      </w:r>
    </w:p>
    <w:p w:rsidR="00927DFF" w:rsidRPr="001119DF" w:rsidRDefault="00927DFF" w:rsidP="00927DFF">
      <w:pPr>
        <w:pStyle w:val="NormlWeb"/>
        <w:spacing w:before="0" w:beforeAutospacing="0" w:after="0" w:afterAutospacing="0"/>
        <w:ind w:right="150" w:firstLine="0"/>
        <w:jc w:val="both"/>
        <w:rPr>
          <w:rFonts w:ascii="Times New Roman" w:hAnsi="Times New Roman"/>
          <w:lang w:val="hu-HU"/>
        </w:rPr>
      </w:pPr>
    </w:p>
    <w:p w:rsidR="00927DFF" w:rsidRPr="001119DF" w:rsidRDefault="00927DFF" w:rsidP="00927DFF">
      <w:pPr>
        <w:pStyle w:val="NormlWeb"/>
        <w:spacing w:before="0" w:beforeAutospacing="0" w:after="0" w:afterAutospacing="0"/>
        <w:ind w:right="150" w:firstLine="0"/>
        <w:jc w:val="both"/>
        <w:rPr>
          <w:rFonts w:asciiTheme="minorHAnsi" w:hAnsiTheme="minorHAnsi"/>
          <w:lang w:val="hu-HU"/>
        </w:rPr>
      </w:pPr>
      <w:r w:rsidRPr="001119DF">
        <w:rPr>
          <w:rFonts w:asciiTheme="minorHAnsi" w:hAnsiTheme="minorHAnsi"/>
          <w:lang w:val="hu-HU"/>
        </w:rPr>
        <w:t>A felszámolás során,  a vagyontárgyak értékesítésével kapcsolatos árveréshez, pályázati felhíváshoz a vagyontárgyak becsértékének megállapítására szakértőt vesz igénybe, akkor a szakértő díja felsz</w:t>
      </w:r>
      <w:r w:rsidRPr="001119DF">
        <w:rPr>
          <w:rFonts w:asciiTheme="minorHAnsi" w:hAnsiTheme="minorHAnsi"/>
          <w:lang w:val="hu-HU"/>
        </w:rPr>
        <w:t>á</w:t>
      </w:r>
      <w:r w:rsidRPr="001119DF">
        <w:rPr>
          <w:rFonts w:asciiTheme="minorHAnsi" w:hAnsiTheme="minorHAnsi"/>
          <w:lang w:val="hu-HU"/>
        </w:rPr>
        <w:t xml:space="preserve">molási költségnek számít. </w:t>
      </w:r>
    </w:p>
    <w:p w:rsidR="00927DFF" w:rsidRPr="001119DF" w:rsidRDefault="00927DFF" w:rsidP="00927DFF">
      <w:pPr>
        <w:pStyle w:val="NormlWeb"/>
        <w:spacing w:before="0" w:beforeAutospacing="0" w:after="0" w:afterAutospacing="0"/>
        <w:ind w:right="150" w:firstLine="0"/>
        <w:jc w:val="both"/>
        <w:rPr>
          <w:rFonts w:asciiTheme="minorHAnsi" w:hAnsiTheme="minorHAnsi"/>
          <w:lang w:val="hu-HU"/>
        </w:rPr>
      </w:pPr>
    </w:p>
    <w:p w:rsidR="00927DFF" w:rsidRPr="001119DF" w:rsidRDefault="00927DFF" w:rsidP="00927DFF">
      <w:pPr>
        <w:pStyle w:val="NormlWeb"/>
        <w:spacing w:before="0" w:beforeAutospacing="0" w:after="0" w:afterAutospacing="0"/>
        <w:ind w:right="150"/>
        <w:jc w:val="both"/>
        <w:rPr>
          <w:rFonts w:asciiTheme="minorHAnsi" w:hAnsiTheme="minorHAnsi"/>
          <w:lang w:val="hu-HU"/>
        </w:rPr>
      </w:pPr>
    </w:p>
    <w:p w:rsidR="00927DFF" w:rsidRPr="00172BD3" w:rsidRDefault="00927DFF" w:rsidP="00927DFF">
      <w:pPr>
        <w:rPr>
          <w:rFonts w:ascii="Times New Roman" w:hAnsi="Times New Roman" w:cs="Times New Roman"/>
          <w:b/>
          <w:sz w:val="24"/>
          <w:szCs w:val="24"/>
        </w:rPr>
      </w:pPr>
      <w:r w:rsidRPr="00172BD3">
        <w:rPr>
          <w:rFonts w:ascii="Times New Roman" w:hAnsi="Times New Roman" w:cs="Times New Roman"/>
          <w:b/>
          <w:sz w:val="24"/>
          <w:szCs w:val="24"/>
        </w:rPr>
        <w:t>5.</w:t>
      </w:r>
      <w:r>
        <w:rPr>
          <w:rFonts w:ascii="Times New Roman" w:hAnsi="Times New Roman" w:cs="Times New Roman"/>
          <w:b/>
          <w:sz w:val="24"/>
          <w:szCs w:val="24"/>
        </w:rPr>
        <w:t>6</w:t>
      </w:r>
      <w:r w:rsidRPr="00172BD3">
        <w:rPr>
          <w:rFonts w:ascii="Times New Roman" w:hAnsi="Times New Roman" w:cs="Times New Roman"/>
          <w:b/>
          <w:sz w:val="24"/>
          <w:szCs w:val="24"/>
        </w:rPr>
        <w:t>.5. Az építőipari vállalkozás ügyfeleinek felszámolásával kapcsolatos adózási kérdések</w:t>
      </w:r>
    </w:p>
    <w:p w:rsidR="00927DFF" w:rsidRDefault="00927DFF" w:rsidP="00927DFF">
      <w:pPr>
        <w:jc w:val="both"/>
        <w:rPr>
          <w:rFonts w:ascii="Times New Roman" w:hAnsi="Times New Roman" w:cs="Times New Roman"/>
        </w:rPr>
      </w:pPr>
      <w:r>
        <w:rPr>
          <w:rFonts w:ascii="Times New Roman" w:hAnsi="Times New Roman" w:cs="Times New Roman"/>
        </w:rPr>
        <w:t xml:space="preserve">Fontos, hogy hitelezőként jelentkezzen a felszámolóbiztosnál. Hitelezőként a bejelentéssel együtt regisztrációs díj megfizetése után léphet fel. </w:t>
      </w:r>
    </w:p>
    <w:p w:rsidR="00927DFF" w:rsidRDefault="00927DFF" w:rsidP="00927DFF">
      <w:pPr>
        <w:jc w:val="both"/>
        <w:rPr>
          <w:rFonts w:ascii="Times New Roman" w:hAnsi="Times New Roman" w:cs="Times New Roman"/>
        </w:rPr>
        <w:sectPr w:rsidR="00927DFF" w:rsidSect="007C4295">
          <w:footerReference w:type="default" r:id="rId16"/>
          <w:pgSz w:w="11906" w:h="16838"/>
          <w:pgMar w:top="1417" w:right="1417" w:bottom="1417" w:left="1417" w:header="708" w:footer="708" w:gutter="0"/>
          <w:cols w:space="708"/>
          <w:docGrid w:linePitch="360"/>
        </w:sectPr>
      </w:pPr>
      <w:r>
        <w:rPr>
          <w:rFonts w:ascii="Times New Roman" w:hAnsi="Times New Roman" w:cs="Times New Roman"/>
        </w:rPr>
        <w:t>Nem kell a regisztrációs díjat megfizetni, ha felmerül a gyanú, vagy ismertté válik, hogy az adós társaságnak nincs elegendő vagyona a követelés megfizetésére, akkor lehetőség van nyilatkozatot ké</w:t>
      </w:r>
      <w:r>
        <w:rPr>
          <w:rFonts w:ascii="Times New Roman" w:hAnsi="Times New Roman" w:cs="Times New Roman"/>
        </w:rPr>
        <w:t>r</w:t>
      </w:r>
      <w:r>
        <w:rPr>
          <w:rFonts w:ascii="Times New Roman" w:hAnsi="Times New Roman" w:cs="Times New Roman"/>
        </w:rPr>
        <w:t xml:space="preserve">ni a felszámolóbiztostól, aki 2.000 Ft illeték megfizetése ellenében un. </w:t>
      </w:r>
      <w:r w:rsidRPr="00753494">
        <w:rPr>
          <w:rFonts w:ascii="Times New Roman" w:hAnsi="Times New Roman" w:cs="Times New Roman"/>
          <w:u w:val="single"/>
        </w:rPr>
        <w:t>„behajthatatlansági</w:t>
      </w:r>
      <w:r>
        <w:rPr>
          <w:rFonts w:ascii="Times New Roman" w:hAnsi="Times New Roman" w:cs="Times New Roman"/>
        </w:rPr>
        <w:t xml:space="preserve"> n</w:t>
      </w:r>
      <w:r w:rsidRPr="00753494">
        <w:rPr>
          <w:rFonts w:ascii="Times New Roman" w:hAnsi="Times New Roman" w:cs="Times New Roman"/>
          <w:u w:val="single"/>
        </w:rPr>
        <w:t>yilatkozatot</w:t>
      </w:r>
      <w:r>
        <w:rPr>
          <w:rFonts w:ascii="Times New Roman" w:hAnsi="Times New Roman" w:cs="Times New Roman"/>
        </w:rPr>
        <w:t xml:space="preserve"> ad ki, mely alapján a vállalkozás leírhatja a már elszámolt követelést. </w:t>
      </w:r>
    </w:p>
    <w:p w:rsidR="00927DFF" w:rsidRDefault="00927DFF" w:rsidP="00927DFF">
      <w:pPr>
        <w:ind w:left="708" w:firstLine="708"/>
        <w:rPr>
          <w:b/>
          <w:sz w:val="24"/>
          <w:szCs w:val="24"/>
        </w:rPr>
      </w:pPr>
      <w:r>
        <w:rPr>
          <w:b/>
          <w:sz w:val="24"/>
          <w:szCs w:val="24"/>
        </w:rPr>
        <w:t>ÁFA kötelezettség összehasonlítva a felszámolás alatt álló és a működő és végelszámolás alatt álló vállalkozással</w:t>
      </w:r>
    </w:p>
    <w:p w:rsidR="00927DFF" w:rsidRDefault="00927DFF" w:rsidP="00927DFF">
      <w:pPr>
        <w:spacing w:after="0" w:line="240" w:lineRule="auto"/>
        <w:rPr>
          <w:b/>
          <w:sz w:val="24"/>
          <w:szCs w:val="24"/>
        </w:rPr>
      </w:pPr>
    </w:p>
    <w:p w:rsidR="00927DFF" w:rsidRPr="00AF33FD" w:rsidRDefault="00DD3D74" w:rsidP="00AF33FD">
      <w:pPr>
        <w:tabs>
          <w:tab w:val="left" w:pos="8364"/>
          <w:tab w:val="left" w:pos="9923"/>
          <w:tab w:val="left" w:pos="11907"/>
        </w:tabs>
        <w:spacing w:after="0" w:line="240" w:lineRule="auto"/>
        <w:rPr>
          <w:b/>
          <w:sz w:val="32"/>
          <w:szCs w:val="32"/>
          <w:u w:val="single"/>
        </w:rPr>
      </w:pPr>
      <w:r w:rsidRPr="00AF33FD">
        <w:rPr>
          <w:b/>
          <w:sz w:val="24"/>
          <w:szCs w:val="24"/>
        </w:rPr>
        <w:t>Gazdasági esemény</w:t>
      </w:r>
      <w:r w:rsidRPr="00AF33FD">
        <w:rPr>
          <w:b/>
          <w:sz w:val="24"/>
          <w:szCs w:val="24"/>
        </w:rPr>
        <w:tab/>
        <w:t xml:space="preserve">ÁFA   </w:t>
      </w:r>
      <w:r w:rsidRPr="00AF33FD">
        <w:rPr>
          <w:b/>
          <w:sz w:val="24"/>
          <w:szCs w:val="24"/>
        </w:rPr>
        <w:tab/>
        <w:t xml:space="preserve">Működő és vég-  </w:t>
      </w:r>
      <w:r w:rsidRPr="00AF33FD">
        <w:rPr>
          <w:b/>
          <w:sz w:val="24"/>
          <w:szCs w:val="24"/>
        </w:rPr>
        <w:tab/>
      </w:r>
      <w:r w:rsidR="00927DFF" w:rsidRPr="00AF33FD">
        <w:rPr>
          <w:b/>
          <w:sz w:val="24"/>
          <w:szCs w:val="24"/>
        </w:rPr>
        <w:t>Felszámolás</w:t>
      </w:r>
    </w:p>
    <w:p w:rsidR="00927DFF" w:rsidRPr="00AF33FD" w:rsidRDefault="00DD3D74" w:rsidP="00AF33FD">
      <w:pPr>
        <w:pBdr>
          <w:bottom w:val="single" w:sz="4" w:space="1" w:color="auto"/>
        </w:pBdr>
        <w:tabs>
          <w:tab w:val="left" w:pos="8364"/>
          <w:tab w:val="left" w:pos="9923"/>
          <w:tab w:val="left" w:pos="11907"/>
        </w:tabs>
        <w:spacing w:after="0" w:line="240" w:lineRule="auto"/>
        <w:rPr>
          <w:b/>
          <w:sz w:val="24"/>
          <w:szCs w:val="24"/>
        </w:rPr>
      </w:pPr>
      <w:r w:rsidRPr="00AF33FD">
        <w:rPr>
          <w:b/>
          <w:sz w:val="24"/>
          <w:szCs w:val="24"/>
        </w:rPr>
        <w:tab/>
      </w:r>
      <w:r w:rsidRPr="00AF33FD">
        <w:rPr>
          <w:b/>
          <w:sz w:val="24"/>
          <w:szCs w:val="24"/>
        </w:rPr>
        <w:tab/>
      </w:r>
      <w:proofErr w:type="gramStart"/>
      <w:r w:rsidR="00927DFF" w:rsidRPr="00AF33FD">
        <w:rPr>
          <w:b/>
          <w:sz w:val="24"/>
          <w:szCs w:val="24"/>
        </w:rPr>
        <w:t>elszámolás</w:t>
      </w:r>
      <w:proofErr w:type="gramEnd"/>
      <w:r w:rsidR="00927DFF" w:rsidRPr="00AF33FD">
        <w:rPr>
          <w:b/>
          <w:sz w:val="24"/>
          <w:szCs w:val="24"/>
        </w:rPr>
        <w:t xml:space="preserve"> al</w:t>
      </w:r>
      <w:r w:rsidRPr="00AF33FD">
        <w:rPr>
          <w:b/>
          <w:sz w:val="24"/>
          <w:szCs w:val="24"/>
        </w:rPr>
        <w:t xml:space="preserve">att </w:t>
      </w:r>
      <w:r w:rsidRPr="00AF33FD">
        <w:rPr>
          <w:b/>
          <w:sz w:val="24"/>
          <w:szCs w:val="24"/>
        </w:rPr>
        <w:tab/>
      </w:r>
      <w:r w:rsidR="00927DFF" w:rsidRPr="00AF33FD">
        <w:rPr>
          <w:b/>
          <w:sz w:val="24"/>
          <w:szCs w:val="24"/>
        </w:rPr>
        <w:t>alatt</w:t>
      </w:r>
    </w:p>
    <w:p w:rsidR="00927DFF" w:rsidRPr="00AF33FD" w:rsidRDefault="00927DFF" w:rsidP="00AF33FD">
      <w:pPr>
        <w:tabs>
          <w:tab w:val="left" w:pos="8364"/>
          <w:tab w:val="left" w:pos="9923"/>
          <w:tab w:val="left" w:pos="11907"/>
        </w:tabs>
        <w:spacing w:after="0" w:line="240" w:lineRule="auto"/>
        <w:rPr>
          <w:b/>
          <w:sz w:val="24"/>
          <w:szCs w:val="24"/>
          <w:u w:val="single"/>
        </w:rPr>
      </w:pPr>
    </w:p>
    <w:p w:rsidR="00927DFF" w:rsidRPr="00AF33FD" w:rsidRDefault="00DD3D74" w:rsidP="00AF33FD">
      <w:pPr>
        <w:tabs>
          <w:tab w:val="left" w:pos="8364"/>
          <w:tab w:val="left" w:pos="9923"/>
          <w:tab w:val="left" w:pos="11907"/>
        </w:tabs>
        <w:spacing w:after="0" w:line="240" w:lineRule="auto"/>
        <w:rPr>
          <w:sz w:val="24"/>
          <w:szCs w:val="24"/>
        </w:rPr>
      </w:pPr>
      <w:proofErr w:type="gramStart"/>
      <w:r w:rsidRPr="00AF33FD">
        <w:rPr>
          <w:sz w:val="24"/>
          <w:szCs w:val="24"/>
        </w:rPr>
        <w:t>A.</w:t>
      </w:r>
      <w:proofErr w:type="gramEnd"/>
      <w:r w:rsidRPr="00AF33FD">
        <w:rPr>
          <w:sz w:val="24"/>
          <w:szCs w:val="24"/>
        </w:rPr>
        <w:t xml:space="preserve">/ Építési telek értékesítése </w:t>
      </w:r>
      <w:r w:rsidRPr="00AF33FD">
        <w:rPr>
          <w:sz w:val="24"/>
          <w:szCs w:val="24"/>
        </w:rPr>
        <w:tab/>
      </w:r>
      <w:r w:rsidR="00927DFF" w:rsidRPr="00AF33FD">
        <w:rPr>
          <w:sz w:val="24"/>
          <w:szCs w:val="24"/>
        </w:rPr>
        <w:t xml:space="preserve">Áfa köteles </w:t>
      </w:r>
      <w:r w:rsidRPr="00AF33FD">
        <w:rPr>
          <w:sz w:val="24"/>
          <w:szCs w:val="24"/>
        </w:rPr>
        <w:tab/>
      </w:r>
      <w:r w:rsidR="00927DFF" w:rsidRPr="00AF33FD">
        <w:rPr>
          <w:sz w:val="24"/>
          <w:szCs w:val="24"/>
        </w:rPr>
        <w:t xml:space="preserve">egyenes </w:t>
      </w:r>
      <w:r w:rsidR="00927DFF" w:rsidRPr="00AF33FD">
        <w:rPr>
          <w:sz w:val="24"/>
          <w:szCs w:val="24"/>
        </w:rPr>
        <w:tab/>
        <w:t xml:space="preserve">fordított </w:t>
      </w:r>
      <w:r w:rsidR="00927DFF" w:rsidRPr="00AF33FD">
        <w:rPr>
          <w:sz w:val="24"/>
          <w:szCs w:val="24"/>
        </w:rPr>
        <w:tab/>
        <w:t xml:space="preserve"> </w:t>
      </w:r>
    </w:p>
    <w:p w:rsidR="00927DFF" w:rsidRPr="00AF33FD" w:rsidRDefault="00927DFF" w:rsidP="00AF33FD">
      <w:pPr>
        <w:tabs>
          <w:tab w:val="left" w:pos="8364"/>
          <w:tab w:val="left" w:pos="9923"/>
          <w:tab w:val="left" w:pos="11907"/>
        </w:tabs>
        <w:spacing w:after="0" w:line="240" w:lineRule="auto"/>
        <w:rPr>
          <w:sz w:val="24"/>
          <w:szCs w:val="24"/>
        </w:rPr>
      </w:pPr>
      <w:r w:rsidRPr="00AF33FD">
        <w:rPr>
          <w:sz w:val="24"/>
          <w:szCs w:val="24"/>
        </w:rPr>
        <w:t>B./ Beépített ingatlan és az ahhoz kapcsolódó földrészlet értékesítése</w:t>
      </w:r>
    </w:p>
    <w:p w:rsidR="00927DFF" w:rsidRPr="00AF33FD" w:rsidRDefault="00927DFF" w:rsidP="00AF33FD">
      <w:pPr>
        <w:tabs>
          <w:tab w:val="left" w:pos="8364"/>
          <w:tab w:val="left" w:pos="9923"/>
          <w:tab w:val="left" w:pos="11907"/>
        </w:tabs>
        <w:spacing w:after="0" w:line="240" w:lineRule="auto"/>
        <w:rPr>
          <w:sz w:val="24"/>
          <w:szCs w:val="24"/>
        </w:rPr>
      </w:pPr>
      <w:r w:rsidRPr="00AF33FD">
        <w:rPr>
          <w:sz w:val="24"/>
          <w:szCs w:val="24"/>
        </w:rPr>
        <w:t xml:space="preserve">      </w:t>
      </w:r>
      <w:proofErr w:type="gramStart"/>
      <w:r w:rsidRPr="00AF33FD">
        <w:rPr>
          <w:sz w:val="24"/>
          <w:szCs w:val="24"/>
        </w:rPr>
        <w:t>és</w:t>
      </w:r>
      <w:proofErr w:type="gramEnd"/>
      <w:r w:rsidRPr="00AF33FD">
        <w:rPr>
          <w:sz w:val="24"/>
          <w:szCs w:val="24"/>
        </w:rPr>
        <w:t xml:space="preserve"> a rendeltetésszerű használatba vétel és az értékesítés között</w:t>
      </w:r>
    </w:p>
    <w:p w:rsidR="00927DFF" w:rsidRPr="00AF33FD" w:rsidRDefault="00927DFF" w:rsidP="00AF33FD">
      <w:pPr>
        <w:pStyle w:val="Listaszerbekezds"/>
        <w:numPr>
          <w:ilvl w:val="0"/>
          <w:numId w:val="8"/>
        </w:numPr>
        <w:tabs>
          <w:tab w:val="left" w:pos="8364"/>
          <w:tab w:val="left" w:pos="9923"/>
          <w:tab w:val="left" w:pos="11907"/>
        </w:tabs>
        <w:spacing w:after="0" w:line="240" w:lineRule="auto"/>
        <w:rPr>
          <w:sz w:val="24"/>
          <w:szCs w:val="24"/>
        </w:rPr>
      </w:pPr>
      <w:r w:rsidRPr="00AF33FD">
        <w:rPr>
          <w:sz w:val="24"/>
          <w:szCs w:val="24"/>
        </w:rPr>
        <w:t xml:space="preserve">Eltelt 2 év    </w:t>
      </w:r>
    </w:p>
    <w:p w:rsidR="00927DFF" w:rsidRPr="00AF33FD" w:rsidRDefault="00927DFF" w:rsidP="00AF33FD">
      <w:pPr>
        <w:pStyle w:val="Listaszerbekezds"/>
        <w:numPr>
          <w:ilvl w:val="0"/>
          <w:numId w:val="19"/>
        </w:numPr>
        <w:tabs>
          <w:tab w:val="left" w:pos="8364"/>
          <w:tab w:val="left" w:pos="9923"/>
          <w:tab w:val="left" w:pos="11907"/>
        </w:tabs>
        <w:spacing w:line="288" w:lineRule="auto"/>
      </w:pPr>
      <w:r w:rsidRPr="00AF33FD">
        <w:t xml:space="preserve">ha adókötelessé tette  </w:t>
      </w:r>
      <w:r w:rsidRPr="00AF33FD">
        <w:tab/>
        <w:t xml:space="preserve">ÁFA köteles    </w:t>
      </w:r>
      <w:r w:rsidRPr="00AF33FD">
        <w:tab/>
        <w:t xml:space="preserve">fordított     </w:t>
      </w:r>
      <w:r w:rsidR="00DD3D74" w:rsidRPr="00AF33FD">
        <w:tab/>
      </w:r>
      <w:r w:rsidRPr="00AF33FD">
        <w:t>fordított</w:t>
      </w:r>
    </w:p>
    <w:p w:rsidR="00927DFF" w:rsidRPr="00AF33FD" w:rsidRDefault="00927DFF" w:rsidP="00AF33FD">
      <w:pPr>
        <w:pStyle w:val="Listaszerbekezds"/>
        <w:numPr>
          <w:ilvl w:val="0"/>
          <w:numId w:val="19"/>
        </w:numPr>
        <w:tabs>
          <w:tab w:val="left" w:pos="8364"/>
          <w:tab w:val="left" w:pos="9923"/>
          <w:tab w:val="left" w:pos="11907"/>
        </w:tabs>
        <w:spacing w:after="0" w:line="240" w:lineRule="auto"/>
        <w:rPr>
          <w:sz w:val="24"/>
          <w:szCs w:val="24"/>
        </w:rPr>
      </w:pPr>
      <w:r w:rsidRPr="00AF33FD">
        <w:rPr>
          <w:sz w:val="24"/>
          <w:szCs w:val="24"/>
        </w:rPr>
        <w:t>ha nem tette adókötelessé</w:t>
      </w:r>
      <w:r w:rsidRPr="00AF33FD">
        <w:rPr>
          <w:sz w:val="24"/>
          <w:szCs w:val="24"/>
        </w:rPr>
        <w:tab/>
        <w:t xml:space="preserve">ÁFA </w:t>
      </w:r>
      <w:proofErr w:type="gramStart"/>
      <w:r w:rsidRPr="00AF33FD">
        <w:rPr>
          <w:sz w:val="24"/>
          <w:szCs w:val="24"/>
        </w:rPr>
        <w:t>mentes</w:t>
      </w:r>
      <w:proofErr w:type="gramEnd"/>
      <w:r w:rsidR="00DD3D74" w:rsidRPr="00AF33FD">
        <w:rPr>
          <w:sz w:val="24"/>
          <w:szCs w:val="24"/>
        </w:rPr>
        <w:tab/>
        <w:t>mentes</w:t>
      </w:r>
      <w:r w:rsidR="00DD3D74" w:rsidRPr="00AF33FD">
        <w:rPr>
          <w:sz w:val="24"/>
          <w:szCs w:val="24"/>
        </w:rPr>
        <w:tab/>
        <w:t>mentes</w:t>
      </w:r>
      <w:r w:rsidRPr="00AF33FD">
        <w:rPr>
          <w:sz w:val="24"/>
          <w:szCs w:val="24"/>
        </w:rPr>
        <w:t xml:space="preserve"> </w:t>
      </w:r>
    </w:p>
    <w:p w:rsidR="00927DFF" w:rsidRPr="00AF33FD" w:rsidRDefault="00927DFF" w:rsidP="00AF33FD">
      <w:pPr>
        <w:pStyle w:val="Listaszerbekezds"/>
        <w:tabs>
          <w:tab w:val="left" w:pos="8364"/>
          <w:tab w:val="left" w:pos="9923"/>
          <w:tab w:val="left" w:pos="11907"/>
        </w:tabs>
        <w:spacing w:after="0" w:line="240" w:lineRule="auto"/>
        <w:rPr>
          <w:sz w:val="24"/>
          <w:szCs w:val="24"/>
        </w:rPr>
      </w:pPr>
    </w:p>
    <w:p w:rsidR="00927DFF" w:rsidRPr="00AF33FD" w:rsidRDefault="00927DFF" w:rsidP="00AF33FD">
      <w:pPr>
        <w:pStyle w:val="Listaszerbekezds"/>
        <w:numPr>
          <w:ilvl w:val="0"/>
          <w:numId w:val="8"/>
        </w:numPr>
        <w:tabs>
          <w:tab w:val="left" w:pos="8364"/>
          <w:tab w:val="left" w:pos="9923"/>
          <w:tab w:val="left" w:pos="11907"/>
        </w:tabs>
        <w:spacing w:after="0" w:line="240" w:lineRule="auto"/>
        <w:rPr>
          <w:sz w:val="24"/>
          <w:szCs w:val="24"/>
        </w:rPr>
      </w:pPr>
      <w:r w:rsidRPr="00AF33FD">
        <w:rPr>
          <w:sz w:val="24"/>
          <w:szCs w:val="24"/>
        </w:rPr>
        <w:t>Nem telt el 2 év a rendeltetésszerű használatba vétel és az értékesítés</w:t>
      </w:r>
    </w:p>
    <w:p w:rsidR="00927DFF" w:rsidRPr="00AF33FD" w:rsidRDefault="00DD3D74" w:rsidP="00AF33FD">
      <w:pPr>
        <w:pStyle w:val="Listaszerbekezds"/>
        <w:tabs>
          <w:tab w:val="left" w:pos="8364"/>
          <w:tab w:val="left" w:pos="9923"/>
          <w:tab w:val="left" w:pos="11907"/>
        </w:tabs>
        <w:spacing w:after="0" w:line="240" w:lineRule="auto"/>
        <w:rPr>
          <w:sz w:val="24"/>
          <w:szCs w:val="24"/>
        </w:rPr>
      </w:pPr>
      <w:r w:rsidRPr="00AF33FD">
        <w:rPr>
          <w:sz w:val="24"/>
          <w:szCs w:val="24"/>
        </w:rPr>
        <w:t xml:space="preserve"> </w:t>
      </w:r>
      <w:proofErr w:type="gramStart"/>
      <w:r w:rsidRPr="00AF33FD">
        <w:rPr>
          <w:sz w:val="24"/>
          <w:szCs w:val="24"/>
        </w:rPr>
        <w:t>között</w:t>
      </w:r>
      <w:proofErr w:type="gramEnd"/>
      <w:r w:rsidRPr="00AF33FD">
        <w:rPr>
          <w:sz w:val="24"/>
          <w:szCs w:val="24"/>
        </w:rPr>
        <w:t xml:space="preserve"> </w:t>
      </w:r>
      <w:r w:rsidR="00927DFF" w:rsidRPr="00AF33FD">
        <w:rPr>
          <w:sz w:val="24"/>
          <w:szCs w:val="24"/>
        </w:rPr>
        <w:tab/>
        <w:t xml:space="preserve">ÁFA köteles </w:t>
      </w:r>
      <w:r w:rsidR="00927DFF" w:rsidRPr="00AF33FD">
        <w:rPr>
          <w:sz w:val="24"/>
          <w:szCs w:val="24"/>
        </w:rPr>
        <w:tab/>
        <w:t xml:space="preserve">egyenes </w:t>
      </w:r>
      <w:r w:rsidRPr="00AF33FD">
        <w:rPr>
          <w:sz w:val="24"/>
          <w:szCs w:val="24"/>
        </w:rPr>
        <w:tab/>
      </w:r>
      <w:r w:rsidR="00927DFF" w:rsidRPr="00AF33FD">
        <w:rPr>
          <w:sz w:val="24"/>
          <w:szCs w:val="24"/>
        </w:rPr>
        <w:t xml:space="preserve">fordított </w:t>
      </w:r>
    </w:p>
    <w:p w:rsidR="00927DFF" w:rsidRPr="00AF33FD" w:rsidRDefault="00927DFF" w:rsidP="00AF33FD">
      <w:pPr>
        <w:tabs>
          <w:tab w:val="left" w:pos="8364"/>
          <w:tab w:val="left" w:pos="9923"/>
          <w:tab w:val="left" w:pos="11907"/>
        </w:tabs>
        <w:spacing w:after="0" w:line="240" w:lineRule="auto"/>
        <w:rPr>
          <w:sz w:val="24"/>
          <w:szCs w:val="24"/>
        </w:rPr>
      </w:pPr>
    </w:p>
    <w:p w:rsidR="00927DFF" w:rsidRPr="00AF33FD" w:rsidRDefault="00927DFF" w:rsidP="00AF33FD">
      <w:pPr>
        <w:tabs>
          <w:tab w:val="left" w:pos="8364"/>
          <w:tab w:val="left" w:pos="9923"/>
          <w:tab w:val="left" w:pos="11907"/>
        </w:tabs>
        <w:spacing w:after="0" w:line="240" w:lineRule="auto"/>
        <w:rPr>
          <w:sz w:val="24"/>
          <w:szCs w:val="24"/>
        </w:rPr>
      </w:pPr>
      <w:r w:rsidRPr="00AF33FD">
        <w:rPr>
          <w:sz w:val="24"/>
          <w:szCs w:val="24"/>
        </w:rPr>
        <w:t xml:space="preserve">C./ Ingatlan bérbeadása </w:t>
      </w:r>
    </w:p>
    <w:p w:rsidR="00927DFF" w:rsidRPr="00AF33FD" w:rsidRDefault="00927DFF" w:rsidP="00AF33FD">
      <w:pPr>
        <w:tabs>
          <w:tab w:val="left" w:pos="8364"/>
          <w:tab w:val="left" w:pos="9923"/>
          <w:tab w:val="left" w:pos="11907"/>
        </w:tabs>
        <w:spacing w:after="0" w:line="240" w:lineRule="auto"/>
        <w:rPr>
          <w:sz w:val="24"/>
          <w:szCs w:val="24"/>
        </w:rPr>
      </w:pPr>
      <w:r w:rsidRPr="00AF33FD">
        <w:rPr>
          <w:sz w:val="24"/>
          <w:szCs w:val="24"/>
        </w:rPr>
        <w:t xml:space="preserve">       1. Ha adókötelessé tette </w:t>
      </w:r>
      <w:r w:rsidRPr="00AF33FD">
        <w:rPr>
          <w:sz w:val="24"/>
          <w:szCs w:val="24"/>
        </w:rPr>
        <w:tab/>
        <w:t xml:space="preserve">ÁFA köteles </w:t>
      </w:r>
      <w:r w:rsidRPr="00AF33FD">
        <w:rPr>
          <w:sz w:val="24"/>
          <w:szCs w:val="24"/>
        </w:rPr>
        <w:tab/>
        <w:t xml:space="preserve">egyenes </w:t>
      </w:r>
      <w:r w:rsidR="00DD3D74" w:rsidRPr="00AF33FD">
        <w:rPr>
          <w:sz w:val="24"/>
          <w:szCs w:val="24"/>
        </w:rPr>
        <w:tab/>
      </w:r>
      <w:r w:rsidRPr="00AF33FD">
        <w:rPr>
          <w:sz w:val="24"/>
          <w:szCs w:val="24"/>
        </w:rPr>
        <w:t>fordított</w:t>
      </w:r>
    </w:p>
    <w:p w:rsidR="00927DFF" w:rsidRPr="00AF33FD" w:rsidRDefault="00DD3D74" w:rsidP="00AF33FD">
      <w:pPr>
        <w:tabs>
          <w:tab w:val="left" w:pos="8364"/>
          <w:tab w:val="left" w:pos="9923"/>
          <w:tab w:val="left" w:pos="11907"/>
        </w:tabs>
        <w:spacing w:after="0" w:line="240" w:lineRule="auto"/>
        <w:rPr>
          <w:sz w:val="24"/>
          <w:szCs w:val="24"/>
        </w:rPr>
      </w:pPr>
      <w:r w:rsidRPr="00AF33FD">
        <w:rPr>
          <w:sz w:val="24"/>
          <w:szCs w:val="24"/>
        </w:rPr>
        <w:t xml:space="preserve">       2. </w:t>
      </w:r>
      <w:r w:rsidR="00927DFF" w:rsidRPr="00AF33FD">
        <w:rPr>
          <w:sz w:val="24"/>
          <w:szCs w:val="24"/>
        </w:rPr>
        <w:t>Ha nem tette adókötelessé</w:t>
      </w:r>
      <w:r w:rsidR="00927DFF" w:rsidRPr="00AF33FD">
        <w:rPr>
          <w:sz w:val="24"/>
          <w:szCs w:val="24"/>
        </w:rPr>
        <w:tab/>
        <w:t xml:space="preserve">ÁFA </w:t>
      </w:r>
      <w:proofErr w:type="gramStart"/>
      <w:r w:rsidR="00927DFF" w:rsidRPr="00AF33FD">
        <w:rPr>
          <w:sz w:val="24"/>
          <w:szCs w:val="24"/>
        </w:rPr>
        <w:t>mentes</w:t>
      </w:r>
      <w:proofErr w:type="gramEnd"/>
      <w:r w:rsidR="00927DFF" w:rsidRPr="00AF33FD">
        <w:rPr>
          <w:sz w:val="24"/>
          <w:szCs w:val="24"/>
        </w:rPr>
        <w:t xml:space="preserve"> </w:t>
      </w:r>
      <w:r w:rsidRPr="00AF33FD">
        <w:rPr>
          <w:sz w:val="24"/>
          <w:szCs w:val="24"/>
        </w:rPr>
        <w:tab/>
        <w:t>mentes</w:t>
      </w:r>
      <w:r w:rsidRPr="00AF33FD">
        <w:rPr>
          <w:sz w:val="24"/>
          <w:szCs w:val="24"/>
        </w:rPr>
        <w:tab/>
        <w:t>mentes</w:t>
      </w:r>
    </w:p>
    <w:p w:rsidR="00927DFF" w:rsidRPr="00AF33FD" w:rsidRDefault="00927DFF" w:rsidP="00AF33FD">
      <w:pPr>
        <w:tabs>
          <w:tab w:val="left" w:pos="8364"/>
          <w:tab w:val="left" w:pos="9923"/>
          <w:tab w:val="left" w:pos="11907"/>
        </w:tabs>
        <w:spacing w:after="0" w:line="240" w:lineRule="auto"/>
        <w:rPr>
          <w:sz w:val="24"/>
          <w:szCs w:val="24"/>
        </w:rPr>
      </w:pPr>
    </w:p>
    <w:p w:rsidR="00927DFF" w:rsidRPr="00AF33FD" w:rsidRDefault="00927DFF" w:rsidP="00AF33FD">
      <w:pPr>
        <w:tabs>
          <w:tab w:val="left" w:pos="8364"/>
          <w:tab w:val="left" w:pos="9923"/>
          <w:tab w:val="left" w:pos="11907"/>
        </w:tabs>
        <w:spacing w:after="0" w:line="240" w:lineRule="auto"/>
        <w:rPr>
          <w:sz w:val="24"/>
          <w:szCs w:val="24"/>
        </w:rPr>
      </w:pPr>
      <w:r w:rsidRPr="00AF33FD">
        <w:rPr>
          <w:sz w:val="24"/>
          <w:szCs w:val="24"/>
        </w:rPr>
        <w:t>D./  Tárgyi</w:t>
      </w:r>
      <w:r w:rsidR="00DD3D74" w:rsidRPr="00AF33FD">
        <w:rPr>
          <w:sz w:val="24"/>
          <w:szCs w:val="24"/>
        </w:rPr>
        <w:t xml:space="preserve"> </w:t>
      </w:r>
      <w:r w:rsidRPr="00AF33FD">
        <w:rPr>
          <w:sz w:val="24"/>
          <w:szCs w:val="24"/>
        </w:rPr>
        <w:t xml:space="preserve">eszköz és egyéb eszközök 100.000 Ft-nál magasabb beszerzési értékű </w:t>
      </w:r>
    </w:p>
    <w:p w:rsidR="00927DFF" w:rsidRPr="00AF33FD" w:rsidRDefault="00927DFF" w:rsidP="00AF33FD">
      <w:pPr>
        <w:tabs>
          <w:tab w:val="left" w:pos="8364"/>
          <w:tab w:val="left" w:pos="9923"/>
          <w:tab w:val="left" w:pos="11907"/>
        </w:tabs>
        <w:spacing w:after="0" w:line="240" w:lineRule="auto"/>
        <w:rPr>
          <w:sz w:val="24"/>
          <w:szCs w:val="24"/>
        </w:rPr>
      </w:pPr>
      <w:proofErr w:type="gramStart"/>
      <w:r w:rsidRPr="00AF33FD">
        <w:rPr>
          <w:sz w:val="24"/>
          <w:szCs w:val="24"/>
        </w:rPr>
        <w:t>termékértékesítés</w:t>
      </w:r>
      <w:proofErr w:type="gramEnd"/>
      <w:r w:rsidRPr="00AF33FD">
        <w:rPr>
          <w:sz w:val="24"/>
          <w:szCs w:val="24"/>
        </w:rPr>
        <w:t xml:space="preserve"> a felszámolási eljárás , vagy bármely fizetésképtelenséget </w:t>
      </w:r>
    </w:p>
    <w:p w:rsidR="00927DFF" w:rsidRPr="00AF33FD" w:rsidRDefault="00927DFF" w:rsidP="00AF33FD">
      <w:pPr>
        <w:tabs>
          <w:tab w:val="left" w:pos="8364"/>
          <w:tab w:val="left" w:pos="9923"/>
          <w:tab w:val="left" w:pos="11907"/>
        </w:tabs>
        <w:spacing w:after="0" w:line="240" w:lineRule="auto"/>
        <w:rPr>
          <w:sz w:val="24"/>
          <w:szCs w:val="24"/>
        </w:rPr>
      </w:pPr>
      <w:proofErr w:type="gramStart"/>
      <w:r w:rsidRPr="00AF33FD">
        <w:rPr>
          <w:sz w:val="24"/>
          <w:szCs w:val="24"/>
        </w:rPr>
        <w:t>megállapító</w:t>
      </w:r>
      <w:proofErr w:type="gramEnd"/>
      <w:r w:rsidRPr="00AF33FD">
        <w:rPr>
          <w:sz w:val="24"/>
          <w:szCs w:val="24"/>
        </w:rPr>
        <w:t xml:space="preserve">  eljárás alatt</w:t>
      </w:r>
      <w:r w:rsidRPr="00AF33FD">
        <w:rPr>
          <w:sz w:val="24"/>
          <w:szCs w:val="24"/>
        </w:rPr>
        <w:tab/>
        <w:t xml:space="preserve">ÁFA köteles </w:t>
      </w:r>
      <w:r w:rsidRPr="00AF33FD">
        <w:rPr>
          <w:sz w:val="24"/>
          <w:szCs w:val="24"/>
        </w:rPr>
        <w:tab/>
        <w:t>----</w:t>
      </w:r>
      <w:r w:rsidRPr="00AF33FD">
        <w:rPr>
          <w:sz w:val="24"/>
          <w:szCs w:val="24"/>
        </w:rPr>
        <w:tab/>
        <w:t>fordított</w:t>
      </w:r>
    </w:p>
    <w:p w:rsidR="00927DFF" w:rsidRPr="00AF33FD" w:rsidRDefault="00927DFF" w:rsidP="00AF33FD">
      <w:pPr>
        <w:tabs>
          <w:tab w:val="left" w:pos="8364"/>
          <w:tab w:val="left" w:pos="9923"/>
          <w:tab w:val="left" w:pos="11907"/>
        </w:tabs>
        <w:spacing w:after="0" w:line="240" w:lineRule="auto"/>
        <w:rPr>
          <w:sz w:val="24"/>
          <w:szCs w:val="24"/>
        </w:rPr>
      </w:pPr>
    </w:p>
    <w:p w:rsidR="00927DFF" w:rsidRPr="00AF33FD" w:rsidRDefault="00927DFF" w:rsidP="00AF33FD">
      <w:pPr>
        <w:tabs>
          <w:tab w:val="left" w:pos="8364"/>
          <w:tab w:val="left" w:pos="9923"/>
          <w:tab w:val="left" w:pos="11907"/>
        </w:tabs>
        <w:spacing w:after="0" w:line="240" w:lineRule="auto"/>
        <w:rPr>
          <w:sz w:val="24"/>
          <w:szCs w:val="24"/>
        </w:rPr>
      </w:pPr>
      <w:r w:rsidRPr="00AF33FD">
        <w:rPr>
          <w:sz w:val="24"/>
          <w:szCs w:val="24"/>
        </w:rPr>
        <w:t xml:space="preserve">E./ Személygépjárművek értékesítése     </w:t>
      </w:r>
      <w:r w:rsidRPr="00AF33FD">
        <w:rPr>
          <w:sz w:val="24"/>
          <w:szCs w:val="24"/>
        </w:rPr>
        <w:tab/>
      </w:r>
      <w:r w:rsidRPr="00AF33FD">
        <w:rPr>
          <w:sz w:val="24"/>
          <w:szCs w:val="24"/>
        </w:rPr>
        <w:tab/>
        <w:t xml:space="preserve"> </w:t>
      </w:r>
    </w:p>
    <w:p w:rsidR="00927DFF" w:rsidRPr="00AF33FD" w:rsidRDefault="00927DFF" w:rsidP="00AF33FD">
      <w:pPr>
        <w:tabs>
          <w:tab w:val="left" w:pos="8364"/>
          <w:tab w:val="left" w:pos="9923"/>
          <w:tab w:val="left" w:pos="11907"/>
        </w:tabs>
        <w:spacing w:after="0" w:line="240" w:lineRule="auto"/>
        <w:rPr>
          <w:sz w:val="24"/>
          <w:szCs w:val="24"/>
        </w:rPr>
      </w:pPr>
    </w:p>
    <w:p w:rsidR="00927DFF" w:rsidRPr="00AF33FD" w:rsidRDefault="00927DFF" w:rsidP="00AF33FD">
      <w:pPr>
        <w:pStyle w:val="Listaszerbekezds"/>
        <w:numPr>
          <w:ilvl w:val="0"/>
          <w:numId w:val="9"/>
        </w:numPr>
        <w:tabs>
          <w:tab w:val="left" w:pos="8364"/>
          <w:tab w:val="left" w:pos="9923"/>
          <w:tab w:val="left" w:pos="11907"/>
        </w:tabs>
        <w:spacing w:after="0" w:line="240" w:lineRule="auto"/>
        <w:rPr>
          <w:sz w:val="24"/>
          <w:szCs w:val="24"/>
        </w:rPr>
      </w:pPr>
      <w:r w:rsidRPr="00AF33FD">
        <w:rPr>
          <w:sz w:val="24"/>
          <w:szCs w:val="24"/>
        </w:rPr>
        <w:t xml:space="preserve">Ha vásárláskor az ÁFA nem volt levonható </w:t>
      </w:r>
      <w:r w:rsidRPr="00AF33FD">
        <w:rPr>
          <w:sz w:val="24"/>
          <w:szCs w:val="24"/>
        </w:rPr>
        <w:tab/>
        <w:t xml:space="preserve">ÁFA </w:t>
      </w:r>
      <w:proofErr w:type="gramStart"/>
      <w:r w:rsidRPr="00AF33FD">
        <w:rPr>
          <w:sz w:val="24"/>
          <w:szCs w:val="24"/>
        </w:rPr>
        <w:t>mentes</w:t>
      </w:r>
      <w:proofErr w:type="gramEnd"/>
      <w:r w:rsidR="00AF33FD" w:rsidRPr="00AF33FD">
        <w:rPr>
          <w:sz w:val="24"/>
          <w:szCs w:val="24"/>
        </w:rPr>
        <w:tab/>
        <w:t>mentes</w:t>
      </w:r>
      <w:r w:rsidR="00AF33FD" w:rsidRPr="00AF33FD">
        <w:rPr>
          <w:sz w:val="24"/>
          <w:szCs w:val="24"/>
        </w:rPr>
        <w:tab/>
        <w:t>mentes</w:t>
      </w:r>
      <w:r w:rsidRPr="00AF33FD">
        <w:rPr>
          <w:sz w:val="24"/>
          <w:szCs w:val="24"/>
        </w:rPr>
        <w:t xml:space="preserve"> </w:t>
      </w:r>
    </w:p>
    <w:p w:rsidR="00927DFF" w:rsidRPr="00AF33FD" w:rsidRDefault="00927DFF" w:rsidP="00AF33FD">
      <w:pPr>
        <w:pStyle w:val="Listaszerbekezds"/>
        <w:numPr>
          <w:ilvl w:val="0"/>
          <w:numId w:val="9"/>
        </w:numPr>
        <w:tabs>
          <w:tab w:val="left" w:pos="8364"/>
          <w:tab w:val="left" w:pos="9923"/>
          <w:tab w:val="left" w:pos="11907"/>
        </w:tabs>
        <w:spacing w:after="0" w:line="240" w:lineRule="auto"/>
        <w:rPr>
          <w:b/>
          <w:sz w:val="24"/>
          <w:szCs w:val="24"/>
        </w:rPr>
      </w:pPr>
      <w:r w:rsidRPr="00AF33FD">
        <w:rPr>
          <w:sz w:val="24"/>
          <w:szCs w:val="24"/>
        </w:rPr>
        <w:t>Ha l</w:t>
      </w:r>
      <w:r w:rsidR="00AF33FD" w:rsidRPr="00AF33FD">
        <w:rPr>
          <w:sz w:val="24"/>
          <w:szCs w:val="24"/>
        </w:rPr>
        <w:t xml:space="preserve">evonható </w:t>
      </w:r>
      <w:r w:rsidRPr="00AF33FD">
        <w:rPr>
          <w:sz w:val="24"/>
          <w:szCs w:val="24"/>
        </w:rPr>
        <w:t>volt</w:t>
      </w:r>
      <w:r w:rsidR="00AF33FD" w:rsidRPr="00AF33FD">
        <w:rPr>
          <w:sz w:val="24"/>
          <w:szCs w:val="24"/>
        </w:rPr>
        <w:tab/>
      </w:r>
      <w:r w:rsidRPr="00AF33FD">
        <w:rPr>
          <w:sz w:val="24"/>
          <w:szCs w:val="24"/>
        </w:rPr>
        <w:t xml:space="preserve">ÁFA köteles </w:t>
      </w:r>
      <w:r w:rsidRPr="00AF33FD">
        <w:rPr>
          <w:sz w:val="24"/>
          <w:szCs w:val="24"/>
        </w:rPr>
        <w:tab/>
        <w:t xml:space="preserve">egyenes </w:t>
      </w:r>
      <w:r w:rsidRPr="00AF33FD">
        <w:rPr>
          <w:sz w:val="24"/>
          <w:szCs w:val="24"/>
        </w:rPr>
        <w:tab/>
        <w:t xml:space="preserve">fordított </w:t>
      </w:r>
    </w:p>
    <w:p w:rsidR="00927DFF" w:rsidRDefault="00927DFF" w:rsidP="00AF33FD">
      <w:pPr>
        <w:tabs>
          <w:tab w:val="left" w:pos="8364"/>
          <w:tab w:val="left" w:pos="9923"/>
          <w:tab w:val="left" w:pos="11907"/>
        </w:tabs>
        <w:spacing w:after="0" w:line="240" w:lineRule="auto"/>
        <w:rPr>
          <w:b/>
          <w:sz w:val="24"/>
          <w:szCs w:val="24"/>
        </w:rPr>
        <w:sectPr w:rsidR="00927DFF" w:rsidSect="00801550">
          <w:pgSz w:w="16838" w:h="11906" w:orient="landscape"/>
          <w:pgMar w:top="1417" w:right="1417" w:bottom="1417" w:left="1417" w:header="708" w:footer="708" w:gutter="0"/>
          <w:cols w:space="708"/>
          <w:docGrid w:linePitch="360"/>
        </w:sectPr>
      </w:pPr>
    </w:p>
    <w:p w:rsidR="00DB02EF" w:rsidRPr="00C8770D" w:rsidRDefault="004A52CE" w:rsidP="00AA5561">
      <w:pPr>
        <w:pStyle w:val="Cmsor2"/>
        <w:numPr>
          <w:ilvl w:val="0"/>
          <w:numId w:val="20"/>
        </w:numPr>
        <w:pBdr>
          <w:bottom w:val="none" w:sz="0" w:space="0" w:color="auto"/>
        </w:pBdr>
        <w:ind w:left="709" w:hanging="709"/>
        <w:rPr>
          <w:b/>
          <w:sz w:val="28"/>
          <w:szCs w:val="28"/>
          <w:u w:val="single"/>
        </w:rPr>
      </w:pPr>
      <w:bookmarkStart w:id="270" w:name="_Toc389410164"/>
      <w:bookmarkEnd w:id="269"/>
      <w:r w:rsidRPr="00235AD3">
        <w:rPr>
          <w:b/>
          <w:color w:val="17365D" w:themeColor="text2" w:themeShade="BF"/>
        </w:rPr>
        <w:t>Adatszolgált</w:t>
      </w:r>
      <w:r w:rsidR="00235AD3">
        <w:rPr>
          <w:b/>
          <w:color w:val="17365D" w:themeColor="text2" w:themeShade="BF"/>
        </w:rPr>
        <w:t>at</w:t>
      </w:r>
      <w:r w:rsidR="00DB02EF" w:rsidRPr="00235AD3">
        <w:rPr>
          <w:b/>
          <w:color w:val="17365D" w:themeColor="text2" w:themeShade="BF"/>
        </w:rPr>
        <w:t>ás</w:t>
      </w:r>
      <w:bookmarkEnd w:id="270"/>
    </w:p>
    <w:p w:rsidR="001A5426" w:rsidRPr="00235AD3" w:rsidRDefault="001A5426" w:rsidP="00AA5561">
      <w:pPr>
        <w:pStyle w:val="Cmsor3"/>
        <w:numPr>
          <w:ilvl w:val="1"/>
          <w:numId w:val="20"/>
        </w:numPr>
        <w:pBdr>
          <w:bottom w:val="none" w:sz="0" w:space="0" w:color="auto"/>
        </w:pBdr>
        <w:ind w:left="709" w:hanging="851"/>
        <w:rPr>
          <w:b/>
          <w:color w:val="17365D" w:themeColor="text2" w:themeShade="BF"/>
        </w:rPr>
      </w:pPr>
      <w:bookmarkStart w:id="271" w:name="pr1075"/>
      <w:bookmarkStart w:id="272" w:name="_Toc389410165"/>
      <w:bookmarkEnd w:id="271"/>
      <w:r w:rsidRPr="00235AD3">
        <w:rPr>
          <w:b/>
          <w:color w:val="17365D" w:themeColor="text2" w:themeShade="BF"/>
        </w:rPr>
        <w:t>Bontási tevékenység esetén</w:t>
      </w:r>
      <w:bookmarkEnd w:id="272"/>
      <w:r w:rsidRPr="00235AD3">
        <w:rPr>
          <w:b/>
          <w:color w:val="17365D" w:themeColor="text2" w:themeShade="BF"/>
        </w:rPr>
        <w:t xml:space="preserve"> </w:t>
      </w:r>
    </w:p>
    <w:p w:rsidR="001A5426" w:rsidRPr="00E028E4" w:rsidRDefault="00235AD3" w:rsidP="00AA5561">
      <w:pPr>
        <w:pStyle w:val="Cmsor4"/>
        <w:numPr>
          <w:ilvl w:val="2"/>
          <w:numId w:val="20"/>
        </w:numPr>
        <w:rPr>
          <w:color w:val="17365D" w:themeColor="text2" w:themeShade="BF"/>
        </w:rPr>
      </w:pPr>
      <w:bookmarkStart w:id="273" w:name="_Toc389410166"/>
      <w:r w:rsidRPr="00E028E4">
        <w:rPr>
          <w:color w:val="17365D" w:themeColor="text2" w:themeShade="BF"/>
        </w:rPr>
        <w:t>A</w:t>
      </w:r>
      <w:r w:rsidR="00DB02EF" w:rsidRPr="00E028E4">
        <w:rPr>
          <w:color w:val="17365D" w:themeColor="text2" w:themeShade="BF"/>
        </w:rPr>
        <w:t>z építésfelügyeleti hatóság</w:t>
      </w:r>
      <w:r w:rsidR="001A5426" w:rsidRPr="00E028E4">
        <w:rPr>
          <w:color w:val="17365D" w:themeColor="text2" w:themeShade="BF"/>
        </w:rPr>
        <w:t xml:space="preserve"> adatot szolgáltat:</w:t>
      </w:r>
      <w:bookmarkEnd w:id="273"/>
      <w:r w:rsidR="001A5426" w:rsidRPr="00E028E4">
        <w:rPr>
          <w:color w:val="17365D" w:themeColor="text2" w:themeShade="BF"/>
        </w:rPr>
        <w:t xml:space="preserve"> </w:t>
      </w:r>
      <w:r w:rsidR="00DB02EF" w:rsidRPr="00E028E4">
        <w:rPr>
          <w:color w:val="17365D" w:themeColor="text2" w:themeShade="BF"/>
        </w:rPr>
        <w:t xml:space="preserve"> </w:t>
      </w:r>
    </w:p>
    <w:p w:rsidR="005A5FAA" w:rsidRDefault="005A5FAA" w:rsidP="00235AD3">
      <w:pPr>
        <w:pStyle w:val="NormlWeb"/>
        <w:spacing w:before="0" w:beforeAutospacing="0" w:after="0" w:afterAutospacing="0"/>
        <w:ind w:right="150" w:firstLine="0"/>
        <w:jc w:val="both"/>
        <w:rPr>
          <w:rFonts w:asciiTheme="minorHAnsi" w:hAnsiTheme="minorHAnsi"/>
          <w:lang w:val="hu-HU"/>
        </w:rPr>
      </w:pPr>
    </w:p>
    <w:p w:rsidR="00DB02EF" w:rsidRPr="00235AD3" w:rsidRDefault="00DB02EF" w:rsidP="00235AD3">
      <w:pPr>
        <w:pStyle w:val="NormlWeb"/>
        <w:spacing w:before="0" w:beforeAutospacing="0" w:after="0" w:afterAutospacing="0"/>
        <w:ind w:right="150" w:firstLine="0"/>
        <w:jc w:val="both"/>
        <w:rPr>
          <w:rFonts w:asciiTheme="minorHAnsi" w:hAnsiTheme="minorHAnsi"/>
          <w:lang w:val="hu-HU"/>
        </w:rPr>
      </w:pPr>
      <w:proofErr w:type="gramStart"/>
      <w:r w:rsidRPr="00235AD3">
        <w:rPr>
          <w:rFonts w:asciiTheme="minorHAnsi" w:hAnsiTheme="minorHAnsi"/>
          <w:lang w:val="hu-HU"/>
        </w:rPr>
        <w:t>bontás</w:t>
      </w:r>
      <w:proofErr w:type="gramEnd"/>
      <w:r w:rsidRPr="00235AD3">
        <w:rPr>
          <w:rFonts w:asciiTheme="minorHAnsi" w:hAnsiTheme="minorHAnsi"/>
          <w:lang w:val="hu-HU"/>
        </w:rPr>
        <w:t>, vagy az építőipari kivitelezési tevékenység megkezdésének tudomásulvétele esetén:</w:t>
      </w:r>
    </w:p>
    <w:p w:rsidR="001A5426" w:rsidRPr="00235AD3" w:rsidRDefault="001A5426" w:rsidP="00DB02EF">
      <w:pPr>
        <w:pStyle w:val="NormlWeb"/>
        <w:spacing w:before="0" w:beforeAutospacing="0" w:after="0" w:afterAutospacing="0"/>
        <w:ind w:left="150" w:right="150" w:firstLine="0"/>
        <w:jc w:val="both"/>
        <w:rPr>
          <w:rFonts w:asciiTheme="minorHAnsi" w:hAnsiTheme="minorHAnsi"/>
          <w:lang w:val="hu-HU"/>
        </w:rPr>
      </w:pPr>
    </w:p>
    <w:p w:rsidR="001A5426" w:rsidRPr="00235AD3" w:rsidRDefault="001A5426" w:rsidP="00AA5561">
      <w:pPr>
        <w:pStyle w:val="NormlWeb"/>
        <w:numPr>
          <w:ilvl w:val="0"/>
          <w:numId w:val="61"/>
        </w:numPr>
        <w:spacing w:before="0" w:beforeAutospacing="0" w:after="0" w:afterAutospacing="0"/>
        <w:ind w:right="150"/>
        <w:jc w:val="both"/>
        <w:rPr>
          <w:rFonts w:asciiTheme="minorHAnsi" w:hAnsiTheme="minorHAnsi"/>
          <w:i/>
          <w:u w:val="single"/>
          <w:lang w:val="hu-HU"/>
        </w:rPr>
      </w:pPr>
      <w:bookmarkStart w:id="274" w:name="pr1076"/>
      <w:bookmarkEnd w:id="274"/>
      <w:r w:rsidRPr="00235AD3">
        <w:rPr>
          <w:rFonts w:asciiTheme="minorHAnsi" w:hAnsiTheme="minorHAnsi"/>
          <w:i/>
          <w:u w:val="single"/>
          <w:lang w:val="hu-HU"/>
        </w:rPr>
        <w:t xml:space="preserve">Munkaügyi felügyelőségének </w:t>
      </w:r>
    </w:p>
    <w:p w:rsidR="004A52CE" w:rsidRPr="00235AD3" w:rsidRDefault="004A52CE" w:rsidP="004A52CE">
      <w:pPr>
        <w:pStyle w:val="NormlWeb"/>
        <w:spacing w:before="0" w:beforeAutospacing="0" w:after="0" w:afterAutospacing="0"/>
        <w:ind w:left="750" w:right="150" w:firstLine="0"/>
        <w:jc w:val="both"/>
        <w:rPr>
          <w:rFonts w:asciiTheme="minorHAnsi" w:hAnsiTheme="minorHAnsi"/>
          <w:i/>
          <w:u w:val="single"/>
          <w:lang w:val="hu-HU"/>
        </w:rPr>
      </w:pPr>
    </w:p>
    <w:p w:rsidR="00DB02EF" w:rsidRPr="00235AD3" w:rsidRDefault="00DB02EF" w:rsidP="00235AD3">
      <w:pPr>
        <w:pStyle w:val="NormlWeb"/>
        <w:spacing w:before="0" w:beforeAutospacing="0" w:after="0" w:afterAutospacing="0"/>
        <w:ind w:right="150" w:firstLine="0"/>
        <w:jc w:val="both"/>
        <w:rPr>
          <w:rFonts w:asciiTheme="minorHAnsi" w:hAnsiTheme="minorHAnsi"/>
          <w:lang w:val="hu-HU"/>
        </w:rPr>
      </w:pPr>
      <w:proofErr w:type="gramStart"/>
      <w:r w:rsidRPr="00235AD3">
        <w:rPr>
          <w:rFonts w:asciiTheme="minorHAnsi" w:hAnsiTheme="minorHAnsi"/>
          <w:lang w:val="hu-HU"/>
        </w:rPr>
        <w:t>a</w:t>
      </w:r>
      <w:proofErr w:type="gramEnd"/>
      <w:r w:rsidRPr="00235AD3">
        <w:rPr>
          <w:rFonts w:asciiTheme="minorHAnsi" w:hAnsiTheme="minorHAnsi"/>
          <w:lang w:val="hu-HU"/>
        </w:rPr>
        <w:t xml:space="preserve"> munkaügyi ellenőrzésről szóló 1996. évi LXXV. törvény 3/A. § (2) bekezdésében meghatározott adatokat a bontás, vagy az építőipari kivitelezési tevékenység megkezdésének helye szerint illetékes f</w:t>
      </w:r>
      <w:r w:rsidRPr="00235AD3">
        <w:rPr>
          <w:rFonts w:asciiTheme="minorHAnsi" w:hAnsiTheme="minorHAnsi"/>
          <w:lang w:val="hu-HU"/>
        </w:rPr>
        <w:t>ő</w:t>
      </w:r>
      <w:r w:rsidRPr="00235AD3">
        <w:rPr>
          <w:rFonts w:asciiTheme="minorHAnsi" w:hAnsiTheme="minorHAnsi"/>
          <w:lang w:val="hu-HU"/>
        </w:rPr>
        <w:t>városi és megyei kormányhivatal munkaügyi felügyelőségének továbbítja,</w:t>
      </w:r>
    </w:p>
    <w:p w:rsidR="006F44D7" w:rsidRPr="00235AD3" w:rsidRDefault="006F44D7" w:rsidP="00DB02EF">
      <w:pPr>
        <w:pStyle w:val="NormlWeb"/>
        <w:spacing w:before="0" w:beforeAutospacing="0" w:after="0" w:afterAutospacing="0"/>
        <w:ind w:left="150" w:right="150" w:firstLine="240"/>
        <w:jc w:val="both"/>
        <w:rPr>
          <w:rFonts w:asciiTheme="minorHAnsi" w:hAnsiTheme="minorHAnsi"/>
          <w:lang w:val="hu-HU"/>
        </w:rPr>
      </w:pPr>
    </w:p>
    <w:p w:rsidR="001A5426" w:rsidRPr="00235AD3" w:rsidRDefault="001A5426" w:rsidP="00AA5561">
      <w:pPr>
        <w:pStyle w:val="NormlWeb"/>
        <w:numPr>
          <w:ilvl w:val="0"/>
          <w:numId w:val="61"/>
        </w:numPr>
        <w:spacing w:before="0" w:beforeAutospacing="0" w:after="0" w:afterAutospacing="0"/>
        <w:ind w:right="150"/>
        <w:jc w:val="both"/>
        <w:rPr>
          <w:rFonts w:asciiTheme="minorHAnsi" w:hAnsiTheme="minorHAnsi"/>
          <w:i/>
          <w:u w:val="single"/>
          <w:lang w:val="hu-HU"/>
        </w:rPr>
      </w:pPr>
      <w:bookmarkStart w:id="275" w:name="pr1077"/>
      <w:bookmarkEnd w:id="275"/>
      <w:r w:rsidRPr="00235AD3">
        <w:rPr>
          <w:rFonts w:asciiTheme="minorHAnsi" w:hAnsiTheme="minorHAnsi"/>
          <w:i/>
          <w:u w:val="single"/>
          <w:lang w:val="hu-HU"/>
        </w:rPr>
        <w:t xml:space="preserve">Nemzeti Adó- és Vámhivatalnak </w:t>
      </w:r>
    </w:p>
    <w:p w:rsidR="004A52CE" w:rsidRPr="00235AD3" w:rsidRDefault="004A52CE" w:rsidP="004A52CE">
      <w:pPr>
        <w:pStyle w:val="NormlWeb"/>
        <w:spacing w:before="0" w:beforeAutospacing="0" w:after="0" w:afterAutospacing="0"/>
        <w:ind w:left="750" w:right="150" w:firstLine="0"/>
        <w:jc w:val="both"/>
        <w:rPr>
          <w:rFonts w:asciiTheme="minorHAnsi" w:hAnsiTheme="minorHAnsi"/>
          <w:i/>
          <w:u w:val="single"/>
          <w:lang w:val="hu-HU"/>
        </w:rPr>
      </w:pPr>
    </w:p>
    <w:p w:rsidR="00DB02EF" w:rsidRPr="00235AD3" w:rsidRDefault="00DB02EF" w:rsidP="00235AD3">
      <w:pPr>
        <w:pStyle w:val="NormlWeb"/>
        <w:spacing w:before="0" w:beforeAutospacing="0" w:after="0" w:afterAutospacing="0"/>
        <w:ind w:right="150" w:firstLine="0"/>
        <w:jc w:val="both"/>
        <w:rPr>
          <w:rFonts w:asciiTheme="minorHAnsi" w:hAnsiTheme="minorHAnsi"/>
          <w:lang w:val="hu-HU"/>
        </w:rPr>
      </w:pPr>
      <w:proofErr w:type="gramStart"/>
      <w:r w:rsidRPr="00235AD3">
        <w:rPr>
          <w:rFonts w:asciiTheme="minorHAnsi" w:hAnsiTheme="minorHAnsi"/>
          <w:lang w:val="hu-HU"/>
        </w:rPr>
        <w:t>az</w:t>
      </w:r>
      <w:proofErr w:type="gramEnd"/>
      <w:r w:rsidRPr="00235AD3">
        <w:rPr>
          <w:rFonts w:asciiTheme="minorHAnsi" w:hAnsiTheme="minorHAnsi"/>
          <w:lang w:val="hu-HU"/>
        </w:rPr>
        <w:t xml:space="preserve"> adózás rendjéről szóló 2003. évi XCII. törvény 3. számú melléklete</w:t>
      </w:r>
      <w:r w:rsidRPr="00235AD3">
        <w:rPr>
          <w:rFonts w:asciiTheme="minorHAnsi" w:hAnsiTheme="minorHAnsi"/>
          <w:i/>
          <w:iCs/>
          <w:lang w:val="hu-HU"/>
        </w:rPr>
        <w:t xml:space="preserve"> G)</w:t>
      </w:r>
      <w:r w:rsidRPr="00235AD3">
        <w:rPr>
          <w:rFonts w:asciiTheme="minorHAnsi" w:hAnsiTheme="minorHAnsi"/>
          <w:lang w:val="hu-HU"/>
        </w:rPr>
        <w:t xml:space="preserve"> részének 6. pontja szerinti adatokat minden hónap 5. napjáig megküldi és egyidejűleg a lakás bontásának tudomásulvétele esetén a Központi Statisztikai Hivatalt, továbbá a </w:t>
      </w:r>
      <w:r w:rsidR="006F44D7" w:rsidRPr="00235AD3">
        <w:rPr>
          <w:rFonts w:asciiTheme="minorHAnsi" w:hAnsiTheme="minorHAnsi"/>
          <w:lang w:val="hu-HU"/>
        </w:rPr>
        <w:t>Ma</w:t>
      </w:r>
      <w:r w:rsidRPr="00235AD3">
        <w:rPr>
          <w:rFonts w:asciiTheme="minorHAnsi" w:hAnsiTheme="minorHAnsi"/>
          <w:lang w:val="hu-HU"/>
        </w:rPr>
        <w:t xml:space="preserve">gyar Állam javára szóló jelzáloggal terhelt lakás bontásának tudomásulvétele esetén a Magyar </w:t>
      </w:r>
      <w:r w:rsidR="006F44D7" w:rsidRPr="00235AD3">
        <w:rPr>
          <w:rFonts w:asciiTheme="minorHAnsi" w:hAnsiTheme="minorHAnsi"/>
          <w:lang w:val="hu-HU"/>
        </w:rPr>
        <w:t xml:space="preserve"> </w:t>
      </w:r>
      <w:r w:rsidRPr="00235AD3">
        <w:rPr>
          <w:rFonts w:asciiTheme="minorHAnsi" w:hAnsiTheme="minorHAnsi"/>
          <w:lang w:val="hu-HU"/>
        </w:rPr>
        <w:t>Államkincstárt tájékoztatja.</w:t>
      </w:r>
    </w:p>
    <w:p w:rsidR="006F44D7" w:rsidRPr="00235AD3" w:rsidRDefault="006F44D7" w:rsidP="006F44D7">
      <w:pPr>
        <w:pStyle w:val="NormlWeb"/>
        <w:spacing w:before="0" w:beforeAutospacing="0" w:after="0" w:afterAutospacing="0"/>
        <w:ind w:right="150" w:firstLine="150"/>
        <w:jc w:val="both"/>
        <w:rPr>
          <w:rFonts w:asciiTheme="minorHAnsi" w:hAnsiTheme="minorHAnsi"/>
          <w:lang w:val="hu-HU"/>
        </w:rPr>
      </w:pPr>
    </w:p>
    <w:p w:rsidR="001A5426" w:rsidRPr="00E028E4" w:rsidRDefault="001A5426" w:rsidP="00AA5561">
      <w:pPr>
        <w:pStyle w:val="Cmsor4"/>
        <w:numPr>
          <w:ilvl w:val="2"/>
          <w:numId w:val="20"/>
        </w:numPr>
        <w:rPr>
          <w:color w:val="17365D" w:themeColor="text2" w:themeShade="BF"/>
        </w:rPr>
      </w:pPr>
      <w:bookmarkStart w:id="276" w:name="pr1078"/>
      <w:bookmarkStart w:id="277" w:name="_Toc389410167"/>
      <w:bookmarkEnd w:id="276"/>
      <w:r w:rsidRPr="00E028E4">
        <w:rPr>
          <w:color w:val="17365D" w:themeColor="text2" w:themeShade="BF"/>
        </w:rPr>
        <w:t>Az ép</w:t>
      </w:r>
      <w:r w:rsidR="005A5FAA" w:rsidRPr="00E028E4">
        <w:rPr>
          <w:color w:val="17365D" w:themeColor="text2" w:themeShade="BF"/>
        </w:rPr>
        <w:t>í</w:t>
      </w:r>
      <w:r w:rsidRPr="00E028E4">
        <w:rPr>
          <w:color w:val="17365D" w:themeColor="text2" w:themeShade="BF"/>
        </w:rPr>
        <w:t>t</w:t>
      </w:r>
      <w:r w:rsidR="00235AD3" w:rsidRPr="00E028E4">
        <w:rPr>
          <w:color w:val="17365D" w:themeColor="text2" w:themeShade="BF"/>
        </w:rPr>
        <w:t>t</w:t>
      </w:r>
      <w:r w:rsidRPr="00E028E4">
        <w:rPr>
          <w:color w:val="17365D" w:themeColor="text2" w:themeShade="BF"/>
        </w:rPr>
        <w:t xml:space="preserve">ető </w:t>
      </w:r>
      <w:r w:rsidR="00235AD3" w:rsidRPr="00E028E4">
        <w:rPr>
          <w:color w:val="17365D" w:themeColor="text2" w:themeShade="BF"/>
        </w:rPr>
        <w:t xml:space="preserve"> </w:t>
      </w:r>
      <w:r w:rsidRPr="00E028E4">
        <w:rPr>
          <w:color w:val="17365D" w:themeColor="text2" w:themeShade="BF"/>
        </w:rPr>
        <w:t>adat</w:t>
      </w:r>
      <w:r w:rsidR="004A52CE" w:rsidRPr="00E028E4">
        <w:rPr>
          <w:color w:val="17365D" w:themeColor="text2" w:themeShade="BF"/>
        </w:rPr>
        <w:t>szolgáltatási kötelezettsége</w:t>
      </w:r>
      <w:bookmarkEnd w:id="277"/>
    </w:p>
    <w:p w:rsidR="005A5FAA" w:rsidRDefault="005A5FAA" w:rsidP="00235AD3">
      <w:pPr>
        <w:pStyle w:val="NormlWeb"/>
        <w:spacing w:before="0" w:beforeAutospacing="0" w:after="0" w:afterAutospacing="0"/>
        <w:ind w:right="150" w:firstLine="0"/>
        <w:jc w:val="both"/>
        <w:rPr>
          <w:rFonts w:asciiTheme="minorHAnsi" w:hAnsiTheme="minorHAnsi"/>
          <w:lang w:val="hu-HU"/>
        </w:rPr>
      </w:pPr>
    </w:p>
    <w:p w:rsidR="00DB02EF" w:rsidRDefault="00DB02EF" w:rsidP="00235AD3">
      <w:pPr>
        <w:pStyle w:val="NormlWeb"/>
        <w:spacing w:before="0" w:beforeAutospacing="0" w:after="0" w:afterAutospacing="0"/>
        <w:ind w:right="150" w:firstLine="0"/>
        <w:jc w:val="both"/>
        <w:rPr>
          <w:rFonts w:asciiTheme="minorHAnsi" w:hAnsiTheme="minorHAnsi"/>
          <w:lang w:val="hu-HU"/>
        </w:rPr>
      </w:pPr>
      <w:r w:rsidRPr="00235AD3">
        <w:rPr>
          <w:rFonts w:asciiTheme="minorHAnsi" w:hAnsiTheme="minorHAnsi"/>
          <w:lang w:val="hu-HU"/>
        </w:rPr>
        <w:t xml:space="preserve">Az építtető a </w:t>
      </w:r>
      <w:r w:rsidR="001A5426" w:rsidRPr="00235AD3">
        <w:rPr>
          <w:rFonts w:asciiTheme="minorHAnsi" w:hAnsiTheme="minorHAnsi"/>
          <w:b/>
          <w:lang w:val="hu-HU"/>
        </w:rPr>
        <w:t>b</w:t>
      </w:r>
      <w:r w:rsidRPr="00235AD3">
        <w:rPr>
          <w:rFonts w:asciiTheme="minorHAnsi" w:hAnsiTheme="minorHAnsi"/>
          <w:b/>
          <w:lang w:val="hu-HU"/>
        </w:rPr>
        <w:t>ontási tevékenység</w:t>
      </w:r>
      <w:r w:rsidRPr="00235AD3">
        <w:rPr>
          <w:rFonts w:asciiTheme="minorHAnsi" w:hAnsiTheme="minorHAnsi"/>
          <w:lang w:val="hu-HU"/>
        </w:rPr>
        <w:t xml:space="preserve"> befejezésének tényét, a befejezéstől számított </w:t>
      </w:r>
      <w:r w:rsidRPr="00235AD3">
        <w:rPr>
          <w:rFonts w:asciiTheme="minorHAnsi" w:hAnsiTheme="minorHAnsi"/>
          <w:u w:val="single"/>
          <w:lang w:val="hu-HU"/>
        </w:rPr>
        <w:t>tizenöt napon</w:t>
      </w:r>
      <w:r w:rsidRPr="00235AD3">
        <w:rPr>
          <w:rFonts w:asciiTheme="minorHAnsi" w:hAnsiTheme="minorHAnsi"/>
          <w:lang w:val="hu-HU"/>
        </w:rPr>
        <w:t xml:space="preserve"> belül az építésfelügyeleti hatósággal közli, és azt a hatóság az ÉTDR rendszerben nyilvántartja. A közlé</w:t>
      </w:r>
      <w:r w:rsidRPr="00235AD3">
        <w:rPr>
          <w:rFonts w:asciiTheme="minorHAnsi" w:hAnsiTheme="minorHAnsi"/>
          <w:lang w:val="hu-HU"/>
        </w:rPr>
        <w:t>s</w:t>
      </w:r>
      <w:r w:rsidRPr="00235AD3">
        <w:rPr>
          <w:rFonts w:asciiTheme="minorHAnsi" w:hAnsiTheme="minorHAnsi"/>
          <w:lang w:val="hu-HU"/>
        </w:rPr>
        <w:t>nek melléklete nincs.</w:t>
      </w:r>
    </w:p>
    <w:p w:rsidR="00235AD3" w:rsidRPr="00235AD3" w:rsidRDefault="00235AD3" w:rsidP="00235AD3">
      <w:pPr>
        <w:pStyle w:val="NormlWeb"/>
        <w:spacing w:before="0" w:beforeAutospacing="0" w:after="0" w:afterAutospacing="0"/>
        <w:ind w:right="150" w:firstLine="0"/>
        <w:jc w:val="both"/>
        <w:rPr>
          <w:rFonts w:asciiTheme="minorHAnsi" w:hAnsiTheme="minorHAnsi"/>
          <w:lang w:val="hu-HU"/>
        </w:rPr>
      </w:pPr>
    </w:p>
    <w:p w:rsidR="00DB02EF" w:rsidRDefault="00DB02EF" w:rsidP="00235AD3">
      <w:pPr>
        <w:pStyle w:val="NormlWeb"/>
        <w:spacing w:before="0" w:beforeAutospacing="0" w:after="0" w:afterAutospacing="0"/>
        <w:ind w:right="195" w:firstLine="0"/>
        <w:jc w:val="both"/>
        <w:rPr>
          <w:rFonts w:asciiTheme="minorHAnsi" w:hAnsiTheme="minorHAnsi"/>
          <w:lang w:val="hu-HU"/>
        </w:rPr>
      </w:pPr>
      <w:bookmarkStart w:id="278" w:name="60/A"/>
      <w:bookmarkStart w:id="279" w:name="pr1079"/>
      <w:bookmarkEnd w:id="278"/>
      <w:bookmarkEnd w:id="279"/>
      <w:r w:rsidRPr="00235AD3">
        <w:rPr>
          <w:rFonts w:asciiTheme="minorHAnsi" w:hAnsiTheme="minorHAnsi"/>
          <w:lang w:val="hu-HU"/>
        </w:rPr>
        <w:t xml:space="preserve">Az építtetőnek a </w:t>
      </w:r>
      <w:r w:rsidR="001A5426" w:rsidRPr="00235AD3">
        <w:rPr>
          <w:rFonts w:asciiTheme="minorHAnsi" w:hAnsiTheme="minorHAnsi"/>
          <w:lang w:val="hu-HU"/>
        </w:rPr>
        <w:t xml:space="preserve">312/2012 (XI.) </w:t>
      </w:r>
      <w:proofErr w:type="gramStart"/>
      <w:r w:rsidR="001A5426" w:rsidRPr="00235AD3">
        <w:rPr>
          <w:rFonts w:asciiTheme="minorHAnsi" w:hAnsiTheme="minorHAnsi"/>
          <w:lang w:val="hu-HU"/>
        </w:rPr>
        <w:t>Kormány rendelet</w:t>
      </w:r>
      <w:proofErr w:type="gramEnd"/>
      <w:r w:rsidR="001A5426" w:rsidRPr="00235AD3">
        <w:rPr>
          <w:rFonts w:asciiTheme="minorHAnsi" w:hAnsiTheme="minorHAnsi"/>
          <w:lang w:val="hu-HU"/>
        </w:rPr>
        <w:t xml:space="preserve"> </w:t>
      </w:r>
      <w:r w:rsidRPr="00235AD3">
        <w:rPr>
          <w:rFonts w:asciiTheme="minorHAnsi" w:hAnsiTheme="minorHAnsi"/>
          <w:lang w:val="hu-HU"/>
        </w:rPr>
        <w:t xml:space="preserve">60. § (15) bekezdése szerinti közléssel egyidejűleg a hatályos ingatlanügyi hatósági záradékkal ellátott, a változás ingatlan-nyilvántartási átvezetéséhez jogszabályban előírt változási vázrajzot az OÉNY-be elektronikusan fel kell tölteni, ha a </w:t>
      </w:r>
      <w:r w:rsidR="001A5426" w:rsidRPr="00235AD3">
        <w:rPr>
          <w:rFonts w:asciiTheme="minorHAnsi" w:hAnsiTheme="minorHAnsi"/>
          <w:lang w:val="hu-HU"/>
        </w:rPr>
        <w:t xml:space="preserve">fenti törvényhelyben előírt </w:t>
      </w:r>
      <w:r w:rsidRPr="00235AD3">
        <w:rPr>
          <w:rFonts w:asciiTheme="minorHAnsi" w:hAnsiTheme="minorHAnsi"/>
          <w:lang w:val="hu-HU"/>
        </w:rPr>
        <w:t>bontási tevékenység az ingatlan-nyilvántartásban változást eredményez.</w:t>
      </w:r>
    </w:p>
    <w:p w:rsidR="00235AD3" w:rsidRPr="00235AD3" w:rsidRDefault="00235AD3" w:rsidP="00235AD3">
      <w:pPr>
        <w:pStyle w:val="NormlWeb"/>
        <w:spacing w:before="0" w:beforeAutospacing="0" w:after="0" w:afterAutospacing="0"/>
        <w:ind w:right="195" w:firstLine="0"/>
        <w:jc w:val="both"/>
        <w:rPr>
          <w:rFonts w:asciiTheme="minorHAnsi" w:hAnsiTheme="minorHAnsi"/>
          <w:lang w:val="hu-HU"/>
        </w:rPr>
      </w:pPr>
    </w:p>
    <w:p w:rsidR="000F0AD9" w:rsidRDefault="00DB02EF" w:rsidP="00235AD3">
      <w:pPr>
        <w:pStyle w:val="NormlWeb"/>
        <w:spacing w:before="0" w:beforeAutospacing="0" w:after="0" w:afterAutospacing="0"/>
        <w:ind w:right="195" w:firstLine="0"/>
        <w:jc w:val="both"/>
        <w:rPr>
          <w:lang w:val="hu-HU"/>
        </w:rPr>
      </w:pPr>
      <w:bookmarkStart w:id="280" w:name="pr1080"/>
      <w:bookmarkEnd w:id="280"/>
      <w:r w:rsidRPr="00235AD3">
        <w:rPr>
          <w:rFonts w:asciiTheme="minorHAnsi" w:hAnsiTheme="minorHAnsi"/>
          <w:lang w:val="hu-HU"/>
        </w:rPr>
        <w:t xml:space="preserve">Az építésfelügyeleti hatóság, ha megállapítja az </w:t>
      </w:r>
      <w:r w:rsidR="001A5426" w:rsidRPr="00235AD3">
        <w:rPr>
          <w:rFonts w:asciiTheme="minorHAnsi" w:hAnsiTheme="minorHAnsi"/>
          <w:lang w:val="hu-HU"/>
        </w:rPr>
        <w:t>előző fejezetben</w:t>
      </w:r>
      <w:r w:rsidRPr="00235AD3">
        <w:rPr>
          <w:rFonts w:asciiTheme="minorHAnsi" w:hAnsiTheme="minorHAnsi"/>
          <w:lang w:val="hu-HU"/>
        </w:rPr>
        <w:t xml:space="preserve"> meghatározott változási vázrajz feltöltésének hiányát, </w:t>
      </w:r>
      <w:r w:rsidRPr="00235AD3">
        <w:rPr>
          <w:rFonts w:asciiTheme="minorHAnsi" w:hAnsiTheme="minorHAnsi"/>
          <w:b/>
          <w:lang w:val="hu-HU"/>
        </w:rPr>
        <w:t>hatvan napos teljesítési</w:t>
      </w:r>
      <w:r w:rsidRPr="00235AD3">
        <w:rPr>
          <w:rFonts w:asciiTheme="minorHAnsi" w:hAnsiTheme="minorHAnsi"/>
          <w:lang w:val="hu-HU"/>
        </w:rPr>
        <w:t xml:space="preserve"> határidő megjelölésével </w:t>
      </w:r>
      <w:r w:rsidRPr="00235AD3">
        <w:rPr>
          <w:rFonts w:asciiTheme="minorHAnsi" w:hAnsiTheme="minorHAnsi"/>
          <w:b/>
          <w:lang w:val="hu-HU"/>
        </w:rPr>
        <w:t xml:space="preserve">kötelezi </w:t>
      </w:r>
      <w:r w:rsidRPr="00235AD3">
        <w:rPr>
          <w:rFonts w:asciiTheme="minorHAnsi" w:hAnsiTheme="minorHAnsi"/>
          <w:lang w:val="hu-HU"/>
        </w:rPr>
        <w:t>az építtetőt a hatályos ingatlanügyi hatósági záradékkal ellátott változási vázrajznak az OÉNY-be</w:t>
      </w:r>
      <w:r w:rsidR="00BB2E55" w:rsidRPr="00235AD3">
        <w:rPr>
          <w:rFonts w:asciiTheme="minorHAnsi" w:hAnsiTheme="minorHAnsi"/>
          <w:lang w:val="hu-HU"/>
        </w:rPr>
        <w:t xml:space="preserve"> (Országos Építésügyi </w:t>
      </w:r>
      <w:proofErr w:type="gramStart"/>
      <w:r w:rsidR="00BB2E55" w:rsidRPr="00235AD3">
        <w:rPr>
          <w:rFonts w:asciiTheme="minorHAnsi" w:hAnsiTheme="minorHAnsi"/>
          <w:lang w:val="hu-HU"/>
        </w:rPr>
        <w:t>Nyilvántartás )</w:t>
      </w:r>
      <w:bookmarkStart w:id="281" w:name="pr1081"/>
      <w:bookmarkEnd w:id="281"/>
      <w:proofErr w:type="gramEnd"/>
    </w:p>
    <w:p w:rsidR="000F0AD9" w:rsidRDefault="000F0AD9" w:rsidP="00291561">
      <w:pPr>
        <w:pStyle w:val="NormlWeb"/>
        <w:spacing w:before="0" w:beforeAutospacing="0" w:after="0" w:afterAutospacing="0"/>
        <w:ind w:left="195" w:right="195" w:firstLine="0"/>
        <w:jc w:val="both"/>
        <w:rPr>
          <w:lang w:val="hu-HU"/>
        </w:rPr>
      </w:pPr>
    </w:p>
    <w:p w:rsidR="00291561" w:rsidRPr="009A4CFC" w:rsidRDefault="00291561" w:rsidP="00235AD3">
      <w:pPr>
        <w:pStyle w:val="NormlWeb"/>
        <w:spacing w:before="0" w:beforeAutospacing="0" w:after="0" w:afterAutospacing="0"/>
        <w:ind w:right="195" w:firstLine="0"/>
        <w:jc w:val="both"/>
        <w:rPr>
          <w:lang w:val="hu-HU"/>
        </w:rPr>
      </w:pPr>
      <w:r w:rsidRPr="009A4CFC">
        <w:rPr>
          <w:lang w:val="hu-HU"/>
        </w:rPr>
        <w:t>A hatályos ingatlanügyi hatósági záradékkal ellátott változási vázrajznak az OÉNY-be történt feltöltését követően, e tényről és a bontási tevékenység elvégzéséről az építésfelügyeleti hatóság végzéssel, és annak papír alapon történő megküldésével hivatalból megkeresi az ingatlan fekvése szerint illetékes első fokú ingatlanügyi hatóságot a változás ingatlan-nyilvántartási átvezetése iránt.</w:t>
      </w:r>
    </w:p>
    <w:p w:rsidR="00ED647F" w:rsidRDefault="00ED647F" w:rsidP="0029425A">
      <w:pPr>
        <w:rPr>
          <w:b/>
          <w:sz w:val="32"/>
          <w:szCs w:val="32"/>
          <w:u w:val="single"/>
        </w:rPr>
      </w:pPr>
    </w:p>
    <w:p w:rsidR="00397A03" w:rsidRDefault="005A5FAA" w:rsidP="00AA5561">
      <w:pPr>
        <w:pStyle w:val="Cmsor2"/>
        <w:numPr>
          <w:ilvl w:val="0"/>
          <w:numId w:val="20"/>
        </w:numPr>
        <w:pBdr>
          <w:bottom w:val="none" w:sz="0" w:space="0" w:color="auto"/>
        </w:pBdr>
        <w:ind w:left="709" w:hanging="709"/>
        <w:rPr>
          <w:b/>
          <w:color w:val="17365D" w:themeColor="text2" w:themeShade="BF"/>
        </w:rPr>
      </w:pPr>
      <w:bookmarkStart w:id="282" w:name="_Toc389410168"/>
      <w:r>
        <w:rPr>
          <w:b/>
          <w:color w:val="17365D" w:themeColor="text2" w:themeShade="BF"/>
        </w:rPr>
        <w:t>Jelentős területek, amelyek könyvvizsgálati szempontból kockázatot hordoznak magukban (általános áttekintés)</w:t>
      </w:r>
      <w:bookmarkEnd w:id="282"/>
    </w:p>
    <w:p w:rsidR="00235AD3" w:rsidRPr="00235AD3" w:rsidRDefault="00235AD3" w:rsidP="00235AD3">
      <w:pPr>
        <w:spacing w:after="0" w:line="240" w:lineRule="auto"/>
        <w:ind w:left="360"/>
        <w:rPr>
          <w:b/>
          <w:color w:val="17365D" w:themeColor="text2" w:themeShade="BF"/>
          <w:sz w:val="24"/>
          <w:szCs w:val="24"/>
        </w:rPr>
      </w:pPr>
    </w:p>
    <w:p w:rsidR="00397A03" w:rsidRDefault="00397A03" w:rsidP="00397A03">
      <w:pPr>
        <w:jc w:val="both"/>
      </w:pPr>
      <w:r>
        <w:t>A</w:t>
      </w:r>
      <w:r w:rsidR="00DD1C2D">
        <w:t>z építőipari vállalkozások, különösen generál kivitelezések esetén</w:t>
      </w:r>
      <w:r w:rsidR="000362C8">
        <w:t>,</w:t>
      </w:r>
      <w:r w:rsidR="000412D6">
        <w:t xml:space="preserve"> </w:t>
      </w:r>
      <w:r w:rsidR="00DD1C2D">
        <w:t>nagyon szerteágazó szakmákat ölel</w:t>
      </w:r>
      <w:r w:rsidR="000362C8">
        <w:t>nek</w:t>
      </w:r>
      <w:r w:rsidR="00DD1C2D">
        <w:t xml:space="preserve"> fel </w:t>
      </w:r>
      <w:r w:rsidR="000362C8">
        <w:t xml:space="preserve">és </w:t>
      </w:r>
      <w:r>
        <w:t>nagymértékben támaszkodik más iparágakra is, elsősorban az általuk előállított terméke</w:t>
      </w:r>
      <w:r>
        <w:t>k</w:t>
      </w:r>
      <w:r>
        <w:t xml:space="preserve">re, </w:t>
      </w:r>
      <w:r w:rsidR="000362C8">
        <w:t>ideértve az egyes</w:t>
      </w:r>
      <w:r w:rsidR="00055F3E">
        <w:t xml:space="preserve">, </w:t>
      </w:r>
      <w:r w:rsidR="000362C8">
        <w:t xml:space="preserve">művészeti ágakat is és az szakmán belül tevékenykedő alvállalkozókat is. </w:t>
      </w:r>
      <w:r>
        <w:t xml:space="preserve"> </w:t>
      </w:r>
    </w:p>
    <w:p w:rsidR="00DD1C2D" w:rsidRDefault="00DD1C2D" w:rsidP="00397A03">
      <w:pPr>
        <w:jc w:val="both"/>
      </w:pPr>
      <w:r>
        <w:t>Nagyon fontos</w:t>
      </w:r>
      <w:r w:rsidR="00E022DF">
        <w:t xml:space="preserve">, </w:t>
      </w:r>
      <w:r>
        <w:t xml:space="preserve"> a</w:t>
      </w:r>
      <w:r w:rsidR="00E022DF">
        <w:t xml:space="preserve"> megbízás el</w:t>
      </w:r>
      <w:r>
        <w:t>vállalás</w:t>
      </w:r>
      <w:r w:rsidR="00E022DF">
        <w:t>a</w:t>
      </w:r>
      <w:r>
        <w:t xml:space="preserve"> előtt</w:t>
      </w:r>
      <w:r w:rsidR="00E022DF">
        <w:t xml:space="preserve"> </w:t>
      </w:r>
      <w:r>
        <w:t xml:space="preserve"> felmér</w:t>
      </w:r>
      <w:r w:rsidR="00E022DF">
        <w:t>ni és</w:t>
      </w:r>
      <w:r>
        <w:t xml:space="preserve"> megismerni, hogy milyen mértékben és módon szervezi a vállalkozás a vagyon védelmét, a </w:t>
      </w:r>
      <w:proofErr w:type="gramStart"/>
      <w:r>
        <w:t>vagyon nyilvántartást</w:t>
      </w:r>
      <w:proofErr w:type="gramEnd"/>
      <w:r>
        <w:t>, milyen az építési hatóságokkal és az építésügyi hatóságokkal az együttműködése. Ha ezek közül bármelyik problémás meggondolandó a könyvvizsgálói megbízás elvállalása. Ha pedig az elvállalt megbízás ideje alatt derül fény ezeken a ter</w:t>
      </w:r>
      <w:r>
        <w:t>ü</w:t>
      </w:r>
      <w:r>
        <w:t xml:space="preserve">leteken jelentős hiányosságokra, akkor célszerű visszaadni a megbízást. Ugyanis ezeken </w:t>
      </w:r>
      <w:r w:rsidR="00E655BC">
        <w:t xml:space="preserve">a </w:t>
      </w:r>
      <w:r>
        <w:t xml:space="preserve">területeken fennálló jelentős hiányosságok esetén nagyon nehéz könyvvizsgálói eszközökkel meggyőződni a valós anyagfelhasználásokról, költség ráfordításokról, és főleg a kivitelezett építmény műszaki állapotáról, amely a garancia miatt a vállalkozás folytatásának elvének sérülését is okozhatja. </w:t>
      </w:r>
    </w:p>
    <w:p w:rsidR="00E022DF" w:rsidRDefault="00E022DF" w:rsidP="00397A03">
      <w:pPr>
        <w:jc w:val="both"/>
      </w:pPr>
      <w:r>
        <w:t xml:space="preserve">A korábban és az előbbiekben ismertetett építőipari specialitások </w:t>
      </w:r>
      <w:r w:rsidR="00397A03">
        <w:t>rámutatnak arra, hogy az építőipar</w:t>
      </w:r>
      <w:r>
        <w:t xml:space="preserve">i vállalkozások esetében </w:t>
      </w:r>
      <w:r w:rsidR="00397A03">
        <w:t>számos</w:t>
      </w:r>
      <w:r>
        <w:t>, más jellegű vállalatánál nem tapasztalható</w:t>
      </w:r>
      <w:proofErr w:type="gramStart"/>
      <w:r>
        <w:t>,vagy</w:t>
      </w:r>
      <w:proofErr w:type="gramEnd"/>
      <w:r>
        <w:t xml:space="preserve"> csak kisebb mértékben előforduló könyvvizsgálati kockázatokra</w:t>
      </w:r>
      <w:r w:rsidR="00397A03">
        <w:t xml:space="preserve">. </w:t>
      </w:r>
      <w:r>
        <w:t xml:space="preserve"> </w:t>
      </w:r>
    </w:p>
    <w:p w:rsidR="00E022DF" w:rsidRPr="00D00CFE" w:rsidRDefault="00E022DF" w:rsidP="00E022DF">
      <w:pPr>
        <w:jc w:val="both"/>
        <w:rPr>
          <w:sz w:val="24"/>
          <w:szCs w:val="24"/>
        </w:rPr>
      </w:pPr>
      <w:r w:rsidRPr="0045744F">
        <w:rPr>
          <w:b/>
        </w:rPr>
        <w:t xml:space="preserve">Az építőipari vállalkozások könyvvizsgálata során az alábbi területeket tartjuk </w:t>
      </w:r>
      <w:r w:rsidRPr="00D00CFE">
        <w:rPr>
          <w:b/>
          <w:sz w:val="24"/>
          <w:szCs w:val="24"/>
          <w:u w:val="single"/>
        </w:rPr>
        <w:t>kiemelt kockázatú</w:t>
      </w:r>
      <w:r w:rsidRPr="00D00CFE">
        <w:rPr>
          <w:b/>
          <w:sz w:val="24"/>
          <w:szCs w:val="24"/>
        </w:rPr>
        <w:t xml:space="preserve"> </w:t>
      </w:r>
      <w:r w:rsidRPr="00D00CFE">
        <w:rPr>
          <w:b/>
          <w:sz w:val="24"/>
          <w:szCs w:val="24"/>
          <w:u w:val="single"/>
        </w:rPr>
        <w:t>tényezőknek</w:t>
      </w:r>
      <w:r w:rsidRPr="00D00CFE">
        <w:rPr>
          <w:sz w:val="24"/>
          <w:szCs w:val="24"/>
          <w:u w:val="single"/>
        </w:rPr>
        <w:t>:</w:t>
      </w:r>
      <w:r w:rsidRPr="00D00CFE">
        <w:rPr>
          <w:sz w:val="24"/>
          <w:szCs w:val="24"/>
        </w:rPr>
        <w:t xml:space="preserve">  </w:t>
      </w:r>
    </w:p>
    <w:p w:rsidR="000F10E3" w:rsidRDefault="00397A03" w:rsidP="00AA5561">
      <w:pPr>
        <w:pStyle w:val="Listaszerbekezds"/>
        <w:numPr>
          <w:ilvl w:val="0"/>
          <w:numId w:val="81"/>
        </w:numPr>
        <w:jc w:val="both"/>
      </w:pPr>
      <w:r>
        <w:t xml:space="preserve">eszközök nyilvántartásának, leltározásának, kiemelten a készletekre ezen belül a nehezen számlálható </w:t>
      </w:r>
      <w:r w:rsidR="0045744F">
        <w:t>vagy részben elhasználódó eszközökre</w:t>
      </w:r>
      <w:proofErr w:type="gramStart"/>
      <w:r w:rsidR="0045744F">
        <w:t>,</w:t>
      </w:r>
      <w:r>
        <w:t>pl.</w:t>
      </w:r>
      <w:proofErr w:type="gramEnd"/>
      <w:r>
        <w:t xml:space="preserve"> felszerelt állványok, zsaluk, szádfalak, a homok,kavics, oltott mész, cement, stb. </w:t>
      </w:r>
      <w:r w:rsidR="0045744F">
        <w:t>Fontos a</w:t>
      </w:r>
      <w:r w:rsidR="00C117E7">
        <w:t>z eszközök mozgatásának nyil</w:t>
      </w:r>
      <w:r w:rsidR="0045744F">
        <w:t>v</w:t>
      </w:r>
      <w:r w:rsidR="00C117E7">
        <w:t>ántartás</w:t>
      </w:r>
      <w:r w:rsidR="0045744F">
        <w:t>án</w:t>
      </w:r>
      <w:r w:rsidR="00C117E7">
        <w:t>a</w:t>
      </w:r>
      <w:r w:rsidR="0045744F">
        <w:t xml:space="preserve">k áttekintése, </w:t>
      </w:r>
      <w:r w:rsidR="0045744F" w:rsidRPr="0045744F">
        <w:rPr>
          <w:b/>
        </w:rPr>
        <w:t xml:space="preserve">különösen, </w:t>
      </w:r>
      <w:r w:rsidR="000F10E3" w:rsidRPr="0045744F">
        <w:rPr>
          <w:b/>
        </w:rPr>
        <w:t>ha a selejtezések értéke jelentős</w:t>
      </w:r>
      <w:r w:rsidR="000F10E3">
        <w:t>, akkor annak megalap</w:t>
      </w:r>
      <w:r w:rsidR="00DD1C2D">
        <w:t>o</w:t>
      </w:r>
      <w:r w:rsidR="000F10E3">
        <w:t>zottsága</w:t>
      </w:r>
      <w:r w:rsidR="00DD1C2D">
        <w:t>, m</w:t>
      </w:r>
      <w:r w:rsidR="00DD1C2D">
        <w:t>i</w:t>
      </w:r>
      <w:r w:rsidR="00DD1C2D">
        <w:t xml:space="preserve">vel az eltulajdonított eszközök kivezetésének ez a leggyakoribb módja. </w:t>
      </w:r>
    </w:p>
    <w:p w:rsidR="00DD1C2D" w:rsidRDefault="00DD1C2D" w:rsidP="00AA5561">
      <w:pPr>
        <w:pStyle w:val="Listaszerbekezds"/>
        <w:numPr>
          <w:ilvl w:val="0"/>
          <w:numId w:val="81"/>
        </w:numPr>
        <w:jc w:val="both"/>
      </w:pPr>
      <w:r w:rsidRPr="00E251D1">
        <w:t>A raktározás területén jelenleg kialakuló tendencia, hogy több társaság közös raktárt és logisztikai szervezetet tart fenn. Az ilyen tárolás alatt levő készletek meglétének felmérése, igazolt</w:t>
      </w:r>
      <w:r w:rsidRPr="00E251D1">
        <w:t>a</w:t>
      </w:r>
      <w:r w:rsidRPr="00E251D1">
        <w:t>tása</w:t>
      </w:r>
      <w:r w:rsidR="00E022DF">
        <w:t xml:space="preserve">, leltározása és </w:t>
      </w:r>
      <w:proofErr w:type="gramStart"/>
      <w:r w:rsidR="00E022DF">
        <w:t>mozgatása</w:t>
      </w:r>
      <w:proofErr w:type="gramEnd"/>
      <w:r w:rsidR="00E022DF">
        <w:t xml:space="preserve"> ill. annak dokumentálása </w:t>
      </w:r>
      <w:r w:rsidRPr="00E251D1">
        <w:t>kiemelt figyelmet érdemel</w:t>
      </w:r>
    </w:p>
    <w:p w:rsidR="0045744F" w:rsidRDefault="00397A03" w:rsidP="00AA5561">
      <w:pPr>
        <w:pStyle w:val="Listaszerbekezds"/>
        <w:numPr>
          <w:ilvl w:val="0"/>
          <w:numId w:val="81"/>
        </w:numPr>
        <w:jc w:val="both"/>
      </w:pPr>
      <w:r>
        <w:t xml:space="preserve">alvállalkozóknak (a kiválasztás szempontjai, szakmai felkészültség, szerződések) </w:t>
      </w:r>
      <w:r w:rsidR="0045744F" w:rsidRPr="001F3944">
        <w:t>Bár számos mikró és kisvállalkozás működik az építőipar területén, azonban ezek a vállalkozások, ma legtöbb esetben a nagy vállalatok árnyékában, működnek, mint a nagy vállalatok alvállalkozói. Ez azt jelenti, hogy az adott gazdálkodó szervezeti hierarchiáján kívül vannak, és a könyvvizsgálók sz</w:t>
      </w:r>
      <w:r w:rsidR="0045744F" w:rsidRPr="001F3944">
        <w:t>á</w:t>
      </w:r>
      <w:r w:rsidR="0045744F" w:rsidRPr="001F3944">
        <w:t>mára nehezebb, vagy nem hozzáférhető</w:t>
      </w:r>
      <w:r w:rsidR="0045744F">
        <w:t xml:space="preserve">. Ugyanakkor a jótállási garancia fővállalkozót terheli. Ezek áthárításában változó eljárások tapasztalhatók. </w:t>
      </w:r>
    </w:p>
    <w:p w:rsidR="00397A03" w:rsidRDefault="00397A03" w:rsidP="00AA5561">
      <w:pPr>
        <w:pStyle w:val="Listaszerbekezds"/>
        <w:numPr>
          <w:ilvl w:val="0"/>
          <w:numId w:val="81"/>
        </w:numPr>
        <w:jc w:val="both"/>
      </w:pPr>
      <w:r>
        <w:t>közvetített szolgáltatásoknak (</w:t>
      </w:r>
      <w:r w:rsidR="00AE2493">
        <w:t xml:space="preserve">meghatározás, szerződések és </w:t>
      </w:r>
      <w:r>
        <w:t>számlázás</w:t>
      </w:r>
      <w:r w:rsidR="00E022DF">
        <w:t>)</w:t>
      </w:r>
      <w:r>
        <w:t xml:space="preserve"> megfelelősége,</w:t>
      </w:r>
    </w:p>
    <w:p w:rsidR="00397A03" w:rsidRDefault="00397A03" w:rsidP="00AA5561">
      <w:pPr>
        <w:pStyle w:val="Listaszerbekezds"/>
        <w:numPr>
          <w:ilvl w:val="0"/>
          <w:numId w:val="81"/>
        </w:numPr>
        <w:jc w:val="both"/>
      </w:pPr>
      <w:r>
        <w:t>szállítóknak, szállítói kötelezettségek</w:t>
      </w:r>
      <w:r w:rsidR="0045744F">
        <w:t xml:space="preserve"> esetében</w:t>
      </w:r>
      <w:r>
        <w:t xml:space="preserve"> </w:t>
      </w:r>
      <w:r w:rsidR="0045744F">
        <w:t>k</w:t>
      </w:r>
      <w:r>
        <w:t>ülönösen vizsgálandók</w:t>
      </w:r>
      <w:r w:rsidR="00DC7456">
        <w:t xml:space="preserve"> </w:t>
      </w:r>
      <w:r>
        <w:t>az építés kezdete és befejezése</w:t>
      </w:r>
      <w:r w:rsidR="00DC7456">
        <w:t xml:space="preserve">, átadási jegyzőkönyvek, hiánypótlások </w:t>
      </w:r>
      <w:r>
        <w:t xml:space="preserve"> </w:t>
      </w:r>
    </w:p>
    <w:p w:rsidR="00397A03" w:rsidRDefault="00397A03" w:rsidP="00AA5561">
      <w:pPr>
        <w:pStyle w:val="Listaszerbekezds"/>
        <w:numPr>
          <w:ilvl w:val="0"/>
          <w:numId w:val="81"/>
        </w:numPr>
        <w:jc w:val="both"/>
      </w:pPr>
      <w:r>
        <w:t>a készültségi fok és a teljes elkészültség dokumentálása és annak valódisága-befejezetlen termelés</w:t>
      </w:r>
      <w:r w:rsidR="00907A75">
        <w:t xml:space="preserve">, szerződések, megrendelői /építtetői igazolások </w:t>
      </w:r>
      <w:proofErr w:type="gramStart"/>
      <w:r w:rsidR="00907A75">
        <w:t xml:space="preserve">áttekintése </w:t>
      </w:r>
      <w:r w:rsidR="00122079">
        <w:t>,</w:t>
      </w:r>
      <w:proofErr w:type="gramEnd"/>
      <w:r w:rsidR="00122079">
        <w:t xml:space="preserve"> szakasz számlák és vé</w:t>
      </w:r>
      <w:r w:rsidR="00122079">
        <w:t>g</w:t>
      </w:r>
      <w:r w:rsidR="00122079">
        <w:t xml:space="preserve">számlák </w:t>
      </w:r>
    </w:p>
    <w:p w:rsidR="00397A03" w:rsidRDefault="00397A03" w:rsidP="00AA5561">
      <w:pPr>
        <w:pStyle w:val="Listaszerbekezds"/>
        <w:numPr>
          <w:ilvl w:val="0"/>
          <w:numId w:val="81"/>
        </w:numPr>
        <w:jc w:val="both"/>
      </w:pPr>
      <w:r>
        <w:t xml:space="preserve">a műszaki átadások és a </w:t>
      </w:r>
      <w:proofErr w:type="gramStart"/>
      <w:r>
        <w:t>hiánypótlások</w:t>
      </w:r>
      <w:proofErr w:type="gramEnd"/>
      <w:r>
        <w:t xml:space="preserve"> ill. a hiánypótlások aránya </w:t>
      </w:r>
      <w:r w:rsidR="0045744F">
        <w:t xml:space="preserve">a </w:t>
      </w:r>
      <w:r>
        <w:t>teljes ráfordítás</w:t>
      </w:r>
      <w:r w:rsidR="0045744F">
        <w:t>hoz viszonyítva</w:t>
      </w:r>
      <w:r>
        <w:t xml:space="preserve"> </w:t>
      </w:r>
    </w:p>
    <w:p w:rsidR="00F80C8A" w:rsidRDefault="00DD1C2D" w:rsidP="00AA5561">
      <w:pPr>
        <w:pStyle w:val="Listaszerbekezds"/>
        <w:numPr>
          <w:ilvl w:val="0"/>
          <w:numId w:val="81"/>
        </w:numPr>
        <w:jc w:val="both"/>
      </w:pPr>
      <w:r>
        <w:t xml:space="preserve">az építési engedélyek hatályossága, túllépték-e a kivitelezés megkezdésével, vagy befejezésével a hatóságok által előírt határidőket. Ezek mulasztása hitelek elvesztését, vagy akár az egész kivitelezési munka elvesztését is jelentheti. </w:t>
      </w:r>
      <w:r w:rsidR="0045744F">
        <w:t>Adott esetben s</w:t>
      </w:r>
      <w:r>
        <w:t>érülhet a vállalkozás folytatásának elve</w:t>
      </w:r>
      <w:r w:rsidR="0045744F">
        <w:t xml:space="preserve"> is</w:t>
      </w:r>
      <w:r>
        <w:t xml:space="preserve">. </w:t>
      </w:r>
    </w:p>
    <w:p w:rsidR="00C117E7" w:rsidRDefault="00C117E7" w:rsidP="00AA5561">
      <w:pPr>
        <w:pStyle w:val="Listaszerbekezds"/>
        <w:numPr>
          <w:ilvl w:val="0"/>
          <w:numId w:val="81"/>
        </w:numPr>
        <w:jc w:val="both"/>
      </w:pPr>
      <w:r>
        <w:t>A munkavédelem jelentős könyvvizsgálati kockázati tényező</w:t>
      </w:r>
      <w:r w:rsidR="0045744F">
        <w:t xml:space="preserve"> lehet</w:t>
      </w:r>
      <w:r>
        <w:t xml:space="preserve">, adott esetben érintheti a vállalkozás folytatásának elvét is.  </w:t>
      </w:r>
    </w:p>
    <w:p w:rsidR="00D06024" w:rsidRDefault="00D06024" w:rsidP="00AA5561">
      <w:pPr>
        <w:pStyle w:val="Listaszerbekezds"/>
        <w:numPr>
          <w:ilvl w:val="0"/>
          <w:numId w:val="81"/>
        </w:numPr>
        <w:jc w:val="both"/>
      </w:pPr>
      <w:r>
        <w:t>a helyi adók kötelezettségének vizsgálata során fontos áttekinteni azon önkormányzatok rendeleteit, amelyek területén az építőipari vállalkozás kivitelezési munkákat végez a vizsgált tárg</w:t>
      </w:r>
      <w:r>
        <w:t>y</w:t>
      </w:r>
      <w:r>
        <w:t xml:space="preserve">évben.  A helyi adók kötelezettségének vizsgálata elsősorban az építőipari vállalkozások speciális helyzete és annak speciális előírásai miatt indokolt </w:t>
      </w:r>
    </w:p>
    <w:p w:rsidR="007C4295" w:rsidRDefault="0045744F" w:rsidP="007C4295">
      <w:pPr>
        <w:pStyle w:val="Listaszerbekezds"/>
        <w:numPr>
          <w:ilvl w:val="0"/>
          <w:numId w:val="81"/>
        </w:numPr>
        <w:jc w:val="both"/>
      </w:pPr>
      <w:r>
        <w:t xml:space="preserve">fontos a </w:t>
      </w:r>
      <w:r w:rsidR="00BA6F28">
        <w:t xml:space="preserve">telephelyek meghatározása </w:t>
      </w:r>
      <w:r>
        <w:t xml:space="preserve">és </w:t>
      </w:r>
      <w:r w:rsidR="00BA6F28">
        <w:t>annak eldöntése,</w:t>
      </w:r>
      <w:r w:rsidR="00E655BC">
        <w:t xml:space="preserve"> </w:t>
      </w:r>
      <w:r w:rsidR="00BA6F28">
        <w:t>hogy ideiglenes vagy állandó jellegű tevékenységről van szó</w:t>
      </w:r>
      <w:r>
        <w:t xml:space="preserve">, </w:t>
      </w:r>
      <w:r w:rsidR="00BA6F28">
        <w:t>és annak megfelelően milyen iparűzési adót kell fizetni, illetve,</w:t>
      </w:r>
      <w:r>
        <w:t xml:space="preserve"> </w:t>
      </w:r>
      <w:r w:rsidR="00BA6F28">
        <w:t>hogy fennállhat-e építményadó fizetési kötelezettség</w:t>
      </w:r>
    </w:p>
    <w:p w:rsidR="007C4295" w:rsidRPr="001F3944" w:rsidRDefault="007C4295" w:rsidP="007C4295">
      <w:pPr>
        <w:pStyle w:val="Listaszerbekezds"/>
        <w:ind w:left="993"/>
        <w:jc w:val="both"/>
      </w:pPr>
      <w:r>
        <w:t>A könyvvizsgálat kockázat további részletezése</w:t>
      </w:r>
      <w:r w:rsidR="006E2C00">
        <w:t xml:space="preserve">, kivitelezői cégtípusokra bontva, </w:t>
      </w:r>
      <w:r>
        <w:t xml:space="preserve"> a II. fejezet 1.1-1.3 pontokban találh</w:t>
      </w:r>
      <w:r w:rsidR="006E2C00">
        <w:t>a</w:t>
      </w:r>
      <w:r>
        <w:t>tó.</w:t>
      </w:r>
    </w:p>
    <w:p w:rsidR="00C117E7" w:rsidRDefault="00C117E7" w:rsidP="00C117E7">
      <w:pPr>
        <w:pStyle w:val="Listaszerbekezds"/>
        <w:jc w:val="both"/>
      </w:pPr>
    </w:p>
    <w:p w:rsidR="00D45FE4" w:rsidRDefault="00797D7F" w:rsidP="00C117E7">
      <w:pPr>
        <w:pStyle w:val="Listaszerbekezds"/>
        <w:jc w:val="both"/>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4" type="#_x0000_t106" style="position:absolute;left:0;text-align:left;margin-left:363.35pt;margin-top:2.35pt;width:1in;height:48pt;z-index:251671552">
            <v:textbox>
              <w:txbxContent>
                <w:p w:rsidR="00797D7F" w:rsidRDefault="00797D7F"/>
              </w:txbxContent>
            </v:textbox>
          </v:shape>
        </w:pict>
      </w:r>
      <w:r>
        <w:rPr>
          <w:noProof/>
        </w:rPr>
        <w:pict>
          <v:shape id="_x0000_s1056" type="#_x0000_t106" style="position:absolute;left:0;text-align:left;margin-left:298.5pt;margin-top:8.25pt;width:1in;height:48pt;z-index:251673600">
            <v:textbox>
              <w:txbxContent>
                <w:p w:rsidR="00797D7F" w:rsidRDefault="00797D7F"/>
              </w:txbxContent>
            </v:textbox>
          </v:shape>
        </w:pict>
      </w:r>
    </w:p>
    <w:p w:rsidR="00981B3E" w:rsidRDefault="00981B3E" w:rsidP="00C117E7">
      <w:pPr>
        <w:pStyle w:val="Listaszerbekezds"/>
        <w:jc w:val="both"/>
      </w:pPr>
    </w:p>
    <w:p w:rsidR="00981B3E" w:rsidRDefault="00981B3E" w:rsidP="00C117E7">
      <w:pPr>
        <w:pStyle w:val="Listaszerbekezds"/>
        <w:jc w:val="both"/>
      </w:pPr>
    </w:p>
    <w:p w:rsidR="005A5FAA" w:rsidRDefault="005A5FAA" w:rsidP="00C117E7">
      <w:pPr>
        <w:pStyle w:val="Listaszerbekezds"/>
        <w:jc w:val="both"/>
      </w:pPr>
    </w:p>
    <w:p w:rsidR="005A5FAA" w:rsidRDefault="00797D7F" w:rsidP="00C117E7">
      <w:pPr>
        <w:pStyle w:val="Listaszerbekezds"/>
        <w:jc w:val="both"/>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left:0;text-align:left;margin-left:232.15pt;margin-top:10.65pt;width:361.5pt;height:66.75pt;z-index:251664384"/>
        </w:pict>
      </w:r>
    </w:p>
    <w:p w:rsidR="005A5FAA" w:rsidRDefault="005A5FAA" w:rsidP="00C117E7">
      <w:pPr>
        <w:pStyle w:val="Listaszerbekezds"/>
        <w:jc w:val="both"/>
      </w:pPr>
    </w:p>
    <w:p w:rsidR="00801550" w:rsidRDefault="00801550" w:rsidP="00C117E7">
      <w:pPr>
        <w:pStyle w:val="Listaszerbekezds"/>
        <w:jc w:val="both"/>
      </w:pPr>
    </w:p>
    <w:p w:rsidR="00801550" w:rsidRDefault="00801550" w:rsidP="00C117E7">
      <w:pPr>
        <w:pStyle w:val="Listaszerbekezds"/>
        <w:jc w:val="both"/>
      </w:pPr>
    </w:p>
    <w:p w:rsidR="005A5FAA" w:rsidRDefault="00797D7F" w:rsidP="00C117E7">
      <w:pPr>
        <w:pStyle w:val="Listaszerbekezds"/>
        <w:jc w:val="both"/>
      </w:pPr>
      <w:r>
        <w:rPr>
          <w:noProof/>
        </w:rPr>
        <w:pict>
          <v:rect id="_x0000_s1043" style="position:absolute;left:0;text-align:left;margin-left:232.15pt;margin-top:14.25pt;width:361.5pt;height:1in;z-index:251663360"/>
        </w:pict>
      </w:r>
    </w:p>
    <w:p w:rsidR="005A5FAA" w:rsidRDefault="00797D7F" w:rsidP="00C117E7">
      <w:pPr>
        <w:pStyle w:val="Listaszerbekezds"/>
        <w:jc w:val="both"/>
      </w:pPr>
      <w:r>
        <w:rPr>
          <w:noProof/>
        </w:rPr>
        <w:pict>
          <v:roundrect id="_x0000_s1045" style="position:absolute;left:0;text-align:left;margin-left:261.75pt;margin-top:12.95pt;width:73.9pt;height:31.85pt;z-index:251665408" arcsize="10923f"/>
        </w:pict>
      </w:r>
      <w:r>
        <w:rPr>
          <w:noProof/>
        </w:rPr>
        <w:pict>
          <v:roundrect id="_x0000_s1046" style="position:absolute;left:0;text-align:left;margin-left:495.4pt;margin-top:12.45pt;width:63.75pt;height:32.25pt;z-index:251666432" arcsize="10923f"/>
        </w:pict>
      </w:r>
    </w:p>
    <w:p w:rsidR="005A5FAA" w:rsidRDefault="00797D7F" w:rsidP="00C117E7">
      <w:pPr>
        <w:pStyle w:val="Listaszerbekezds"/>
        <w:jc w:val="both"/>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1" type="#_x0000_t96" style="position:absolute;left:0;text-align:left;margin-left:287.25pt;margin-top:4.6pt;width:30pt;height:21.1pt;z-index:251668480"/>
        </w:pict>
      </w:r>
      <w:r>
        <w:rPr>
          <w:noProof/>
        </w:rPr>
        <w:pict>
          <v:roundrect id="_x0000_s1047" style="position:absolute;left:0;text-align:left;margin-left:382.15pt;margin-top:4.55pt;width:31.5pt;height:50.25pt;z-index:251667456" arcsize="10923f"/>
        </w:pict>
      </w:r>
      <w:r>
        <w:rPr>
          <w:noProof/>
        </w:rPr>
        <w:pict>
          <v:shape id="_x0000_s1052" type="#_x0000_t96" style="position:absolute;left:0;text-align:left;margin-left:504.4pt;margin-top:4.2pt;width:30pt;height:24.75pt;z-index:251669504"/>
        </w:pict>
      </w:r>
    </w:p>
    <w:p w:rsidR="005A5FAA" w:rsidRDefault="005A5FAA" w:rsidP="00C117E7">
      <w:pPr>
        <w:pStyle w:val="Listaszerbekezds"/>
        <w:jc w:val="both"/>
      </w:pPr>
    </w:p>
    <w:p w:rsidR="005A5FAA" w:rsidRDefault="005A5FAA" w:rsidP="00C117E7">
      <w:pPr>
        <w:pStyle w:val="Listaszerbekezds"/>
        <w:jc w:val="both"/>
      </w:pPr>
    </w:p>
    <w:p w:rsidR="005A5FAA" w:rsidRDefault="005A5FAA" w:rsidP="00C117E7">
      <w:pPr>
        <w:pStyle w:val="Listaszerbekezds"/>
        <w:jc w:val="both"/>
      </w:pPr>
    </w:p>
    <w:p w:rsidR="005A5FAA" w:rsidRDefault="005A5FAA" w:rsidP="00C117E7">
      <w:pPr>
        <w:pStyle w:val="Listaszerbekezds"/>
        <w:jc w:val="both"/>
      </w:pPr>
    </w:p>
    <w:p w:rsidR="005A5FAA" w:rsidRDefault="005A5FAA" w:rsidP="00C117E7">
      <w:pPr>
        <w:pStyle w:val="Listaszerbekezds"/>
        <w:jc w:val="both"/>
      </w:pPr>
    </w:p>
    <w:p w:rsidR="005A5FAA" w:rsidRDefault="005A5FAA" w:rsidP="00C117E7">
      <w:pPr>
        <w:pStyle w:val="Listaszerbekezds"/>
        <w:jc w:val="both"/>
      </w:pPr>
    </w:p>
    <w:p w:rsidR="005A5FAA" w:rsidRDefault="005A5FAA" w:rsidP="00C117E7">
      <w:pPr>
        <w:pStyle w:val="Listaszerbekezds"/>
        <w:jc w:val="both"/>
      </w:pPr>
    </w:p>
    <w:p w:rsidR="00D45FE4" w:rsidRDefault="00D45FE4" w:rsidP="00AF33FD">
      <w:pPr>
        <w:pStyle w:val="Cmsor111pt"/>
        <w:numPr>
          <w:ilvl w:val="0"/>
          <w:numId w:val="3"/>
        </w:numPr>
        <w:pBdr>
          <w:bottom w:val="none" w:sz="0" w:space="0" w:color="auto"/>
        </w:pBdr>
        <w:rPr>
          <w:b/>
          <w:i w:val="0"/>
          <w:color w:val="365F91" w:themeColor="accent1" w:themeShade="BF"/>
          <w:sz w:val="28"/>
          <w:szCs w:val="28"/>
        </w:rPr>
      </w:pPr>
      <w:bookmarkStart w:id="283" w:name="_Toc143970094"/>
      <w:bookmarkStart w:id="284" w:name="_Toc144806936"/>
      <w:bookmarkStart w:id="285" w:name="_Toc144807160"/>
      <w:bookmarkStart w:id="286" w:name="_Toc145133525"/>
      <w:bookmarkStart w:id="287" w:name="_Toc389410169"/>
      <w:bookmarkStart w:id="288" w:name="_Toc143066749"/>
      <w:r w:rsidRPr="00C87BF1">
        <w:rPr>
          <w:b/>
          <w:i w:val="0"/>
          <w:color w:val="365F91" w:themeColor="accent1" w:themeShade="BF"/>
          <w:sz w:val="28"/>
          <w:szCs w:val="28"/>
        </w:rPr>
        <w:t>Könyvvizsgálati eljárások, vizsgálati módszerek</w:t>
      </w:r>
      <w:bookmarkEnd w:id="283"/>
      <w:bookmarkEnd w:id="284"/>
      <w:bookmarkEnd w:id="285"/>
      <w:bookmarkEnd w:id="286"/>
      <w:bookmarkEnd w:id="287"/>
    </w:p>
    <w:p w:rsidR="00AF33FD" w:rsidRDefault="00AF33FD" w:rsidP="00AF33FD">
      <w:pPr>
        <w:pStyle w:val="Cmsor111pt"/>
        <w:numPr>
          <w:ilvl w:val="0"/>
          <w:numId w:val="0"/>
        </w:numPr>
        <w:pBdr>
          <w:bottom w:val="none" w:sz="0" w:space="0" w:color="auto"/>
        </w:pBdr>
        <w:ind w:left="1080"/>
        <w:rPr>
          <w:b/>
          <w:i w:val="0"/>
          <w:color w:val="365F91" w:themeColor="accent1" w:themeShade="BF"/>
          <w:sz w:val="28"/>
          <w:szCs w:val="28"/>
        </w:rPr>
      </w:pPr>
      <w:r>
        <w:rPr>
          <w:noProof/>
        </w:rPr>
        <w:drawing>
          <wp:inline distT="0" distB="0" distL="0" distR="0" wp14:anchorId="7AF53410" wp14:editId="2BDB32F0">
            <wp:extent cx="2200275" cy="1457325"/>
            <wp:effectExtent l="19050" t="0" r="9525" b="0"/>
            <wp:docPr id="13" name="Picture 1" descr="http://1.bp.blogspot.com/-q0wcuahMbmQ/UrY_yJj9JVI/AAAAAAAAD1I/CVOCC879mj8/s320/We+Can+Do+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0wcuahMbmQ/UrY_yJj9JVI/AAAAAAAAD1I/CVOCC879mj8/s320/We+Can+Do+This.jpg"/>
                    <pic:cNvPicPr>
                      <a:picLocks noChangeAspect="1" noChangeArrowheads="1"/>
                    </pic:cNvPicPr>
                  </pic:nvPicPr>
                  <pic:blipFill>
                    <a:blip r:embed="rId17"/>
                    <a:srcRect/>
                    <a:stretch>
                      <a:fillRect/>
                    </a:stretch>
                  </pic:blipFill>
                  <pic:spPr bwMode="auto">
                    <a:xfrm>
                      <a:off x="0" y="0"/>
                      <a:ext cx="2200275" cy="1457325"/>
                    </a:xfrm>
                    <a:prstGeom prst="rect">
                      <a:avLst/>
                    </a:prstGeom>
                    <a:noFill/>
                    <a:ln w="9525">
                      <a:noFill/>
                      <a:miter lim="800000"/>
                      <a:headEnd/>
                      <a:tailEnd/>
                    </a:ln>
                  </pic:spPr>
                </pic:pic>
              </a:graphicData>
            </a:graphic>
          </wp:inline>
        </w:drawing>
      </w:r>
    </w:p>
    <w:p w:rsidR="00D45FE4" w:rsidRPr="00C87BF1" w:rsidRDefault="00D45FE4" w:rsidP="00AA5561">
      <w:pPr>
        <w:pStyle w:val="Cmsor2"/>
        <w:numPr>
          <w:ilvl w:val="0"/>
          <w:numId w:val="69"/>
        </w:numPr>
        <w:pBdr>
          <w:bottom w:val="none" w:sz="0" w:space="0" w:color="auto"/>
        </w:pBdr>
        <w:ind w:left="426" w:hanging="426"/>
        <w:rPr>
          <w:b/>
          <w:color w:val="365F91" w:themeColor="accent1" w:themeShade="BF"/>
        </w:rPr>
      </w:pPr>
      <w:bookmarkStart w:id="289" w:name="_Toc143959087"/>
      <w:bookmarkStart w:id="290" w:name="_Toc143969255"/>
      <w:bookmarkStart w:id="291" w:name="_Toc143969722"/>
      <w:bookmarkStart w:id="292" w:name="_Toc143970095"/>
      <w:bookmarkStart w:id="293" w:name="_Toc144806937"/>
      <w:bookmarkStart w:id="294" w:name="_Toc144807161"/>
      <w:bookmarkStart w:id="295" w:name="_Toc145133526"/>
      <w:bookmarkStart w:id="296" w:name="_Toc389410170"/>
      <w:bookmarkEnd w:id="288"/>
      <w:r w:rsidRPr="00C87BF1">
        <w:rPr>
          <w:b/>
          <w:color w:val="365F91" w:themeColor="accent1" w:themeShade="BF"/>
        </w:rPr>
        <w:t>Az ágazat általános üzleti folyamatai és kockázatai</w:t>
      </w:r>
      <w:bookmarkEnd w:id="289"/>
      <w:bookmarkEnd w:id="290"/>
      <w:bookmarkEnd w:id="291"/>
      <w:bookmarkEnd w:id="292"/>
      <w:bookmarkEnd w:id="293"/>
      <w:bookmarkEnd w:id="294"/>
      <w:bookmarkEnd w:id="295"/>
      <w:bookmarkEnd w:id="296"/>
    </w:p>
    <w:p w:rsidR="00D45FE4" w:rsidRPr="00C87BF1" w:rsidRDefault="00D45FE4" w:rsidP="00D45FE4">
      <w:pPr>
        <w:spacing w:after="240"/>
        <w:jc w:val="both"/>
        <w:rPr>
          <w:b/>
          <w:color w:val="365F91" w:themeColor="accent1" w:themeShade="BF"/>
        </w:rPr>
      </w:pPr>
    </w:p>
    <w:p w:rsidR="00D45FE4" w:rsidRPr="00C87BF1" w:rsidRDefault="00D45FE4" w:rsidP="00AA5561">
      <w:pPr>
        <w:pStyle w:val="Cmsor3"/>
        <w:numPr>
          <w:ilvl w:val="1"/>
          <w:numId w:val="69"/>
        </w:numPr>
        <w:pBdr>
          <w:bottom w:val="none" w:sz="0" w:space="0" w:color="auto"/>
        </w:pBdr>
        <w:ind w:left="709" w:hanging="709"/>
        <w:rPr>
          <w:b/>
          <w:color w:val="365F91" w:themeColor="accent1" w:themeShade="BF"/>
        </w:rPr>
      </w:pPr>
      <w:bookmarkStart w:id="297" w:name="_Toc143959088"/>
      <w:bookmarkStart w:id="298" w:name="_Toc143959476"/>
      <w:bookmarkStart w:id="299" w:name="_Toc143968285"/>
      <w:bookmarkStart w:id="300" w:name="_Toc143969256"/>
      <w:bookmarkStart w:id="301" w:name="_Toc143969723"/>
      <w:bookmarkStart w:id="302" w:name="_Toc143970096"/>
      <w:bookmarkStart w:id="303" w:name="_Toc144806938"/>
      <w:bookmarkStart w:id="304" w:name="_Toc144807162"/>
      <w:bookmarkStart w:id="305" w:name="_Toc145133527"/>
      <w:bookmarkStart w:id="306" w:name="_Toc389410171"/>
      <w:r w:rsidRPr="00C87BF1">
        <w:rPr>
          <w:b/>
          <w:color w:val="365F91" w:themeColor="accent1" w:themeShade="BF"/>
        </w:rPr>
        <w:t>Könyvvizsgálati kockázat</w:t>
      </w:r>
      <w:bookmarkEnd w:id="297"/>
      <w:bookmarkEnd w:id="298"/>
      <w:bookmarkEnd w:id="299"/>
      <w:bookmarkEnd w:id="300"/>
      <w:bookmarkEnd w:id="301"/>
      <w:bookmarkEnd w:id="302"/>
      <w:bookmarkEnd w:id="303"/>
      <w:bookmarkEnd w:id="304"/>
      <w:bookmarkEnd w:id="305"/>
      <w:bookmarkEnd w:id="306"/>
    </w:p>
    <w:p w:rsidR="00D45FE4" w:rsidRPr="00C8770D" w:rsidRDefault="00D45FE4" w:rsidP="00D45FE4">
      <w:pPr>
        <w:spacing w:after="240"/>
        <w:jc w:val="both"/>
        <w:rPr>
          <w:b/>
        </w:rPr>
      </w:pPr>
    </w:p>
    <w:p w:rsidR="00D45FE4" w:rsidRPr="009E195E" w:rsidRDefault="00D45FE4" w:rsidP="00D45FE4">
      <w:pPr>
        <w:spacing w:after="240"/>
        <w:jc w:val="both"/>
      </w:pPr>
      <w:r>
        <w:t>Az építőipari ágazat könyvvizsgálata esetében</w:t>
      </w:r>
      <w:r w:rsidRPr="009E195E">
        <w:t xml:space="preserve"> is igaz a következő alaptétel:</w:t>
      </w:r>
      <w:r w:rsidRPr="009E195E">
        <w:tab/>
      </w:r>
      <w:r w:rsidRPr="009E195E">
        <w:tab/>
      </w:r>
    </w:p>
    <w:p w:rsidR="00D45FE4" w:rsidRPr="009E195E" w:rsidRDefault="00D45FE4" w:rsidP="00D45FE4">
      <w:pPr>
        <w:spacing w:after="240"/>
        <w:jc w:val="center"/>
      </w:pPr>
      <w:r w:rsidRPr="009E195E">
        <w:t>Könyvvizsgálati kockázat = Eredendő kockázat x ellenőrzési kockázat x feltárási kockázat</w:t>
      </w:r>
    </w:p>
    <w:p w:rsidR="00D45FE4" w:rsidRPr="009E195E" w:rsidRDefault="00D45FE4" w:rsidP="00D45FE4">
      <w:pPr>
        <w:spacing w:after="120"/>
        <w:jc w:val="both"/>
      </w:pPr>
      <w:r w:rsidRPr="009E195E">
        <w:t xml:space="preserve">A </w:t>
      </w:r>
      <w:r w:rsidRPr="009E195E">
        <w:rPr>
          <w:u w:val="single"/>
        </w:rPr>
        <w:t>könyvvizsgálati kockázat</w:t>
      </w:r>
      <w:r w:rsidRPr="009E195E">
        <w:t xml:space="preserve"> az, hogy a beszámolóról nem megfelelő véleményt ad ki a könyvvizsgáló. </w:t>
      </w:r>
    </w:p>
    <w:p w:rsidR="00D45FE4" w:rsidRPr="009E195E" w:rsidRDefault="00D45FE4" w:rsidP="00D45FE4">
      <w:pPr>
        <w:spacing w:after="120"/>
        <w:jc w:val="both"/>
      </w:pPr>
      <w:r w:rsidRPr="009E195E">
        <w:rPr>
          <w:u w:val="single"/>
        </w:rPr>
        <w:t>Eredendő kockázat</w:t>
      </w:r>
      <w:r w:rsidRPr="009E195E">
        <w:t xml:space="preserve"> alatt mérleg, vagy </w:t>
      </w:r>
      <w:proofErr w:type="spellStart"/>
      <w:r w:rsidRPr="009E195E">
        <w:t>eredménykimutatás</w:t>
      </w:r>
      <w:proofErr w:type="spellEnd"/>
      <w:r w:rsidRPr="009E195E">
        <w:t xml:space="preserve"> sor</w:t>
      </w:r>
      <w:r>
        <w:t xml:space="preserve">okra, kiegészítő melléklet közzétételekre, együtt beszámolóban </w:t>
      </w:r>
      <w:proofErr w:type="gramStart"/>
      <w:r>
        <w:t>szereplő állításokra</w:t>
      </w:r>
      <w:proofErr w:type="gramEnd"/>
      <w:r w:rsidRPr="009E195E">
        <w:t xml:space="preserve"> általában jellemző kockázato</w:t>
      </w:r>
      <w:r>
        <w:t>ka</w:t>
      </w:r>
      <w:r w:rsidRPr="009E195E">
        <w:t>t értünk. Azaz, hogy me</w:t>
      </w:r>
      <w:r w:rsidRPr="009E195E">
        <w:t>k</w:t>
      </w:r>
      <w:r w:rsidRPr="009E195E">
        <w:t>kora a lényeges hibás állítás</w:t>
      </w:r>
      <w:r>
        <w:t>ok</w:t>
      </w:r>
      <w:r w:rsidRPr="009E195E">
        <w:t xml:space="preserve"> valószínűsége, mindenféle belső, vagy külső ellenőrzés nélkül.</w:t>
      </w:r>
    </w:p>
    <w:p w:rsidR="00D45FE4" w:rsidRPr="009E195E" w:rsidRDefault="00D45FE4" w:rsidP="00D45FE4">
      <w:pPr>
        <w:spacing w:after="120"/>
        <w:jc w:val="both"/>
      </w:pPr>
      <w:r w:rsidRPr="009E195E">
        <w:rPr>
          <w:u w:val="single"/>
        </w:rPr>
        <w:t>Ellenőrzési kockázat</w:t>
      </w:r>
      <w:r w:rsidRPr="009E195E">
        <w:t xml:space="preserve"> az a kockázat, melyet egy cég belső ellenőrzési rendszere magában hordoz, azaz, hogy mekkora annak a valószínűsége, hogy a belső ellenőrzési rendszer nem </w:t>
      </w:r>
      <w:r>
        <w:t xml:space="preserve">előz meg, vagy nem </w:t>
      </w:r>
      <w:r w:rsidRPr="009E195E">
        <w:t>tár fel és nem helyesbít lényeges hibás állítás</w:t>
      </w:r>
      <w:r>
        <w:t>oka</w:t>
      </w:r>
      <w:r w:rsidRPr="009E195E">
        <w:t>t.</w:t>
      </w:r>
    </w:p>
    <w:p w:rsidR="00D45FE4" w:rsidRPr="009E195E" w:rsidRDefault="00D45FE4" w:rsidP="00D45FE4">
      <w:pPr>
        <w:spacing w:after="120"/>
        <w:jc w:val="both"/>
      </w:pPr>
      <w:r w:rsidRPr="009E195E">
        <w:rPr>
          <w:u w:val="single"/>
        </w:rPr>
        <w:t>Feltárási kockázat</w:t>
      </w:r>
      <w:r w:rsidRPr="009E195E">
        <w:t xml:space="preserve"> annak a kockázata, hogy a könyvvizsgáló munkája nem tár</w:t>
      </w:r>
      <w:r>
        <w:t>ja</w:t>
      </w:r>
      <w:r w:rsidRPr="009E195E">
        <w:t xml:space="preserve"> fel </w:t>
      </w:r>
      <w:r>
        <w:t>a</w:t>
      </w:r>
      <w:r w:rsidRPr="009E195E">
        <w:t xml:space="preserve"> lényeges hibás állítás</w:t>
      </w:r>
      <w:r>
        <w:t>oka</w:t>
      </w:r>
      <w:r w:rsidRPr="009E195E">
        <w:t xml:space="preserve">t. Ez alapvetően több ok miatt következhet be: nem megfelelő könyvvizsgálati </w:t>
      </w:r>
      <w:r>
        <w:t>eljárásokat tervez a könyvvizsgáló, vagy nem a tervezett eljárásokat hajtja végre</w:t>
      </w:r>
      <w:r w:rsidRPr="009E195E">
        <w:t xml:space="preserve"> vagy </w:t>
      </w:r>
      <w:r>
        <w:t xml:space="preserve">nem megfelelő </w:t>
      </w:r>
      <w:r w:rsidRPr="009E195E">
        <w:t xml:space="preserve">mintát választ, </w:t>
      </w:r>
      <w:r>
        <w:t>vagy</w:t>
      </w:r>
      <w:r w:rsidRPr="009E195E">
        <w:t xml:space="preserve"> a kapott eredményeket félreértelmezi.</w:t>
      </w:r>
    </w:p>
    <w:p w:rsidR="00D45FE4" w:rsidRPr="009E195E" w:rsidRDefault="00D45FE4" w:rsidP="00D45FE4">
      <w:pPr>
        <w:spacing w:after="120"/>
        <w:jc w:val="both"/>
      </w:pPr>
      <w:r w:rsidRPr="009E195E">
        <w:t xml:space="preserve">A 300-as </w:t>
      </w:r>
      <w:r>
        <w:t>témaszámú „</w:t>
      </w:r>
      <w:proofErr w:type="gramStart"/>
      <w:r>
        <w:t>A</w:t>
      </w:r>
      <w:proofErr w:type="gramEnd"/>
      <w:r>
        <w:t xml:space="preserve"> pénzügyi kimutatások tervezése” című könyvvizsg</w:t>
      </w:r>
      <w:r w:rsidRPr="009E195E">
        <w:t xml:space="preserve">álati standard </w:t>
      </w:r>
      <w:r>
        <w:t>9</w:t>
      </w:r>
      <w:r w:rsidRPr="009E195E">
        <w:t xml:space="preserve">. pontja szerint a könyvvizsgálónak a munkára vonatkozóan ki kell dolgoznia egy könyvvizsgálati tervet azért, hogy a könyvvizsgálati kockázatot elfogadhatóan alacsony szintre csökkentse. A 315-ös </w:t>
      </w:r>
      <w:r>
        <w:t>témaszámú „</w:t>
      </w:r>
      <w:proofErr w:type="gramStart"/>
      <w:r>
        <w:t>A</w:t>
      </w:r>
      <w:proofErr w:type="gramEnd"/>
      <w:r>
        <w:t xml:space="preserve"> gazdálkodó és környezetének megismerése” című </w:t>
      </w:r>
      <w:r w:rsidRPr="009E195E">
        <w:t>könyvvizsgálati standard foglalkozik részletesebben a ga</w:t>
      </w:r>
      <w:r w:rsidRPr="009E195E">
        <w:t>z</w:t>
      </w:r>
      <w:r w:rsidRPr="009E195E">
        <w:t xml:space="preserve">dálkodó környezetének megismerésével, valamint a lényeges hibás állítás kockázata felmérésének témakörével. A 330-as </w:t>
      </w:r>
      <w:r>
        <w:t>témaszámú</w:t>
      </w:r>
      <w:r w:rsidRPr="009E195E">
        <w:t xml:space="preserve"> standard foglalkozik a könyvvizsgáló által becsült kockázatokra adott válaszként alkalmazott eljárásokkal.</w:t>
      </w:r>
    </w:p>
    <w:p w:rsidR="00D45FE4" w:rsidRDefault="00D45FE4" w:rsidP="00D45FE4">
      <w:pPr>
        <w:spacing w:after="120"/>
        <w:jc w:val="both"/>
      </w:pPr>
    </w:p>
    <w:p w:rsidR="00D45FE4" w:rsidRDefault="00D45FE4" w:rsidP="00D45FE4">
      <w:pPr>
        <w:spacing w:after="120"/>
        <w:jc w:val="both"/>
      </w:pPr>
      <w:r w:rsidRPr="009E195E">
        <w:t xml:space="preserve">A könyvvizsgáló feladata tehát a könyvvizsgálati kockázat felmérése, </w:t>
      </w:r>
      <w:r>
        <w:t xml:space="preserve">és arra megfelelő eljárások megtervezése és végrehajtása a </w:t>
      </w:r>
      <w:r w:rsidRPr="009E195E">
        <w:t xml:space="preserve"> könyvvizsgálati kockázat </w:t>
      </w:r>
      <w:r>
        <w:t xml:space="preserve"> elfogadhatóan alacsony szintre csökkentése é</w:t>
      </w:r>
      <w:r>
        <w:t>r</w:t>
      </w:r>
      <w:r>
        <w:t>dekében</w:t>
      </w:r>
      <w:r w:rsidRPr="009E195E">
        <w:t xml:space="preserve">. </w:t>
      </w:r>
    </w:p>
    <w:p w:rsidR="00D45FE4" w:rsidRDefault="00D45FE4" w:rsidP="00D45FE4">
      <w:pPr>
        <w:spacing w:after="120"/>
        <w:jc w:val="both"/>
      </w:pPr>
    </w:p>
    <w:p w:rsidR="00D45FE4" w:rsidRDefault="00D45FE4" w:rsidP="00D45FE4">
      <w:pPr>
        <w:spacing w:after="120"/>
        <w:jc w:val="both"/>
      </w:pPr>
      <w:r>
        <w:t>Könyvvizsgálati kockázat</w:t>
      </w:r>
    </w:p>
    <w:p w:rsidR="00D45FE4" w:rsidRDefault="00D45FE4" w:rsidP="00D45FE4">
      <w:pPr>
        <w:spacing w:after="120"/>
        <w:jc w:val="both"/>
      </w:pPr>
      <w:r w:rsidRPr="009E195E">
        <w:t>A könyvvizsgálati kockázat elemeit a köve</w:t>
      </w:r>
      <w:r>
        <w:t>tkező általánosságok jellemzik:</w:t>
      </w:r>
    </w:p>
    <w:p w:rsidR="00D45FE4" w:rsidRDefault="00D45FE4" w:rsidP="00D45FE4">
      <w:pPr>
        <w:spacing w:after="120"/>
        <w:jc w:val="both"/>
      </w:pPr>
      <w:r w:rsidRPr="009E195E">
        <w:t xml:space="preserve">Az eredendő kockázat jellemzően iparági sajátosság, amit azonban befolyásolnak </w:t>
      </w:r>
      <w:r>
        <w:t>a cég egyedi üzleti folyamatai.</w:t>
      </w:r>
    </w:p>
    <w:p w:rsidR="00D45FE4" w:rsidRDefault="00D45FE4" w:rsidP="00D45FE4">
      <w:pPr>
        <w:spacing w:after="120"/>
        <w:jc w:val="both"/>
      </w:pPr>
      <w:r w:rsidRPr="009E195E">
        <w:t>Az ellenőrzési kockázatot, a cégre jellemző kontrolok kiépítettsége és azok me</w:t>
      </w:r>
      <w:r>
        <w:t>gbízható működése befolyásolja.</w:t>
      </w:r>
    </w:p>
    <w:p w:rsidR="00D45FE4" w:rsidRPr="009E195E" w:rsidRDefault="00D45FE4" w:rsidP="00D45FE4">
      <w:pPr>
        <w:spacing w:after="120"/>
        <w:jc w:val="both"/>
      </w:pPr>
      <w:r w:rsidRPr="009E195E">
        <w:t xml:space="preserve">A feltárási kockázat a könyvvizsgálati módszertan megválasztásának, valamint a következtetések levonásának függvénye. </w:t>
      </w:r>
    </w:p>
    <w:p w:rsidR="00D45FE4" w:rsidRDefault="00D45FE4" w:rsidP="00D45FE4">
      <w:pPr>
        <w:spacing w:before="120" w:after="120"/>
        <w:jc w:val="both"/>
      </w:pPr>
    </w:p>
    <w:p w:rsidR="00D45FE4" w:rsidRDefault="00D45FE4" w:rsidP="00D45FE4">
      <w:pPr>
        <w:spacing w:before="120" w:after="120"/>
        <w:jc w:val="both"/>
      </w:pPr>
      <w:r>
        <w:t>Lényegességi küszöbérték</w:t>
      </w:r>
    </w:p>
    <w:p w:rsidR="00D45FE4" w:rsidRDefault="00D45FE4" w:rsidP="00D45FE4">
      <w:pPr>
        <w:spacing w:before="120" w:after="120"/>
        <w:jc w:val="both"/>
      </w:pPr>
      <w:r>
        <w:t xml:space="preserve">A lényegességi küszöbérték annak becslése, hogy mekkora az a </w:t>
      </w:r>
      <w:proofErr w:type="spellStart"/>
      <w:r>
        <w:t>nagyságréndű</w:t>
      </w:r>
      <w:proofErr w:type="spellEnd"/>
      <w:r>
        <w:t xml:space="preserve"> hiba, amely képes befolyásolni a beszámoló alapján hozott döntéseket. A lényegességi küszöbértéket egy, vagy több vetítési alap alapján becsüljük, annak </w:t>
      </w:r>
      <w:r w:rsidRPr="009E195E">
        <w:t xml:space="preserve">meghatározásánál célszerű </w:t>
      </w:r>
      <w:r>
        <w:t>az adott társaság üzleti sajátosságaiból kiindulni, építőipari vállalkozásoknál sok esetben a nettó árbevétel nem megfelelő vetítési alap, például amennyiben az építőipari teljesítményt csak annak teljes megvalósulásakor számlázzák ki és a megvalósulás több évet vesz igénybe. Ilyenkor jobb vetítési alap a mérlegfőösszeg, hiszen ezekben az esete</w:t>
      </w:r>
      <w:r>
        <w:t>k</w:t>
      </w:r>
      <w:r>
        <w:t xml:space="preserve">ben a mind a saját teljesítményt, mind </w:t>
      </w:r>
      <w:r w:rsidRPr="009E195E">
        <w:t xml:space="preserve">az alvállalkozók </w:t>
      </w:r>
      <w:r>
        <w:t xml:space="preserve">által </w:t>
      </w:r>
      <w:r w:rsidRPr="009E195E">
        <w:t>kiszámlázott érték</w:t>
      </w:r>
      <w:r>
        <w:t>e</w:t>
      </w:r>
      <w:r w:rsidRPr="009E195E">
        <w:t xml:space="preserve">t </w:t>
      </w:r>
      <w:r>
        <w:t>befejezetlen termelésként</w:t>
      </w:r>
      <w:r w:rsidRPr="009E195E">
        <w:t xml:space="preserve"> </w:t>
      </w:r>
      <w:r>
        <w:t>kell elszámolni.</w:t>
      </w:r>
    </w:p>
    <w:p w:rsidR="00D45FE4" w:rsidRPr="009E195E" w:rsidRDefault="00D45FE4" w:rsidP="00D45FE4">
      <w:pPr>
        <w:spacing w:before="120" w:after="120"/>
        <w:jc w:val="both"/>
      </w:pPr>
      <w:r>
        <w:t>A végrehajtási lényegességi szint annak becslése, hogy milyen mélységű mintavételes eljárás szükséges ahhoz, hogy az adott állításban ne maradjon a lényegességi küszöbérték alapján meghatározott l</w:t>
      </w:r>
      <w:r>
        <w:t>é</w:t>
      </w:r>
      <w:r>
        <w:t>nyeges hiba. A végrehajtási lényegesség általában a lényegességi küszöbérték 50-75%-</w:t>
      </w:r>
      <w:proofErr w:type="gramStart"/>
      <w:r>
        <w:t>a.</w:t>
      </w:r>
      <w:proofErr w:type="gramEnd"/>
      <w:r>
        <w:t xml:space="preserve"> Az egyes állítások könyvvizsgálata esetében lehet az egész beszámolóra vonatkozó végrehajtási lényegességnél kisebb végrehajtási lényegességet meghatározni, amennyiben mélyebb eljárásokat tart a könyvvizsgáló szükségesnek, ez az építőiparban általában a</w:t>
      </w:r>
      <w:r w:rsidRPr="009E195E">
        <w:t xml:space="preserve"> </w:t>
      </w:r>
      <w:r>
        <w:t>befejezetlen termelés</w:t>
      </w:r>
      <w:r w:rsidRPr="009E195E">
        <w:t xml:space="preserve"> </w:t>
      </w:r>
      <w:r>
        <w:t>szokott lenni, ahol a megrend</w:t>
      </w:r>
      <w:r>
        <w:t>e</w:t>
      </w:r>
      <w:r>
        <w:t>lő még nem vette át a társaság és alvállalkozói által létrehozott teljesítményt.</w:t>
      </w:r>
      <w:r w:rsidRPr="009E195E">
        <w:t xml:space="preserve"> </w:t>
      </w:r>
      <w:r>
        <w:t xml:space="preserve">Emeli a kockázatot, </w:t>
      </w:r>
      <w:r w:rsidRPr="009E195E">
        <w:t>ha a társaság nem foglalkoztat a feladat</w:t>
      </w:r>
      <w:r>
        <w:t>ok</w:t>
      </w:r>
      <w:r w:rsidRPr="009E195E">
        <w:t xml:space="preserve"> </w:t>
      </w:r>
      <w:r>
        <w:t>elvégzéséhez</w:t>
      </w:r>
      <w:r w:rsidRPr="009E195E">
        <w:t xml:space="preserve"> alkalmazottakat, hanem kizárólag alvállalkozókkal végezteti el azokat. </w:t>
      </w:r>
      <w:r>
        <w:t>Az é</w:t>
      </w:r>
      <w:r w:rsidRPr="00F52EAA">
        <w:t xml:space="preserve">pítőiparban jellemző gyakorlat, hogy a megrendelő generálkivitelezőt bíz meg a munkák elvégzésével, a generálkivitelező pedig </w:t>
      </w:r>
      <w:r>
        <w:t xml:space="preserve">kizárólag </w:t>
      </w:r>
      <w:r w:rsidRPr="00F52EAA">
        <w:t>alvállalkozókkal végezteti el a munkát</w:t>
      </w:r>
      <w:r>
        <w:t>. Ez a számlázási láncolat sajátos kockázati elemeket képez mind a megrendelőnél, mind a generál kivitelezőnél, mind az alvállalkozóknál.</w:t>
      </w:r>
    </w:p>
    <w:p w:rsidR="00D45FE4" w:rsidRDefault="00D45FE4" w:rsidP="00D45FE4">
      <w:pPr>
        <w:spacing w:after="120"/>
        <w:jc w:val="both"/>
      </w:pPr>
    </w:p>
    <w:p w:rsidR="00D45FE4" w:rsidRDefault="00D45FE4" w:rsidP="00D45FE4">
      <w:pPr>
        <w:spacing w:after="120"/>
        <w:jc w:val="both"/>
      </w:pPr>
      <w:r>
        <w:t>Szükséges, már a lényegességi küszöbérték meghatározásánál és a könyvvizsgálati eljárások tervezésénél elkülöníteni:</w:t>
      </w:r>
    </w:p>
    <w:p w:rsidR="00D45FE4" w:rsidRDefault="00D45FE4" w:rsidP="00D45FE4">
      <w:pPr>
        <w:spacing w:after="120"/>
        <w:ind w:left="708"/>
        <w:jc w:val="both"/>
      </w:pPr>
      <w:r w:rsidRPr="009E195E">
        <w:t xml:space="preserve">azokat a </w:t>
      </w:r>
      <w:proofErr w:type="gramStart"/>
      <w:r w:rsidRPr="009E195E">
        <w:t>cégeket</w:t>
      </w:r>
      <w:proofErr w:type="gramEnd"/>
      <w:r w:rsidRPr="009E195E">
        <w:t xml:space="preserve"> akik előre meghatározott megrendelőknek építenek, szakaszonként számlá</w:t>
      </w:r>
      <w:r>
        <w:t>znak és viszonylag egyenletes árbevételt mutatnak ki,</w:t>
      </w:r>
    </w:p>
    <w:p w:rsidR="00D45FE4" w:rsidRDefault="00D45FE4" w:rsidP="00D45FE4">
      <w:pPr>
        <w:spacing w:after="120"/>
        <w:ind w:left="708"/>
        <w:jc w:val="both"/>
      </w:pPr>
      <w:proofErr w:type="gramStart"/>
      <w:r w:rsidRPr="009E195E">
        <w:t>azoktól</w:t>
      </w:r>
      <w:proofErr w:type="gramEnd"/>
      <w:r w:rsidRPr="009E195E">
        <w:t xml:space="preserve"> a cégektől, amelyek az építés komplett elkészültét követően értékesítik azt részekben, vagy egészbe</w:t>
      </w:r>
      <w:r>
        <w:t>n és szakaszonként számolnak el árbevételt.</w:t>
      </w:r>
    </w:p>
    <w:p w:rsidR="00D45FE4" w:rsidRPr="009E195E" w:rsidRDefault="00D45FE4" w:rsidP="00D45FE4">
      <w:pPr>
        <w:spacing w:after="120"/>
        <w:jc w:val="both"/>
      </w:pPr>
      <w:r w:rsidRPr="009E195E">
        <w:t xml:space="preserve">Az </w:t>
      </w:r>
      <w:proofErr w:type="gramStart"/>
      <w:r w:rsidRPr="009E195E">
        <w:t>utóbbiak</w:t>
      </w:r>
      <w:proofErr w:type="gramEnd"/>
      <w:r w:rsidRPr="009E195E">
        <w:t xml:space="preserve"> amelyek az ingatlant nem megrendelésre, nem előre meghatározott tulajdonosnak, hanem a piacnak építik, vagy amelyek az építmény elkészültét követően azt maguk hasznosítják az építk</w:t>
      </w:r>
      <w:r w:rsidRPr="009E195E">
        <w:t>e</w:t>
      </w:r>
      <w:r w:rsidRPr="009E195E">
        <w:t>zés lezárásáig nem mutatnak ki árbevételt, a finanszírozási igényüket jellemzően külső forrásból elégítik ki, így ezeknél a cégeknél a lényegesség meghatározásakor a mérlegfőösszegből kell kiindulni</w:t>
      </w:r>
      <w:r>
        <w:t xml:space="preserve">, amennyiben nincsenek jelentős tételek az </w:t>
      </w:r>
      <w:proofErr w:type="spellStart"/>
      <w:r>
        <w:t>eredménykimutatásban</w:t>
      </w:r>
      <w:proofErr w:type="spellEnd"/>
      <w:r w:rsidRPr="009E195E">
        <w:t>.</w:t>
      </w:r>
    </w:p>
    <w:p w:rsidR="00D45FE4" w:rsidRDefault="00D45FE4" w:rsidP="00D45FE4">
      <w:pPr>
        <w:rPr>
          <w:i/>
          <w:highlight w:val="yellow"/>
        </w:rPr>
      </w:pPr>
    </w:p>
    <w:p w:rsidR="00D45FE4" w:rsidRPr="009E195E" w:rsidRDefault="00D45FE4" w:rsidP="00D45FE4">
      <w:pPr>
        <w:rPr>
          <w:i/>
        </w:rPr>
      </w:pPr>
      <w:r w:rsidRPr="00C47D86">
        <w:t>A kockázatbecsléshez kapcsolódó javaslatot</w:t>
      </w:r>
      <w:r w:rsidRPr="00C47D86">
        <w:rPr>
          <w:i/>
        </w:rPr>
        <w:t xml:space="preserve"> 3/1.-es és 3/2-es számú melléklet mutatja be</w:t>
      </w:r>
      <w:r>
        <w:rPr>
          <w:i/>
        </w:rPr>
        <w:t>.</w:t>
      </w:r>
    </w:p>
    <w:p w:rsidR="00D45FE4" w:rsidRPr="009E195E" w:rsidRDefault="00D45FE4" w:rsidP="00D45FE4">
      <w:pPr>
        <w:jc w:val="center"/>
      </w:pPr>
    </w:p>
    <w:p w:rsidR="00D45FE4" w:rsidRPr="009E195E" w:rsidRDefault="00D45FE4" w:rsidP="00D45FE4">
      <w:pPr>
        <w:spacing w:after="120"/>
        <w:jc w:val="both"/>
      </w:pPr>
      <w:r w:rsidRPr="009E195E">
        <w:t>A</w:t>
      </w:r>
      <w:r>
        <w:t>nnak megítélése</w:t>
      </w:r>
      <w:r w:rsidRPr="009E195E">
        <w:t>, hogy a könyvvizsgáló stabil súllyal, vagy a minimális és a maximális hatás érvényesülésével veszi figyelembe a kockázati súlyokat a könyvvizsgáló megítélése az előzetes elemző eljár</w:t>
      </w:r>
      <w:r>
        <w:t>ások figyelembe vétele alapján történik.</w:t>
      </w:r>
    </w:p>
    <w:p w:rsidR="00D45FE4" w:rsidRDefault="00D45FE4" w:rsidP="00D45FE4">
      <w:pPr>
        <w:spacing w:after="120"/>
        <w:jc w:val="both"/>
      </w:pPr>
      <w:r w:rsidRPr="009E195E">
        <w:t>Az alvállalkozók súlyszámát attól függően javasolt emelni, vagy csökkenteni, hogy milyen arányt képvisel a vállalkozás összes beszerzésének értékén belül.</w:t>
      </w:r>
    </w:p>
    <w:p w:rsidR="00D45FE4" w:rsidRPr="009E195E" w:rsidRDefault="00D45FE4" w:rsidP="00D45FE4">
      <w:pPr>
        <w:spacing w:after="120"/>
        <w:jc w:val="both"/>
      </w:pPr>
      <w:r w:rsidRPr="009E195E">
        <w:t xml:space="preserve">A projekt cégek esetében az alvállalkozók súlyszámát </w:t>
      </w:r>
      <w:r>
        <w:t xml:space="preserve">általában </w:t>
      </w:r>
      <w:r w:rsidRPr="009E195E">
        <w:t>jelentősre kell emelni, hiszen ezek a cégek saját munkaerővel jellemzően nem rendelkeznek.</w:t>
      </w:r>
    </w:p>
    <w:p w:rsidR="00D45FE4" w:rsidRPr="009E195E" w:rsidRDefault="00D45FE4" w:rsidP="00D45FE4">
      <w:pPr>
        <w:spacing w:after="120"/>
        <w:jc w:val="both"/>
      </w:pPr>
      <w:r>
        <w:t>Fontos</w:t>
      </w:r>
      <w:r w:rsidRPr="009E195E">
        <w:t xml:space="preserve">, hogy az egyes könyvvizsgálati eljárásokat időben hogy ütemezzük. Célszerű bizonyos eljárásokat a könyvvizsgálat hatékonyságának növelése érdekében a mérleg fordulónapja előtt, míg bizonyos eljárásokat csak a fordulónapon, vagy azt követően lehet elvégezni: </w:t>
      </w:r>
    </w:p>
    <w:p w:rsidR="00D45FE4" w:rsidRDefault="00D45FE4" w:rsidP="00D45FE4">
      <w:pPr>
        <w:tabs>
          <w:tab w:val="num" w:pos="1080"/>
        </w:tabs>
        <w:spacing w:after="120"/>
        <w:ind w:left="1080" w:hanging="360"/>
        <w:jc w:val="both"/>
      </w:pPr>
      <w:r>
        <w:t xml:space="preserve">- </w:t>
      </w:r>
      <w:r w:rsidRPr="009E195E">
        <w:t>az általános kockázat becslést</w:t>
      </w:r>
      <w:r>
        <w:t>, a tervezést</w:t>
      </w:r>
      <w:r w:rsidRPr="009E195E">
        <w:t xml:space="preserve"> és az ellenőrzési környezet felmérését</w:t>
      </w:r>
      <w:r>
        <w:t xml:space="preserve">, illetve bizonyos </w:t>
      </w:r>
      <w:proofErr w:type="spellStart"/>
      <w:r>
        <w:t>eredménykimutatásra</w:t>
      </w:r>
      <w:proofErr w:type="spellEnd"/>
      <w:r>
        <w:t>, adók elszámolására (különösen ÁFA) vonatkozó alapvető teszteket</w:t>
      </w:r>
      <w:r w:rsidRPr="009E195E">
        <w:t xml:space="preserve"> a fo</w:t>
      </w:r>
      <w:r w:rsidRPr="009E195E">
        <w:t>r</w:t>
      </w:r>
      <w:r w:rsidRPr="009E195E">
        <w:t xml:space="preserve">dulónapot megelőzően, </w:t>
      </w:r>
    </w:p>
    <w:p w:rsidR="00D45FE4" w:rsidRPr="009E195E" w:rsidRDefault="00D45FE4" w:rsidP="00D45FE4">
      <w:pPr>
        <w:tabs>
          <w:tab w:val="num" w:pos="1080"/>
        </w:tabs>
        <w:spacing w:after="120"/>
        <w:ind w:left="1080" w:hanging="360"/>
        <w:jc w:val="both"/>
      </w:pPr>
      <w:r>
        <w:t xml:space="preserve">- </w:t>
      </w:r>
    </w:p>
    <w:p w:rsidR="00D45FE4" w:rsidRPr="009E195E" w:rsidRDefault="00D45FE4" w:rsidP="00D45FE4">
      <w:pPr>
        <w:tabs>
          <w:tab w:val="num" w:pos="1080"/>
        </w:tabs>
        <w:spacing w:after="120"/>
        <w:ind w:left="1080" w:hanging="360"/>
        <w:jc w:val="both"/>
      </w:pPr>
      <w:r>
        <w:t xml:space="preserve">- </w:t>
      </w:r>
      <w:r w:rsidRPr="009E195E">
        <w:t>a leltárt a fordulónap</w:t>
      </w:r>
      <w:r>
        <w:t>hoz minél közelebb</w:t>
      </w:r>
      <w:r w:rsidRPr="009E195E">
        <w:t xml:space="preserve">, </w:t>
      </w:r>
    </w:p>
    <w:p w:rsidR="00D45FE4" w:rsidRPr="009E195E" w:rsidRDefault="00D45FE4" w:rsidP="00D45FE4">
      <w:pPr>
        <w:tabs>
          <w:tab w:val="num" w:pos="1080"/>
        </w:tabs>
        <w:spacing w:after="120"/>
        <w:ind w:left="1080" w:hanging="360"/>
        <w:jc w:val="both"/>
      </w:pPr>
      <w:r>
        <w:t xml:space="preserve">- </w:t>
      </w:r>
      <w:r w:rsidRPr="009E195E">
        <w:t>az alapvető könyvvizsgálati eljárásokat a fordulónapot követően a számviteli zárás után.</w:t>
      </w:r>
    </w:p>
    <w:p w:rsidR="00D45FE4" w:rsidRPr="00534A38" w:rsidRDefault="00D45FE4" w:rsidP="00D45FE4">
      <w:pPr>
        <w:pStyle w:val="NumberedParagraphISA400"/>
        <w:tabs>
          <w:tab w:val="clear" w:pos="312"/>
          <w:tab w:val="clear" w:pos="480"/>
        </w:tabs>
        <w:spacing w:line="240" w:lineRule="exact"/>
        <w:ind w:left="0" w:hanging="11"/>
        <w:rPr>
          <w:sz w:val="22"/>
          <w:szCs w:val="22"/>
        </w:rPr>
      </w:pPr>
      <w:r>
        <w:rPr>
          <w:sz w:val="22"/>
          <w:szCs w:val="22"/>
        </w:rPr>
        <w:t xml:space="preserve">Az </w:t>
      </w:r>
      <w:r w:rsidRPr="00534A38">
        <w:rPr>
          <w:sz w:val="22"/>
          <w:szCs w:val="22"/>
        </w:rPr>
        <w:t>állítások, amelyeket a könyvvizsgáló felhasznál, hogy mérlegelje a lehetséges hibás állítások különböző típusait, amelyek felmerülhetnek, a következő három kategóriába esnek és a következő formákat vehetik fel:</w:t>
      </w:r>
    </w:p>
    <w:p w:rsidR="00D45FE4" w:rsidRPr="00534A38" w:rsidRDefault="00D45FE4" w:rsidP="00D45FE4">
      <w:pPr>
        <w:pStyle w:val="NumberedParagraph-BulletelistLeft0Firstline0"/>
        <w:numPr>
          <w:ilvl w:val="0"/>
          <w:numId w:val="0"/>
        </w:numPr>
        <w:ind w:left="1267" w:hanging="547"/>
        <w:rPr>
          <w:sz w:val="22"/>
          <w:szCs w:val="22"/>
          <w:lang w:val="hu-HU"/>
        </w:rPr>
      </w:pPr>
      <w:r w:rsidRPr="00534A38">
        <w:rPr>
          <w:sz w:val="22"/>
          <w:szCs w:val="22"/>
          <w:lang w:val="hu-HU"/>
        </w:rPr>
        <w:t>(a)</w:t>
      </w:r>
      <w:r w:rsidRPr="00534A38">
        <w:rPr>
          <w:sz w:val="22"/>
          <w:szCs w:val="22"/>
          <w:lang w:val="hu-HU"/>
        </w:rPr>
        <w:tab/>
      </w:r>
      <w:proofErr w:type="gramStart"/>
      <w:r w:rsidRPr="00534A38">
        <w:rPr>
          <w:sz w:val="22"/>
          <w:szCs w:val="22"/>
          <w:lang w:val="hu-HU"/>
        </w:rPr>
        <w:t>A</w:t>
      </w:r>
      <w:proofErr w:type="gramEnd"/>
      <w:r w:rsidRPr="00534A38">
        <w:rPr>
          <w:sz w:val="22"/>
          <w:szCs w:val="22"/>
          <w:lang w:val="hu-HU"/>
        </w:rPr>
        <w:t xml:space="preserve"> könyvvizsgált időszaki ügyletcsoportokra és eseményekre vonatkozó állítások: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(i)</w:t>
      </w:r>
      <w:r w:rsidRPr="00534A38">
        <w:rPr>
          <w:sz w:val="22"/>
          <w:szCs w:val="22"/>
          <w:lang w:val="hu-HU"/>
        </w:rPr>
        <w:tab/>
        <w:t>Előfordulás – a rögzített ügyletek és események felmerültek és a gazdálkodó egységgel kapcsolatosak.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ii</w:t>
      </w:r>
      <w:proofErr w:type="spellEnd"/>
      <w:r w:rsidRPr="00534A38">
        <w:rPr>
          <w:sz w:val="22"/>
          <w:szCs w:val="22"/>
          <w:lang w:val="hu-HU"/>
        </w:rPr>
        <w:t>)</w:t>
      </w:r>
      <w:r w:rsidRPr="00534A38">
        <w:rPr>
          <w:sz w:val="22"/>
          <w:szCs w:val="22"/>
          <w:lang w:val="hu-HU"/>
        </w:rPr>
        <w:tab/>
        <w:t>Teljesség – minden ügyletet és eseményt, amelyet rögzíteni kellett volna, rögzítettek.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iii</w:t>
      </w:r>
      <w:proofErr w:type="spellEnd"/>
      <w:r w:rsidRPr="00534A38">
        <w:rPr>
          <w:sz w:val="22"/>
          <w:szCs w:val="22"/>
          <w:lang w:val="hu-HU"/>
        </w:rPr>
        <w:t>)</w:t>
      </w:r>
      <w:r w:rsidRPr="00534A38">
        <w:rPr>
          <w:sz w:val="22"/>
          <w:szCs w:val="22"/>
          <w:lang w:val="hu-HU"/>
        </w:rPr>
        <w:tab/>
        <w:t>Pontosság – a rögzített ügyletekre és eseményekre vonatkozó összegeket és egyéb adatokat megfelelően rögzítették.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iv</w:t>
      </w:r>
      <w:proofErr w:type="spellEnd"/>
      <w:r w:rsidRPr="00534A38">
        <w:rPr>
          <w:sz w:val="22"/>
          <w:szCs w:val="22"/>
          <w:lang w:val="hu-HU"/>
        </w:rPr>
        <w:t>)</w:t>
      </w:r>
      <w:r w:rsidRPr="00534A38">
        <w:rPr>
          <w:sz w:val="22"/>
          <w:szCs w:val="22"/>
          <w:lang w:val="hu-HU"/>
        </w:rPr>
        <w:tab/>
        <w:t>Elhatárolás – az ügyleteket és az eseményeket a helyes számviteli időszakban rögzítették.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(v)</w:t>
      </w:r>
      <w:r w:rsidRPr="00534A38">
        <w:rPr>
          <w:sz w:val="22"/>
          <w:szCs w:val="22"/>
          <w:lang w:val="hu-HU"/>
        </w:rPr>
        <w:tab/>
        <w:t>Besorolás – az ügyleteket és az eseményeket a megfelelő számlán rögzítették.</w:t>
      </w:r>
    </w:p>
    <w:p w:rsidR="00D45FE4" w:rsidRPr="00534A38" w:rsidRDefault="00D45FE4" w:rsidP="00D45FE4">
      <w:pPr>
        <w:pStyle w:val="NumberedParagraph-BulletelistLeft0Firstline0"/>
        <w:numPr>
          <w:ilvl w:val="0"/>
          <w:numId w:val="0"/>
        </w:numPr>
        <w:ind w:left="1267" w:hanging="547"/>
        <w:rPr>
          <w:sz w:val="22"/>
          <w:szCs w:val="22"/>
          <w:lang w:val="hu-HU"/>
        </w:rPr>
      </w:pPr>
      <w:r w:rsidRPr="00534A38">
        <w:rPr>
          <w:sz w:val="22"/>
          <w:szCs w:val="22"/>
          <w:lang w:val="hu-HU"/>
        </w:rPr>
        <w:t>(b)</w:t>
      </w:r>
      <w:r w:rsidRPr="00534A38">
        <w:rPr>
          <w:sz w:val="22"/>
          <w:szCs w:val="22"/>
          <w:lang w:val="hu-HU"/>
        </w:rPr>
        <w:tab/>
        <w:t>Az időszak végi számlaegyenlegekre vonatkozó állítások: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(i)</w:t>
      </w:r>
      <w:r w:rsidRPr="00534A38">
        <w:rPr>
          <w:sz w:val="22"/>
          <w:szCs w:val="22"/>
          <w:lang w:val="hu-HU"/>
        </w:rPr>
        <w:tab/>
        <w:t>Létezés – az eszközök, a kötelezettségek, és a tőkeérdekeltségek léteznek.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ii</w:t>
      </w:r>
      <w:proofErr w:type="spellEnd"/>
      <w:r w:rsidRPr="00534A38">
        <w:rPr>
          <w:sz w:val="22"/>
          <w:szCs w:val="22"/>
          <w:lang w:val="hu-HU"/>
        </w:rPr>
        <w:t>)</w:t>
      </w:r>
      <w:r w:rsidRPr="00534A38">
        <w:rPr>
          <w:sz w:val="22"/>
          <w:szCs w:val="22"/>
          <w:lang w:val="hu-HU"/>
        </w:rPr>
        <w:tab/>
        <w:t>Jogok és kötelmek – a gazdálkodó egység birtokolja vagy ellenőrzi az eszközök feletti jogokat, valamint a kötelezettségek a gazdálkodó egység kötelmei.</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iii</w:t>
      </w:r>
      <w:proofErr w:type="spellEnd"/>
      <w:r w:rsidRPr="00534A38">
        <w:rPr>
          <w:sz w:val="22"/>
          <w:szCs w:val="22"/>
          <w:lang w:val="hu-HU"/>
        </w:rPr>
        <w:t>)</w:t>
      </w:r>
      <w:r w:rsidRPr="00534A38">
        <w:rPr>
          <w:sz w:val="22"/>
          <w:szCs w:val="22"/>
          <w:lang w:val="hu-HU"/>
        </w:rPr>
        <w:tab/>
        <w:t>Teljesség – minden eszközt, kötelezettséget és tőkeérdekeltséget, amelyet rögzíteni kellett volna, rögzítettek.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iv</w:t>
      </w:r>
      <w:proofErr w:type="spellEnd"/>
      <w:r w:rsidRPr="00534A38">
        <w:rPr>
          <w:sz w:val="22"/>
          <w:szCs w:val="22"/>
          <w:lang w:val="hu-HU"/>
        </w:rPr>
        <w:t>)</w:t>
      </w:r>
      <w:r w:rsidRPr="00534A38">
        <w:rPr>
          <w:sz w:val="22"/>
          <w:szCs w:val="22"/>
          <w:lang w:val="hu-HU"/>
        </w:rPr>
        <w:tab/>
        <w:t>Értékelés és felosztás – az eszközök, a kötelezettségek és a tőkeérdekeltségek megfelelő összegben szerepelnek a pénzügyi kimutatásokban, és bármely bekövetkező értékelési vagy felosztási helyesbítést megfelelően rögzítettek.</w:t>
      </w:r>
    </w:p>
    <w:p w:rsidR="00D45FE4" w:rsidRPr="00534A38" w:rsidRDefault="00D45FE4" w:rsidP="00D45FE4">
      <w:pPr>
        <w:pStyle w:val="NumberedParagraph-BulletelistLeft0Firstline0"/>
        <w:numPr>
          <w:ilvl w:val="0"/>
          <w:numId w:val="0"/>
        </w:numPr>
        <w:ind w:left="1267" w:hanging="547"/>
        <w:rPr>
          <w:sz w:val="22"/>
          <w:szCs w:val="22"/>
          <w:lang w:val="hu-HU"/>
        </w:rPr>
      </w:pPr>
      <w:r w:rsidRPr="00534A38">
        <w:rPr>
          <w:sz w:val="22"/>
          <w:szCs w:val="22"/>
          <w:lang w:val="hu-HU"/>
        </w:rPr>
        <w:t>(c)</w:t>
      </w:r>
      <w:r w:rsidRPr="00534A38">
        <w:rPr>
          <w:sz w:val="22"/>
          <w:szCs w:val="22"/>
          <w:lang w:val="hu-HU"/>
        </w:rPr>
        <w:tab/>
      </w:r>
      <w:proofErr w:type="gramStart"/>
      <w:r w:rsidRPr="00534A38">
        <w:rPr>
          <w:sz w:val="22"/>
          <w:szCs w:val="22"/>
          <w:lang w:val="hu-HU"/>
        </w:rPr>
        <w:t>A</w:t>
      </w:r>
      <w:proofErr w:type="gramEnd"/>
      <w:r w:rsidRPr="00534A38">
        <w:rPr>
          <w:sz w:val="22"/>
          <w:szCs w:val="22"/>
          <w:lang w:val="hu-HU"/>
        </w:rPr>
        <w:t xml:space="preserve"> bemutatásra és közzétételre vonatkozó állítások: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(i)</w:t>
      </w:r>
      <w:r w:rsidRPr="00534A38">
        <w:rPr>
          <w:sz w:val="22"/>
          <w:szCs w:val="22"/>
          <w:lang w:val="hu-HU"/>
        </w:rPr>
        <w:tab/>
        <w:t>Előfordulás, valamint jogok és kötelmek – a közzétett események, ügyletek és egyéb ügyek felmerültek és a gazdálkodó egységgel kapcsolatosak.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ii</w:t>
      </w:r>
      <w:proofErr w:type="spellEnd"/>
      <w:r w:rsidRPr="00534A38">
        <w:rPr>
          <w:sz w:val="22"/>
          <w:szCs w:val="22"/>
          <w:lang w:val="hu-HU"/>
        </w:rPr>
        <w:t>)</w:t>
      </w:r>
      <w:r w:rsidRPr="00534A38">
        <w:rPr>
          <w:sz w:val="22"/>
          <w:szCs w:val="22"/>
          <w:lang w:val="hu-HU"/>
        </w:rPr>
        <w:tab/>
        <w:t>Teljesség – minden közzétételt, amelyet a pénzügyi kimutatásokban szerepeltetni kellett volna, szerepeltettek.</w:t>
      </w:r>
    </w:p>
    <w:p w:rsidR="00D45FE4" w:rsidRPr="00534A38"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iii</w:t>
      </w:r>
      <w:proofErr w:type="spellEnd"/>
      <w:r w:rsidRPr="00534A38">
        <w:rPr>
          <w:sz w:val="22"/>
          <w:szCs w:val="22"/>
          <w:lang w:val="hu-HU"/>
        </w:rPr>
        <w:t>)</w:t>
      </w:r>
      <w:r w:rsidRPr="00534A38">
        <w:rPr>
          <w:sz w:val="22"/>
          <w:szCs w:val="22"/>
          <w:lang w:val="hu-HU"/>
        </w:rPr>
        <w:tab/>
        <w:t>Besorolás és érthetőség – a pénzügyi információkat megfelelően mutatják be és ismertetik, és a közzétételeket érthetően fejezték ki.</w:t>
      </w:r>
    </w:p>
    <w:p w:rsidR="00D45FE4" w:rsidRPr="00E714B4" w:rsidRDefault="00D45FE4" w:rsidP="00D45FE4">
      <w:pPr>
        <w:pStyle w:val="NumberedParagraph-BulletelistLeft0Firstline0"/>
        <w:numPr>
          <w:ilvl w:val="2"/>
          <w:numId w:val="0"/>
        </w:numPr>
        <w:ind w:left="1800" w:hanging="547"/>
        <w:rPr>
          <w:sz w:val="22"/>
          <w:szCs w:val="22"/>
          <w:lang w:val="hu-HU"/>
        </w:rPr>
      </w:pPr>
      <w:r w:rsidRPr="00534A38">
        <w:rPr>
          <w:sz w:val="22"/>
          <w:szCs w:val="22"/>
          <w:lang w:val="hu-HU"/>
        </w:rPr>
        <w:t>(</w:t>
      </w:r>
      <w:proofErr w:type="spellStart"/>
      <w:r w:rsidRPr="00534A38">
        <w:rPr>
          <w:sz w:val="22"/>
          <w:szCs w:val="22"/>
          <w:lang w:val="hu-HU"/>
        </w:rPr>
        <w:t>iv</w:t>
      </w:r>
      <w:proofErr w:type="spellEnd"/>
      <w:r w:rsidRPr="00534A38">
        <w:rPr>
          <w:sz w:val="22"/>
          <w:szCs w:val="22"/>
          <w:lang w:val="hu-HU"/>
        </w:rPr>
        <w:t>)</w:t>
      </w:r>
      <w:r w:rsidRPr="00534A38">
        <w:rPr>
          <w:sz w:val="22"/>
          <w:szCs w:val="22"/>
          <w:lang w:val="hu-HU"/>
        </w:rPr>
        <w:tab/>
        <w:t>Pontosság és értékelés – a pénzügyi és egyéb információkat valósan és a megfelelő összegekben teszik közzé.</w:t>
      </w:r>
    </w:p>
    <w:p w:rsidR="00D45FE4" w:rsidRPr="00534A38" w:rsidRDefault="00D45FE4" w:rsidP="00D45FE4">
      <w:pPr>
        <w:spacing w:after="120"/>
        <w:ind w:left="360"/>
        <w:jc w:val="both"/>
      </w:pPr>
    </w:p>
    <w:p w:rsidR="00D45FE4" w:rsidRPr="009E195E" w:rsidRDefault="00D45FE4" w:rsidP="00D45FE4">
      <w:pPr>
        <w:spacing w:after="120"/>
        <w:ind w:left="360"/>
        <w:jc w:val="both"/>
      </w:pPr>
      <w:r>
        <w:t xml:space="preserve">A fenti szempontok alapján csoportosított lényeges hibás állítások építőipari sajátosságai a beszámoló állításainak </w:t>
      </w:r>
      <w:proofErr w:type="spellStart"/>
      <w:r>
        <w:t>vizsálatához</w:t>
      </w:r>
      <w:proofErr w:type="spellEnd"/>
      <w:r>
        <w:t xml:space="preserve"> kapcsolódóan kerülnek bemutatásra. </w:t>
      </w:r>
    </w:p>
    <w:p w:rsidR="00D45FE4" w:rsidRPr="00ED647F" w:rsidRDefault="00D45FE4" w:rsidP="00AA5561">
      <w:pPr>
        <w:pStyle w:val="Cmsor3"/>
        <w:numPr>
          <w:ilvl w:val="1"/>
          <w:numId w:val="69"/>
        </w:numPr>
        <w:pBdr>
          <w:bottom w:val="none" w:sz="0" w:space="0" w:color="auto"/>
        </w:pBdr>
        <w:ind w:left="709" w:hanging="709"/>
        <w:rPr>
          <w:b/>
          <w:color w:val="17365D" w:themeColor="text2" w:themeShade="BF"/>
        </w:rPr>
      </w:pPr>
      <w:bookmarkStart w:id="307" w:name="_Toc143066750"/>
      <w:bookmarkStart w:id="308" w:name="_Toc143959089"/>
      <w:bookmarkStart w:id="309" w:name="_Toc143959477"/>
      <w:bookmarkStart w:id="310" w:name="_Toc143968286"/>
      <w:bookmarkStart w:id="311" w:name="_Toc143969257"/>
      <w:bookmarkStart w:id="312" w:name="_Toc143969724"/>
      <w:bookmarkStart w:id="313" w:name="_Toc143970097"/>
      <w:bookmarkStart w:id="314" w:name="_Toc144806939"/>
      <w:bookmarkStart w:id="315" w:name="_Toc144807163"/>
      <w:bookmarkStart w:id="316" w:name="_Toc145133528"/>
      <w:bookmarkStart w:id="317" w:name="_Toc389410172"/>
      <w:r w:rsidRPr="00ED647F">
        <w:rPr>
          <w:b/>
          <w:color w:val="17365D" w:themeColor="text2" w:themeShade="BF"/>
        </w:rPr>
        <w:t>Az eredendő kockázat felmérése</w:t>
      </w:r>
      <w:bookmarkEnd w:id="307"/>
      <w:bookmarkEnd w:id="308"/>
      <w:bookmarkEnd w:id="309"/>
      <w:bookmarkEnd w:id="310"/>
      <w:bookmarkEnd w:id="311"/>
      <w:bookmarkEnd w:id="312"/>
      <w:bookmarkEnd w:id="313"/>
      <w:bookmarkEnd w:id="314"/>
      <w:bookmarkEnd w:id="315"/>
      <w:bookmarkEnd w:id="316"/>
      <w:bookmarkEnd w:id="317"/>
    </w:p>
    <w:p w:rsidR="00D45FE4" w:rsidRDefault="00D45FE4" w:rsidP="00D45FE4">
      <w:pPr>
        <w:jc w:val="both"/>
      </w:pPr>
    </w:p>
    <w:p w:rsidR="00D45FE4" w:rsidRDefault="00D45FE4" w:rsidP="00D45FE4">
      <w:pPr>
        <w:jc w:val="both"/>
      </w:pPr>
      <w:r w:rsidRPr="009E195E">
        <w:t xml:space="preserve">A konkrét számok vizsgálata előtt célszerű megismerni az ágazat és a cég általános üzleti működését az eredendő </w:t>
      </w:r>
      <w:r>
        <w:t>kockázatok felmérése érdekében.</w:t>
      </w:r>
    </w:p>
    <w:p w:rsidR="00D45FE4" w:rsidRDefault="00D45FE4" w:rsidP="00D45FE4">
      <w:pPr>
        <w:jc w:val="both"/>
      </w:pPr>
      <w:r w:rsidRPr="009E195E">
        <w:t>A megfelelő könyvvizsgálati munkaprogram elkészítésének elengedhetetlen feltétele az, hogy a könyvvizsgáló ismerje a vizsgált cég külső és belső üzleti folyamatait, és elszámolási sajátosságait, amelyek nyílv</w:t>
      </w:r>
      <w:r>
        <w:t>án ráépülnek az adott iparágra.</w:t>
      </w:r>
    </w:p>
    <w:p w:rsidR="00D45FE4" w:rsidRPr="009E195E" w:rsidRDefault="00D45FE4" w:rsidP="00D45FE4">
      <w:pPr>
        <w:jc w:val="both"/>
      </w:pPr>
      <w:r w:rsidRPr="009E195E">
        <w:t xml:space="preserve">Az üzleti kockázat, valamint a számviteli elszámolási sajátosságok alapján három csoportba soroltuk az építőipari cégeket: </w:t>
      </w:r>
    </w:p>
    <w:p w:rsidR="00D45FE4" w:rsidRPr="009E195E" w:rsidRDefault="00D45FE4" w:rsidP="00AA5561">
      <w:pPr>
        <w:numPr>
          <w:ilvl w:val="0"/>
          <w:numId w:val="51"/>
        </w:numPr>
        <w:spacing w:before="240" w:after="120" w:line="240" w:lineRule="auto"/>
        <w:jc w:val="both"/>
      </w:pPr>
      <w:r w:rsidRPr="009E195E">
        <w:t xml:space="preserve">azokra a cégekre amelyek </w:t>
      </w:r>
    </w:p>
    <w:p w:rsidR="00D45FE4" w:rsidRPr="009E195E" w:rsidRDefault="00D45FE4" w:rsidP="00AA5561">
      <w:pPr>
        <w:numPr>
          <w:ilvl w:val="1"/>
          <w:numId w:val="51"/>
        </w:numPr>
        <w:spacing w:before="120" w:after="120" w:line="240" w:lineRule="auto"/>
        <w:jc w:val="both"/>
      </w:pPr>
      <w:r w:rsidRPr="009E195E">
        <w:t xml:space="preserve">az építés komplett elkészültét követően értékesítik azt részekben, vagy egészben pl.: lakás, </w:t>
      </w:r>
      <w:proofErr w:type="gramStart"/>
      <w:r w:rsidRPr="009E195E">
        <w:t>garázs építő</w:t>
      </w:r>
      <w:proofErr w:type="gramEnd"/>
      <w:r w:rsidRPr="009E195E">
        <w:t xml:space="preserve">, de inkább fővállalkozó cégek; </w:t>
      </w:r>
    </w:p>
    <w:p w:rsidR="00D45FE4" w:rsidRPr="009E195E" w:rsidRDefault="00D45FE4" w:rsidP="00AA5561">
      <w:pPr>
        <w:numPr>
          <w:ilvl w:val="1"/>
          <w:numId w:val="51"/>
        </w:numPr>
        <w:spacing w:before="120" w:after="120" w:line="240" w:lineRule="auto"/>
        <w:jc w:val="both"/>
      </w:pPr>
      <w:r w:rsidRPr="009E195E">
        <w:t xml:space="preserve"> az ingatlant nem megrendelésre, nem előre meghatározott tulajdonosnak, hanem a piacnak építik, </w:t>
      </w:r>
    </w:p>
    <w:p w:rsidR="00D45FE4" w:rsidRPr="009E195E" w:rsidRDefault="00D45FE4" w:rsidP="00D45FE4">
      <w:pPr>
        <w:spacing w:before="120" w:after="120"/>
        <w:ind w:left="720"/>
        <w:jc w:val="both"/>
      </w:pPr>
      <w:proofErr w:type="gramStart"/>
      <w:r w:rsidRPr="009E195E">
        <w:t>az</w:t>
      </w:r>
      <w:proofErr w:type="gramEnd"/>
      <w:r w:rsidRPr="009E195E">
        <w:t xml:space="preserve"> egyszerűség kedvéért ezt a csoportot a továbbiakban </w:t>
      </w:r>
      <w:r w:rsidRPr="00F37EC9">
        <w:rPr>
          <w:b/>
        </w:rPr>
        <w:t>lakásépítő</w:t>
      </w:r>
      <w:r w:rsidRPr="009E195E">
        <w:t xml:space="preserve"> cégeknek nevezzük.</w:t>
      </w:r>
    </w:p>
    <w:p w:rsidR="00D45FE4" w:rsidRPr="009E195E" w:rsidRDefault="00D45FE4" w:rsidP="00AA5561">
      <w:pPr>
        <w:numPr>
          <w:ilvl w:val="0"/>
          <w:numId w:val="51"/>
        </w:numPr>
        <w:spacing w:after="120" w:line="240" w:lineRule="auto"/>
        <w:jc w:val="both"/>
      </w:pPr>
      <w:r>
        <w:t>azokra a</w:t>
      </w:r>
      <w:r w:rsidRPr="009E195E">
        <w:t xml:space="preserve"> cégekre, amelyek </w:t>
      </w:r>
    </w:p>
    <w:p w:rsidR="00D45FE4" w:rsidRPr="009E195E" w:rsidRDefault="00D45FE4" w:rsidP="00AA5561">
      <w:pPr>
        <w:numPr>
          <w:ilvl w:val="1"/>
          <w:numId w:val="51"/>
        </w:numPr>
        <w:spacing w:before="120" w:after="120" w:line="240" w:lineRule="auto"/>
        <w:jc w:val="both"/>
      </w:pPr>
      <w:r w:rsidRPr="009E195E">
        <w:t>az építmény elkészültét követően azt maguk hasznosítják pl.: iroda, szálloda</w:t>
      </w:r>
      <w:r>
        <w:t>,</w:t>
      </w:r>
      <w:r w:rsidRPr="009E195E">
        <w:t xml:space="preserve"> </w:t>
      </w:r>
      <w:proofErr w:type="gramStart"/>
      <w:r w:rsidRPr="009E195E">
        <w:t>raktár építő</w:t>
      </w:r>
      <w:proofErr w:type="gramEnd"/>
      <w:r w:rsidRPr="009E195E">
        <w:t xml:space="preserve">, és </w:t>
      </w:r>
    </w:p>
    <w:p w:rsidR="00D45FE4" w:rsidRPr="009E195E" w:rsidRDefault="00D45FE4" w:rsidP="00AA5561">
      <w:pPr>
        <w:numPr>
          <w:ilvl w:val="1"/>
          <w:numId w:val="51"/>
        </w:numPr>
        <w:spacing w:before="120" w:after="120" w:line="240" w:lineRule="auto"/>
        <w:jc w:val="both"/>
      </w:pPr>
      <w:r w:rsidRPr="009E195E">
        <w:t xml:space="preserve">azt később hasznosító cégek, vagy fővállalkozók; akik az ingatlant előre meghatározott rendeltetési céllal későbbi jövedelem szerzés érdekében építik, </w:t>
      </w:r>
    </w:p>
    <w:p w:rsidR="00D45FE4" w:rsidRPr="009E195E" w:rsidRDefault="00D45FE4" w:rsidP="00D45FE4">
      <w:pPr>
        <w:spacing w:after="120"/>
        <w:ind w:left="720"/>
        <w:jc w:val="both"/>
      </w:pPr>
      <w:proofErr w:type="gramStart"/>
      <w:r w:rsidRPr="009E195E">
        <w:t>az</w:t>
      </w:r>
      <w:proofErr w:type="gramEnd"/>
      <w:r w:rsidRPr="009E195E">
        <w:t xml:space="preserve"> egyszerűség kedvéért ezeket a cégeket </w:t>
      </w:r>
      <w:r w:rsidRPr="00F37EC9">
        <w:rPr>
          <w:b/>
        </w:rPr>
        <w:t>irodaépítő</w:t>
      </w:r>
      <w:r w:rsidRPr="009E195E">
        <w:t xml:space="preserve"> cégeknek nevezzük.</w:t>
      </w:r>
    </w:p>
    <w:p w:rsidR="00D45FE4" w:rsidRPr="009E195E" w:rsidRDefault="00D45FE4" w:rsidP="00AA5561">
      <w:pPr>
        <w:numPr>
          <w:ilvl w:val="0"/>
          <w:numId w:val="51"/>
        </w:numPr>
        <w:spacing w:after="120" w:line="240" w:lineRule="auto"/>
        <w:jc w:val="both"/>
      </w:pPr>
      <w:r w:rsidRPr="00F37EC9">
        <w:rPr>
          <w:b/>
        </w:rPr>
        <w:t>kivitelező</w:t>
      </w:r>
      <w:r w:rsidRPr="009E195E">
        <w:t xml:space="preserve"> cégekre, </w:t>
      </w:r>
    </w:p>
    <w:p w:rsidR="00D45FE4" w:rsidRPr="009E195E" w:rsidRDefault="00D45FE4" w:rsidP="00D45FE4">
      <w:pPr>
        <w:spacing w:after="120"/>
        <w:ind w:left="720"/>
        <w:jc w:val="both"/>
      </w:pPr>
      <w:proofErr w:type="gramStart"/>
      <w:r w:rsidRPr="009E195E">
        <w:t>amelyek</w:t>
      </w:r>
      <w:proofErr w:type="gramEnd"/>
      <w:r w:rsidRPr="009E195E">
        <w:t xml:space="preserve"> konkrét megrendelés alapján kiviteleznek valamit. A kivitelezés üzleti kockázata nagyban függ a megrendelő személyétől és a kivitelezés tárgyától, a számviteli elszámolás mégis nagyon hasonló. </w:t>
      </w:r>
    </w:p>
    <w:p w:rsidR="00D45FE4" w:rsidRPr="009E195E" w:rsidRDefault="00D45FE4" w:rsidP="00D45FE4">
      <w:pPr>
        <w:spacing w:after="120"/>
        <w:jc w:val="both"/>
      </w:pPr>
      <w:r w:rsidRPr="009E195E">
        <w:t xml:space="preserve">Természetesen a gyakorlatban nem különül el élesen e három csoport, és jellemzően mind a lakásépítő, mind az </w:t>
      </w:r>
      <w:proofErr w:type="gramStart"/>
      <w:r w:rsidRPr="009E195E">
        <w:t>irodaépítő</w:t>
      </w:r>
      <w:proofErr w:type="gramEnd"/>
      <w:r w:rsidRPr="009E195E">
        <w:t xml:space="preserve"> cégek kivitelezők sokaságával dolgozik.</w:t>
      </w:r>
    </w:p>
    <w:p w:rsidR="00D45FE4" w:rsidRPr="009E195E" w:rsidRDefault="00D45FE4" w:rsidP="00D45FE4">
      <w:pPr>
        <w:spacing w:after="120"/>
        <w:jc w:val="both"/>
      </w:pPr>
      <w:r w:rsidRPr="009E195E">
        <w:t xml:space="preserve">Az építkezéseknek jellemzően igen nagy az általános üzleti kockázata (azaz annak az üzleti kockázata, hogy a társaság nem éri el stratégiai és operatív üzleti céljait). </w:t>
      </w:r>
    </w:p>
    <w:p w:rsidR="00D45FE4" w:rsidRDefault="00D45FE4" w:rsidP="00D45FE4">
      <w:pPr>
        <w:spacing w:after="120"/>
        <w:jc w:val="both"/>
      </w:pPr>
      <w:r w:rsidRPr="009E195E">
        <w:t>Ennek az az oka, hogy sok az olyan külső tényező, melyekre egy cég nem lehet hatással, ilyenek a rossz időjárás, előre nem látható kockázatok a talaj szerkezetében, a helyi önkormányzatoknál meglévő bürokrácia, a változó piaci igények, másfelől az építkezésekhez jellemzően jelentős forrást kell bevonni tőkebefektetés vagy hitel formájába</w:t>
      </w:r>
      <w:r>
        <w:t>n, amely csak lassan térül meg, illetve amennyiben a hitel deviza alapú, jelentős árfolyamkockázat merülhet fel</w:t>
      </w:r>
      <w:proofErr w:type="gramStart"/>
      <w:r>
        <w:t>..</w:t>
      </w:r>
      <w:proofErr w:type="gramEnd"/>
      <w:r>
        <w:t xml:space="preserve"> Az utóbbi évek építkezéseire sajnos az jellemző, hogy az építkezés eredménye egyre kevésbé, vagy egyre kevesebbért értékesíthető, míg maga az építk</w:t>
      </w:r>
      <w:r>
        <w:t>e</w:t>
      </w:r>
      <w:r>
        <w:t>zés, de főleg annak forrása egyre többe került. Deviza hitellel finanszírozott építkezéseknél az is előfordul, hogy deviza hitel átértékelése következtében az építkezésre korábban felvett hitel értékesebbé válik, mint maga az építkezés eredménye.</w:t>
      </w:r>
    </w:p>
    <w:p w:rsidR="00D45FE4" w:rsidRDefault="00D45FE4" w:rsidP="00D45FE4">
      <w:pPr>
        <w:spacing w:after="120"/>
        <w:jc w:val="both"/>
      </w:pPr>
      <w:proofErr w:type="gramStart"/>
      <w:r w:rsidRPr="009E195E">
        <w:t>További gazdasági és műszaki kockázatot hordoz a függő viszony az alvállalkozók teljesítményétől, melyek sok esetben túl alacsony árral próbálnak megbízáshoz jutni, ami miatt később vagy csődbe me</w:t>
      </w:r>
      <w:r w:rsidRPr="009E195E">
        <w:t>n</w:t>
      </w:r>
      <w:r w:rsidRPr="009E195E">
        <w:t>nek, vagy különböző okokra hivatkozva kifizettetik az alacsonyabb ár és a valós ár különbözetét a fővállalkozóval, másrészt a rossz árazás miatt próbálnak olcsó alapanyagot és munkaerőt alkalmazni, melyek miatt később minőségi problémák léphetnek fel, amelyekért viszont az alvállalkozók tőkeszegénysége miatt a fővállalkozót is felelősség terheli, és ezt a felelősséget ritkán tudja áthárítani.</w:t>
      </w:r>
      <w:proofErr w:type="gramEnd"/>
    </w:p>
    <w:p w:rsidR="00D45FE4" w:rsidRPr="009E195E" w:rsidRDefault="00D45FE4" w:rsidP="00D45FE4">
      <w:pPr>
        <w:spacing w:after="120"/>
        <w:jc w:val="both"/>
      </w:pPr>
      <w:r>
        <w:t xml:space="preserve">Az alvállalkozók szempontjából is kockázat a függő viszony, hiszen számos olyan eset fordult elő, amikor az alvállalkozó határidőre és megfelelő minőségben elvégezte a munkát, mégsem kapta meg annak ellenértékét vagy egy másik alvállalkozó miatt, vagy a fővállalkozó, esetleg a megrendelő fizetésképtelensége miatt. Ez utóbbi eset még központi, vagy helyi költségvetés által megrendelt építkezéseken is előfordult, annak ellenére, hogy a fővállalkozó megkapta a szerződött összeget.  </w:t>
      </w:r>
    </w:p>
    <w:p w:rsidR="00D45FE4" w:rsidRPr="009E195E" w:rsidRDefault="00D45FE4" w:rsidP="00D45FE4">
      <w:pPr>
        <w:spacing w:after="120"/>
        <w:jc w:val="both"/>
      </w:pPr>
      <w:r w:rsidRPr="009E195E">
        <w:t xml:space="preserve">Az iparágra jellemző, hogy sok az alkalmi munkás, és nem ritka a fekete munkások alkalmazása sem, </w:t>
      </w:r>
      <w:r>
        <w:t>így</w:t>
      </w:r>
      <w:r w:rsidRPr="009E195E">
        <w:t xml:space="preserve"> azzal is foglalkozni kell, hogy foglalkoztatásuk, és bérezésük milyen szankciókkal jár egy esetleges hatósági ellenőrzés esetén. </w:t>
      </w:r>
    </w:p>
    <w:p w:rsidR="00D45FE4" w:rsidRPr="009E195E" w:rsidRDefault="00D45FE4" w:rsidP="00D45FE4">
      <w:pPr>
        <w:spacing w:after="120"/>
        <w:jc w:val="both"/>
      </w:pPr>
      <w:r w:rsidRPr="009E195E">
        <w:t>Az üzleti kockázatokat tovább növeli a kereslet-kínálat gyors változása, valamint a változó piaci igények, melyeket nagyban befolyásol az emberek általános életszínvonala, a felvehető kölcsönök, megsz</w:t>
      </w:r>
      <w:r w:rsidRPr="009E195E">
        <w:t>e</w:t>
      </w:r>
      <w:r w:rsidRPr="009E195E">
        <w:t xml:space="preserve">rezhető állami támogatások és adókedvezmények rendszere, amelyek nagyon gyorsan megváltoznak. </w:t>
      </w:r>
    </w:p>
    <w:p w:rsidR="00D45FE4" w:rsidRPr="009E195E" w:rsidRDefault="00D45FE4" w:rsidP="00D45FE4">
      <w:pPr>
        <w:spacing w:after="120"/>
        <w:jc w:val="both"/>
      </w:pPr>
      <w:r w:rsidRPr="009E195E">
        <w:t xml:space="preserve">Az eddig bemutatott általános iparági kockázatok mellett az üzleti kockázatot nagyban befolyásolja továbbá, hogy az építő, építtető céget milyen szerződéses kötelem terheli. </w:t>
      </w:r>
    </w:p>
    <w:p w:rsidR="00D45FE4" w:rsidRDefault="00D45FE4" w:rsidP="00D45FE4">
      <w:pPr>
        <w:tabs>
          <w:tab w:val="num" w:pos="720"/>
        </w:tabs>
        <w:spacing w:after="120"/>
        <w:ind w:left="720" w:hanging="360"/>
        <w:jc w:val="both"/>
      </w:pPr>
      <w:r w:rsidRPr="00F37EC9">
        <w:rPr>
          <w:b/>
        </w:rPr>
        <w:t>Lakásépítő</w:t>
      </w:r>
      <w:r w:rsidRPr="009E195E">
        <w:t xml:space="preserve"> cégek esetében jellemző</w:t>
      </w:r>
      <w:r>
        <w:t xml:space="preserve"> az, hogy a vevővel csak az átadáskor kötnek </w:t>
      </w:r>
      <w:r w:rsidRPr="009E195E">
        <w:t xml:space="preserve"> </w:t>
      </w:r>
      <w:proofErr w:type="gramStart"/>
      <w:r w:rsidRPr="009E195E">
        <w:t>adás-vételi szerződés</w:t>
      </w:r>
      <w:r>
        <w:t>t</w:t>
      </w:r>
      <w:proofErr w:type="gramEnd"/>
      <w:r>
        <w:t xml:space="preserve">, akkor számlázzák ki az építkezés eredményét. </w:t>
      </w:r>
      <w:r w:rsidRPr="009E195E">
        <w:t xml:space="preserve">Az építkezés alatt </w:t>
      </w:r>
      <w:r>
        <w:t xml:space="preserve">sokan </w:t>
      </w:r>
      <w:r w:rsidRPr="009E195E">
        <w:t>foglalót-előleget sze</w:t>
      </w:r>
      <w:r w:rsidRPr="009E195E">
        <w:t>d</w:t>
      </w:r>
      <w:r>
        <w:t>nek</w:t>
      </w:r>
      <w:r w:rsidRPr="009E195E">
        <w:t xml:space="preserve"> későbbi vevői</w:t>
      </w:r>
      <w:r>
        <w:t>k</w:t>
      </w:r>
      <w:r w:rsidRPr="009E195E">
        <w:t>től, de az</w:t>
      </w:r>
      <w:r>
        <w:t xml:space="preserve">ok sokszor zárolt számlára kerül és ezért nem vonható be a projekt finanszírozásába. Jellemző továbbá a hosszú ideig tartó építkezés és ezért annak hosszú ideig történő finanszírozása, magas a nem tervezett munkák, vagy a rossz ütemben tervezett és ezért többletköltséget és csúszást is okozó munkák kockázata. A hosszú ideig tartó finanszírozási igény miatt az utóbbi években nem csak a kamat kockázattal kell foglalkozni, de egyre inkább azzal is, hogy a források egyáltalán elérhetőek-e, illetve kell-e a hitelszerződésekkel összefüggésben </w:t>
      </w:r>
      <w:proofErr w:type="spellStart"/>
      <w:r>
        <w:t>kovenánsokat</w:t>
      </w:r>
      <w:proofErr w:type="spellEnd"/>
      <w:r>
        <w:t xml:space="preserve"> teljesíteni, és ha azok nem teljesülnek az milyen szankcióval jár. Hiába a jól megtervezett és terv szerint alakuló projekt, ha közben hitel </w:t>
      </w:r>
      <w:proofErr w:type="spellStart"/>
      <w:r>
        <w:t>kovenáns</w:t>
      </w:r>
      <w:proofErr w:type="spellEnd"/>
      <w:r>
        <w:t xml:space="preserve"> megsértése miatt felmondja a hitelszerződést a finanszírozó bank.  </w:t>
      </w:r>
      <w:r>
        <w:br/>
        <w:t>Ha csak a projekt végén történik számlázás, akkor árbevétel elszámolás is csak projekt végén lehetséges, ezért több évig tartó építkezések esetén az összemérés elve úgy teljesül, hogy a befejeze</w:t>
      </w:r>
      <w:r>
        <w:t>t</w:t>
      </w:r>
      <w:r>
        <w:t>len teljesítményeket a fordulónapon a készletek között, mint befejezetlen termelést kell kimutatni mindaddig, míg azok számlázásra nem kerülnek. Tekintettel arra, hogy a számviteli törvény sz</w:t>
      </w:r>
      <w:r>
        <w:t>e</w:t>
      </w:r>
      <w:r>
        <w:t>rint az eszközök előállítási értékének része mindaz a közvetlen költség, ami az előállítással szoros összefüggésben van, nem vizsgálva azt, hogy az egyes költségek hatékonyan merültek fel vagy, nem, illetve függetlenül attól, hogy a piaci viszonyok változása következtében az eszköz eladható-e annak könyv szerinti értékén ezért amennyiben az építkezés végén nem térül meg a tényleges előállítási érték értékvesztés elszámolása válik szükségessé.</w:t>
      </w:r>
    </w:p>
    <w:p w:rsidR="00D45FE4" w:rsidRPr="009E195E" w:rsidRDefault="00D45FE4" w:rsidP="00D45FE4">
      <w:pPr>
        <w:tabs>
          <w:tab w:val="num" w:pos="720"/>
        </w:tabs>
        <w:spacing w:after="120"/>
        <w:ind w:left="720" w:hanging="360"/>
        <w:jc w:val="both"/>
      </w:pPr>
      <w:r w:rsidRPr="009E195E">
        <w:t>Fontos szerződéshez tapadó kockázat, hogy ha csúszik a</w:t>
      </w:r>
      <w:r>
        <w:t>z</w:t>
      </w:r>
      <w:r w:rsidRPr="009E195E">
        <w:t xml:space="preserve"> átadás kell-e kötbért fizetni</w:t>
      </w:r>
      <w:r>
        <w:t>, a vevőnek milyen szavatossági, vagy garanciális jogai keletkeznek, adott esetben visszatarthatja-e a vételár egy r</w:t>
      </w:r>
      <w:r>
        <w:t>é</w:t>
      </w:r>
      <w:r>
        <w:t>szét</w:t>
      </w:r>
      <w:r w:rsidRPr="009E195E">
        <w:t>.</w:t>
      </w:r>
      <w:r>
        <w:t xml:space="preserve"> </w:t>
      </w:r>
    </w:p>
    <w:p w:rsidR="00D45FE4" w:rsidRDefault="00797D7F" w:rsidP="00D45FE4">
      <w:r>
        <w:rPr>
          <w:noProof/>
        </w:rPr>
        <w:pict>
          <v:line id="Line 2" o:spid="_x0000_s1026" style="position:absolute;z-index:251660288;visibility:visible" from="89.85pt,45pt" to="233.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5EKgIAAEw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" strokeweight="4.5pt">
            <v:stroke endarrow="block"/>
          </v:line>
        </w:pict>
      </w:r>
      <w:r w:rsidR="002A113A">
        <w:rPr>
          <w:noProof/>
        </w:rPr>
        <w:drawing>
          <wp:inline distT="0" distB="0" distL="0" distR="0">
            <wp:extent cx="733425" cy="771525"/>
            <wp:effectExtent l="0" t="0" r="9525" b="0"/>
            <wp:docPr id="1" name="Kép 1" descr="j029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1984"/>
                    <pic:cNvPicPr>
                      <a:picLocks noChangeAspect="1" noChangeArrowheads="1"/>
                    </pic:cNvPicPr>
                  </pic:nvPicPr>
                  <pic:blipFill>
                    <a:blip r:embed="rId18"/>
                    <a:srcRect/>
                    <a:stretch>
                      <a:fillRect/>
                    </a:stretch>
                  </pic:blipFill>
                  <pic:spPr bwMode="auto">
                    <a:xfrm>
                      <a:off x="0" y="0"/>
                      <a:ext cx="733425" cy="771525"/>
                    </a:xfrm>
                    <a:prstGeom prst="rect">
                      <a:avLst/>
                    </a:prstGeom>
                    <a:noFill/>
                    <a:ln w="9525">
                      <a:noFill/>
                      <a:miter lim="800000"/>
                      <a:headEnd/>
                      <a:tailEnd/>
                    </a:ln>
                  </pic:spPr>
                </pic:pic>
              </a:graphicData>
            </a:graphic>
          </wp:inline>
        </w:drawing>
      </w:r>
      <w:r w:rsidR="00D45FE4">
        <w:t xml:space="preserve">          </w:t>
      </w:r>
      <w:proofErr w:type="gramStart"/>
      <w:r w:rsidR="00D45FE4">
        <w:t>átadás-átvétel</w:t>
      </w:r>
      <w:proofErr w:type="gramEnd"/>
      <w:r w:rsidR="00D45FE4">
        <w:t xml:space="preserve">               </w:t>
      </w:r>
      <w:r w:rsidR="002A113A">
        <w:rPr>
          <w:noProof/>
        </w:rPr>
        <w:drawing>
          <wp:inline distT="0" distB="0" distL="0" distR="0">
            <wp:extent cx="1133475" cy="723900"/>
            <wp:effectExtent l="19050" t="0" r="9525" b="0"/>
            <wp:docPr id="2" name="Kép 2" descr="0060-0502-1019-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60-0502-1019-2522"/>
                    <pic:cNvPicPr>
                      <a:picLocks noChangeAspect="1" noChangeArrowheads="1"/>
                    </pic:cNvPicPr>
                  </pic:nvPicPr>
                  <pic:blipFill>
                    <a:blip r:embed="rId19"/>
                    <a:srcRect/>
                    <a:stretch>
                      <a:fillRect/>
                    </a:stretch>
                  </pic:blipFill>
                  <pic:spPr bwMode="auto">
                    <a:xfrm>
                      <a:off x="0" y="0"/>
                      <a:ext cx="1133475" cy="723900"/>
                    </a:xfrm>
                    <a:prstGeom prst="rect">
                      <a:avLst/>
                    </a:prstGeom>
                    <a:noFill/>
                    <a:ln w="9525">
                      <a:noFill/>
                      <a:miter lim="800000"/>
                      <a:headEnd/>
                      <a:tailEnd/>
                    </a:ln>
                  </pic:spPr>
                </pic:pic>
              </a:graphicData>
            </a:graphic>
          </wp:inline>
        </w:drawing>
      </w:r>
    </w:p>
    <w:p w:rsidR="00D45FE4" w:rsidRDefault="00D45FE4" w:rsidP="00D45FE4">
      <w:pPr>
        <w:tabs>
          <w:tab w:val="num" w:pos="720"/>
        </w:tabs>
        <w:ind w:left="720" w:hanging="360"/>
        <w:jc w:val="both"/>
        <w:rPr>
          <w:b/>
        </w:rPr>
      </w:pPr>
    </w:p>
    <w:p w:rsidR="00D45FE4" w:rsidRDefault="00D45FE4" w:rsidP="00D45FE4">
      <w:pPr>
        <w:tabs>
          <w:tab w:val="num" w:pos="720"/>
        </w:tabs>
        <w:ind w:left="720" w:hanging="360"/>
        <w:jc w:val="both"/>
      </w:pPr>
      <w:r w:rsidRPr="00F37EC9">
        <w:rPr>
          <w:b/>
        </w:rPr>
        <w:t>Irodaépítő</w:t>
      </w:r>
      <w:r w:rsidRPr="009E195E">
        <w:t xml:space="preserve"> cégek esetében, minthogy maguk részére építtetnek, nem minden esetben beszélhetünk az építkezést záró nagy összegű, vagy az építkezés során realizálódó árbevételről, itt </w:t>
      </w:r>
      <w:r>
        <w:t>a saját has</w:t>
      </w:r>
      <w:r>
        <w:t>z</w:t>
      </w:r>
      <w:r>
        <w:t xml:space="preserve">nosítás miatt </w:t>
      </w:r>
      <w:r w:rsidRPr="009E195E">
        <w:t xml:space="preserve">még a lakás építő cégeknél is hosszabb megtérülési idővel kell számolni. </w:t>
      </w:r>
      <w:r>
        <w:t>Árbevétel elszámolás csak a projekt lezárását követően pl. bérleti díj formájában történik. A saját hasznosításra tekintettel a befejezetlen teljesítményeket a fordulónapon a tárgyi eszközök között, mint beruházást kell kimutatni mindaddig, míg üzembe nem helyezik. A műszaki és finanszírozási kockázat h</w:t>
      </w:r>
      <w:r>
        <w:t>a</w:t>
      </w:r>
      <w:r>
        <w:t xml:space="preserve">sonló a lakásépítő cégekéhez, azonban a gazdasági kockázat kiegészül a későbbi hasznosíthatóság kockázatával is pl. van-e megfelelő kereslet a társaság által </w:t>
      </w:r>
      <w:proofErr w:type="spellStart"/>
      <w:r>
        <w:t>bérbeadni</w:t>
      </w:r>
      <w:proofErr w:type="spellEnd"/>
      <w:r>
        <w:t xml:space="preserve"> kívánt ingatlanra, és ha igen, akkor a kalkulált bérleti díj diszkontált jelenértéke, vagy ha az </w:t>
      </w:r>
      <w:proofErr w:type="gramStart"/>
      <w:r>
        <w:t>magasabb</w:t>
      </w:r>
      <w:proofErr w:type="gramEnd"/>
      <w:r>
        <w:t xml:space="preserve"> akkor a létrejött ingatlan piaci értéke magasabb-e az ingatlan könyv szerinti értékénél. </w:t>
      </w:r>
      <w:proofErr w:type="gramStart"/>
      <w:r>
        <w:t xml:space="preserve">A számviteli törvény szerint a tárgyi eszközök bekerülési értékének része mindaz a közvetlen költség, ami az előállítással szoros összefüggésben van, továbbá a devizakészlettel nem fedezett devizahitel árfolyamvesztesége is az </w:t>
      </w:r>
      <w:proofErr w:type="spellStart"/>
      <w:r>
        <w:t>üzembehelyezésig</w:t>
      </w:r>
      <w:proofErr w:type="spellEnd"/>
      <w:r>
        <w:t xml:space="preserve">, így amennyiben az ingatlan nem hasznosítható megfelelő hatékonysággal, pl. azért mert a társaság csak egy részét tudja </w:t>
      </w:r>
      <w:proofErr w:type="spellStart"/>
      <w:r>
        <w:t>bérbeadni</w:t>
      </w:r>
      <w:proofErr w:type="spellEnd"/>
      <w:r>
        <w:t>, vagy a hasznosításból származó bevétel nem éri el azt a szintet amelyen az eszköz könyv szerinti értéke megtérül terven felüli értékcsökkenés elszámolása válik szükségessé.</w:t>
      </w:r>
      <w:proofErr w:type="gramEnd"/>
      <w:r>
        <w:t xml:space="preserve"> </w:t>
      </w:r>
    </w:p>
    <w:p w:rsidR="00D45FE4" w:rsidRDefault="00D45FE4" w:rsidP="00D45FE4">
      <w:pPr>
        <w:tabs>
          <w:tab w:val="num" w:pos="720"/>
        </w:tabs>
        <w:ind w:left="720" w:hanging="360"/>
        <w:jc w:val="both"/>
      </w:pPr>
    </w:p>
    <w:p w:rsidR="00D45FE4" w:rsidRPr="009E195E" w:rsidRDefault="00D45FE4" w:rsidP="00D45FE4">
      <w:pPr>
        <w:tabs>
          <w:tab w:val="num" w:pos="720"/>
        </w:tabs>
        <w:ind w:left="720" w:hanging="360"/>
        <w:jc w:val="both"/>
      </w:pPr>
      <w:r>
        <w:t xml:space="preserve">Szerződéshez kapcsolódó kockázat, hogy pl. </w:t>
      </w:r>
      <w:r w:rsidRPr="009E195E">
        <w:t xml:space="preserve"> az elkészülendő irodák mikortól vannak kiadva, </w:t>
      </w:r>
      <w:r>
        <w:t xml:space="preserve">és kötbér mellett </w:t>
      </w:r>
      <w:r w:rsidRPr="009E195E">
        <w:t xml:space="preserve">kell-e </w:t>
      </w:r>
      <w:r>
        <w:t xml:space="preserve">más típusú </w:t>
      </w:r>
      <w:r w:rsidRPr="009E195E">
        <w:t>kárt</w:t>
      </w:r>
      <w:r>
        <w:t>érítést is fizetni</w:t>
      </w:r>
      <w:r w:rsidRPr="009E195E">
        <w:t xml:space="preserve"> a bérlőknek csúszás esetén</w:t>
      </w:r>
      <w:r>
        <w:t>, illetve elállhatnak-e a szerződéstől. További szempont lehet a szerződések előzetes mérlegelése időtartam és biztosítéki szempontból.</w:t>
      </w:r>
    </w:p>
    <w:p w:rsidR="00D45FE4" w:rsidRDefault="00D45FE4" w:rsidP="00D45FE4">
      <w:pPr>
        <w:jc w:val="both"/>
      </w:pPr>
    </w:p>
    <w:p w:rsidR="00D45FE4" w:rsidRDefault="00797D7F" w:rsidP="00D45FE4">
      <w:pPr>
        <w:jc w:val="both"/>
      </w:pPr>
      <w:r>
        <w:rPr>
          <w:noProof/>
        </w:rPr>
        <w:pict>
          <v:line id="Line 3" o:spid="_x0000_s1035" style="position:absolute;left:0;text-align:left;z-index:251661312;visibility:visible" from="81pt,41.95pt" to="2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" strokeweight="4.5pt">
            <v:stroke endarrow="block"/>
          </v:line>
        </w:pict>
      </w:r>
      <w:r w:rsidR="002A113A">
        <w:rPr>
          <w:noProof/>
        </w:rPr>
        <w:drawing>
          <wp:inline distT="0" distB="0" distL="0" distR="0">
            <wp:extent cx="847725" cy="885825"/>
            <wp:effectExtent l="19050" t="0" r="9525" b="0"/>
            <wp:docPr id="3" name="Kép 3" descr="j029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1984"/>
                    <pic:cNvPicPr>
                      <a:picLocks noChangeAspect="1" noChangeArrowheads="1"/>
                    </pic:cNvPicPr>
                  </pic:nvPicPr>
                  <pic:blipFill>
                    <a:blip r:embed="rId18"/>
                    <a:srcRect/>
                    <a:stretch>
                      <a:fillRect/>
                    </a:stretch>
                  </pic:blipFill>
                  <pic:spPr bwMode="auto">
                    <a:xfrm>
                      <a:off x="0" y="0"/>
                      <a:ext cx="847725" cy="885825"/>
                    </a:xfrm>
                    <a:prstGeom prst="rect">
                      <a:avLst/>
                    </a:prstGeom>
                    <a:noFill/>
                    <a:ln w="9525">
                      <a:noFill/>
                      <a:miter lim="800000"/>
                      <a:headEnd/>
                      <a:tailEnd/>
                    </a:ln>
                  </pic:spPr>
                </pic:pic>
              </a:graphicData>
            </a:graphic>
          </wp:inline>
        </w:drawing>
      </w:r>
      <w:r w:rsidR="00D45FE4">
        <w:t xml:space="preserve">          </w:t>
      </w:r>
      <w:proofErr w:type="gramStart"/>
      <w:r w:rsidR="00D45FE4">
        <w:t>átadás-átvétel</w:t>
      </w:r>
      <w:proofErr w:type="gramEnd"/>
      <w:r w:rsidR="00D45FE4">
        <w:t xml:space="preserve">         </w:t>
      </w:r>
      <w:r w:rsidR="002A113A">
        <w:rPr>
          <w:noProof/>
        </w:rPr>
        <w:drawing>
          <wp:inline distT="0" distB="0" distL="0" distR="0">
            <wp:extent cx="523875" cy="323850"/>
            <wp:effectExtent l="19050" t="0" r="9525" b="0"/>
            <wp:docPr id="4" name="Kép 4" descr="0060-0502-1019-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60-0502-1019-2522"/>
                    <pic:cNvPicPr>
                      <a:picLocks noChangeAspect="1" noChangeArrowheads="1"/>
                    </pic:cNvPicPr>
                  </pic:nvPicPr>
                  <pic:blipFill>
                    <a:blip r:embed="rId19"/>
                    <a:srcRect/>
                    <a:stretch>
                      <a:fillRect/>
                    </a:stretch>
                  </pic:blipFill>
                  <pic:spPr bwMode="auto">
                    <a:xfrm>
                      <a:off x="0" y="0"/>
                      <a:ext cx="523875" cy="323850"/>
                    </a:xfrm>
                    <a:prstGeom prst="rect">
                      <a:avLst/>
                    </a:prstGeom>
                    <a:noFill/>
                    <a:ln w="9525">
                      <a:noFill/>
                      <a:miter lim="800000"/>
                      <a:headEnd/>
                      <a:tailEnd/>
                    </a:ln>
                  </pic:spPr>
                </pic:pic>
              </a:graphicData>
            </a:graphic>
          </wp:inline>
        </w:drawing>
      </w:r>
      <w:r w:rsidR="00D45FE4">
        <w:t xml:space="preserve">    </w:t>
      </w:r>
      <w:r w:rsidR="002A113A">
        <w:rPr>
          <w:noProof/>
        </w:rPr>
        <w:drawing>
          <wp:inline distT="0" distB="0" distL="0" distR="0">
            <wp:extent cx="533400" cy="333375"/>
            <wp:effectExtent l="19050" t="0" r="0" b="0"/>
            <wp:docPr id="5" name="Kép 5" descr="0060-0502-1019-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60-0502-1019-2522"/>
                    <pic:cNvPicPr>
                      <a:picLocks noChangeAspect="1" noChangeArrowheads="1"/>
                    </pic:cNvPicPr>
                  </pic:nvPicPr>
                  <pic:blipFill>
                    <a:blip r:embed="rId19"/>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00D45FE4">
        <w:t xml:space="preserve">    </w:t>
      </w:r>
      <w:r w:rsidR="002A113A">
        <w:rPr>
          <w:noProof/>
        </w:rPr>
        <w:drawing>
          <wp:inline distT="0" distB="0" distL="0" distR="0">
            <wp:extent cx="533400" cy="333375"/>
            <wp:effectExtent l="19050" t="0" r="0" b="0"/>
            <wp:docPr id="6" name="Kép 6" descr="0060-0502-1019-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60-0502-1019-2522"/>
                    <pic:cNvPicPr>
                      <a:picLocks noChangeAspect="1" noChangeArrowheads="1"/>
                    </pic:cNvPicPr>
                  </pic:nvPicPr>
                  <pic:blipFill>
                    <a:blip r:embed="rId19"/>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00D45FE4">
        <w:t xml:space="preserve">    </w:t>
      </w:r>
      <w:r w:rsidR="002A113A">
        <w:rPr>
          <w:noProof/>
        </w:rPr>
        <w:drawing>
          <wp:inline distT="0" distB="0" distL="0" distR="0">
            <wp:extent cx="571500" cy="361950"/>
            <wp:effectExtent l="19050" t="0" r="0" b="0"/>
            <wp:docPr id="7" name="Kép 7" descr="0060-0502-1019-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60-0502-1019-2522"/>
                    <pic:cNvPicPr>
                      <a:picLocks noChangeAspect="1" noChangeArrowheads="1"/>
                    </pic:cNvPicPr>
                  </pic:nvPicPr>
                  <pic:blipFill>
                    <a:blip r:embed="rId19"/>
                    <a:srcRect/>
                    <a:stretch>
                      <a:fillRect/>
                    </a:stretch>
                  </pic:blipFill>
                  <pic:spPr bwMode="auto">
                    <a:xfrm>
                      <a:off x="0" y="0"/>
                      <a:ext cx="571500" cy="361950"/>
                    </a:xfrm>
                    <a:prstGeom prst="rect">
                      <a:avLst/>
                    </a:prstGeom>
                    <a:noFill/>
                    <a:ln w="9525">
                      <a:noFill/>
                      <a:miter lim="800000"/>
                      <a:headEnd/>
                      <a:tailEnd/>
                    </a:ln>
                  </pic:spPr>
                </pic:pic>
              </a:graphicData>
            </a:graphic>
          </wp:inline>
        </w:drawing>
      </w:r>
    </w:p>
    <w:p w:rsidR="00D45FE4" w:rsidRDefault="00D45FE4" w:rsidP="00D45FE4">
      <w:pPr>
        <w:jc w:val="both"/>
      </w:pPr>
    </w:p>
    <w:p w:rsidR="00D45FE4" w:rsidRDefault="00D45FE4" w:rsidP="00D45FE4">
      <w:pPr>
        <w:tabs>
          <w:tab w:val="num" w:pos="720"/>
        </w:tabs>
        <w:ind w:left="720" w:hanging="360"/>
        <w:jc w:val="both"/>
      </w:pPr>
      <w:r w:rsidRPr="009E195E">
        <w:t xml:space="preserve">A </w:t>
      </w:r>
      <w:r w:rsidRPr="00BA5956">
        <w:rPr>
          <w:b/>
        </w:rPr>
        <w:t>kivitelező</w:t>
      </w:r>
      <w:r w:rsidRPr="009E195E">
        <w:t xml:space="preserve"> cégek jellemzően különböző feladatokra specializálódnak. Ezek a cégek az esetek túlnyomó hányadában vállalkozási </w:t>
      </w:r>
      <w:r>
        <w:t>szerződés alapján dolgoznak.</w:t>
      </w:r>
    </w:p>
    <w:p w:rsidR="00D45FE4" w:rsidRDefault="00D45FE4" w:rsidP="00D45FE4">
      <w:pPr>
        <w:ind w:left="708"/>
        <w:jc w:val="both"/>
      </w:pPr>
      <w:r>
        <w:t>A</w:t>
      </w:r>
      <w:r w:rsidRPr="009E195E">
        <w:t xml:space="preserve"> cégek az árbevételüket általában már az építkezés folyamán realizálni tudják bizonyos műszaki paraméterek teljesítése esetén</w:t>
      </w:r>
      <w:r>
        <w:t>, de előfordulhat, hogy költségeik felmerülése nem esik egybe a számlázás ütemezésével. Tekintettel arra, hogy árbevétel elszámolása számlához kötődik az összemérés elve esetükben úgy teljesül, hogy a befejezetlen teljesítményeket a fordulónapon a készl</w:t>
      </w:r>
      <w:r>
        <w:t>e</w:t>
      </w:r>
      <w:r>
        <w:t xml:space="preserve">tek között, mint befejezetlen termelést kell kimutatni mindaddig, míg azok számlázásra nem kerülnek, még akkor is, ha szolgáltatás számlázásáról van szó. </w:t>
      </w:r>
    </w:p>
    <w:p w:rsidR="00D45FE4" w:rsidRDefault="00D45FE4" w:rsidP="00D45FE4">
      <w:pPr>
        <w:ind w:left="708"/>
        <w:jc w:val="both"/>
      </w:pPr>
    </w:p>
    <w:p w:rsidR="00D45FE4" w:rsidRDefault="00D45FE4" w:rsidP="00D45FE4">
      <w:pPr>
        <w:ind w:left="708"/>
        <w:jc w:val="both"/>
      </w:pPr>
      <w:r>
        <w:t>Az eszközök bekerülési, előállítási értékében azokat a tételeket is figyelembe kell venni, amelyek esetében megtörtént a teljesítés, de a számlája a fordulónapig nem érkezik meg szerződésben meghatározott, vagy tervezett értéken.</w:t>
      </w:r>
    </w:p>
    <w:p w:rsidR="00D45FE4" w:rsidRDefault="00D45FE4" w:rsidP="00D45FE4">
      <w:pPr>
        <w:ind w:left="708"/>
        <w:jc w:val="both"/>
      </w:pPr>
      <w:r>
        <w:t xml:space="preserve"> </w:t>
      </w:r>
    </w:p>
    <w:p w:rsidR="00D45FE4" w:rsidRDefault="00D45FE4" w:rsidP="00D45FE4">
      <w:pPr>
        <w:jc w:val="both"/>
      </w:pPr>
      <w:r>
        <w:t>A kivitelező cégek esetében</w:t>
      </w:r>
      <w:r w:rsidRPr="009E195E">
        <w:t xml:space="preserve"> az üzleti kockázat annak függvénye, hogy mennyire komplex feladatot vállalnak, illetve mennyire nagy etapokat finanszíroznak az építkezés </w:t>
      </w:r>
      <w:proofErr w:type="spellStart"/>
      <w:r w:rsidRPr="009E195E">
        <w:t>során</w:t>
      </w:r>
      <w:proofErr w:type="gramStart"/>
      <w:r w:rsidRPr="009E195E">
        <w:t>.</w:t>
      </w:r>
      <w:r>
        <w:t>V</w:t>
      </w:r>
      <w:r w:rsidRPr="009E195E">
        <w:t>an</w:t>
      </w:r>
      <w:proofErr w:type="spellEnd"/>
      <w:proofErr w:type="gramEnd"/>
      <w:r w:rsidRPr="009E195E">
        <w:t xml:space="preserve"> olyan cég, amely az egész építkezést átfogva maga vásárolja az alapanyagokat, és saját alkalmazot</w:t>
      </w:r>
      <w:r>
        <w:t xml:space="preserve">takkal vagy alvállalkozókkal </w:t>
      </w:r>
      <w:r w:rsidRPr="009E195E">
        <w:t xml:space="preserve">valósítja </w:t>
      </w:r>
      <w:r>
        <w:t xml:space="preserve">meg </w:t>
      </w:r>
      <w:r w:rsidRPr="009E195E">
        <w:t xml:space="preserve">a tervet és meghatározott készültségi fok </w:t>
      </w:r>
      <w:proofErr w:type="spellStart"/>
      <w:r w:rsidRPr="009E195E">
        <w:t>elkészültekor</w:t>
      </w:r>
      <w:proofErr w:type="spellEnd"/>
      <w:r w:rsidRPr="009E195E">
        <w:t xml:space="preserve"> </w:t>
      </w:r>
      <w:proofErr w:type="spellStart"/>
      <w:r w:rsidRPr="009E195E">
        <w:t>számláz.</w:t>
      </w:r>
      <w:r>
        <w:t>Előfordul</w:t>
      </w:r>
      <w:proofErr w:type="spellEnd"/>
      <w:r>
        <w:t>, hogy a kivitelező</w:t>
      </w:r>
      <w:r w:rsidRPr="009E195E">
        <w:t xml:space="preserve"> még az anyagot is a megrendelőkkel veteti meg és napi elszámolást kér. </w:t>
      </w:r>
    </w:p>
    <w:p w:rsidR="00D45FE4" w:rsidRDefault="00D45FE4" w:rsidP="00D45FE4">
      <w:pPr>
        <w:jc w:val="both"/>
      </w:pPr>
      <w:r>
        <w:t xml:space="preserve">Nincs </w:t>
      </w:r>
      <w:proofErr w:type="gramStart"/>
      <w:r>
        <w:t>akadálya</w:t>
      </w:r>
      <w:proofErr w:type="gramEnd"/>
      <w:r>
        <w:t xml:space="preserve"> de a részletekben történő teljesítésnek, a feleknek kell meghatározni, hogy a kivitelezőnek mivel kell elkészülnie ahhoz, hogy számlázhasson, a lényeg, hogy a vevő elismerje a teljesítést. A leggyakoribb a munkaszakaszonkénti átadás, vagy a készültségi fok szerinti elszámolás.</w:t>
      </w:r>
    </w:p>
    <w:p w:rsidR="00D45FE4" w:rsidRPr="009E195E" w:rsidRDefault="00D45FE4" w:rsidP="00D45FE4">
      <w:pPr>
        <w:jc w:val="both"/>
      </w:pPr>
      <w:r>
        <w:t>Könyvvizsgálati szempontból f</w:t>
      </w:r>
      <w:r w:rsidRPr="009E195E">
        <w:t xml:space="preserve">ontos </w:t>
      </w:r>
      <w:r>
        <w:t>vizsgálni</w:t>
      </w:r>
      <w:r w:rsidRPr="009E195E">
        <w:t xml:space="preserve">, hogy a megrendelő elismerte-e a teljesítést és hogy </w:t>
      </w:r>
      <w:r>
        <w:t xml:space="preserve">hogyan </w:t>
      </w:r>
      <w:r w:rsidRPr="009E195E">
        <w:t>rendelkezik a szerződés vita esetén.</w:t>
      </w:r>
    </w:p>
    <w:p w:rsidR="00D45FE4" w:rsidRDefault="00D45FE4" w:rsidP="00D45FE4">
      <w:pPr>
        <w:jc w:val="both"/>
      </w:pPr>
    </w:p>
    <w:p w:rsidR="00D45FE4" w:rsidRDefault="00797D7F" w:rsidP="00D45FE4">
      <w:pPr>
        <w:jc w:val="both"/>
      </w:pPr>
      <w:r>
        <w:rPr>
          <w:noProof/>
        </w:rPr>
        <w:pict>
          <v:line id="Line 4" o:spid="_x0000_s1034" style="position:absolute;left:0;text-align:left;z-index:251662336;visibility:visible" from="81pt,45.2pt" to="34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SNKgIAAEw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" strokeweight="4.5pt">
            <v:stroke endarrow="block"/>
          </v:line>
        </w:pict>
      </w:r>
      <w:r w:rsidR="002A113A">
        <w:rPr>
          <w:noProof/>
        </w:rPr>
        <w:drawing>
          <wp:inline distT="0" distB="0" distL="0" distR="0">
            <wp:extent cx="933450" cy="914400"/>
            <wp:effectExtent l="19050" t="0" r="0" b="0"/>
            <wp:docPr id="8" name="Kép 8"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9727"/>
                    <pic:cNvPicPr>
                      <a:picLocks noChangeAspect="1" noChangeArrowheads="1"/>
                    </pic:cNvPicPr>
                  </pic:nvPicPr>
                  <pic:blipFill>
                    <a:blip r:embed="rId20"/>
                    <a:srcRect/>
                    <a:stretch>
                      <a:fillRect/>
                    </a:stretch>
                  </pic:blipFill>
                  <pic:spPr bwMode="auto">
                    <a:xfrm>
                      <a:off x="0" y="0"/>
                      <a:ext cx="933450" cy="914400"/>
                    </a:xfrm>
                    <a:prstGeom prst="rect">
                      <a:avLst/>
                    </a:prstGeom>
                    <a:noFill/>
                    <a:ln w="9525">
                      <a:noFill/>
                      <a:miter lim="800000"/>
                      <a:headEnd/>
                      <a:tailEnd/>
                    </a:ln>
                  </pic:spPr>
                </pic:pic>
              </a:graphicData>
            </a:graphic>
          </wp:inline>
        </w:drawing>
      </w:r>
      <w:r w:rsidR="00D45FE4">
        <w:t xml:space="preserve"> </w:t>
      </w:r>
      <w:proofErr w:type="gramStart"/>
      <w:r w:rsidR="00D45FE4">
        <w:t>részfeladat</w:t>
      </w:r>
      <w:proofErr w:type="gramEnd"/>
      <w:r w:rsidR="00D45FE4">
        <w:t xml:space="preserve"> elvégzése, szerződés szerinti kiszámlázás      </w:t>
      </w:r>
      <w:r w:rsidR="00D45FE4" w:rsidRPr="00A76E67">
        <w:rPr>
          <w:sz w:val="144"/>
          <w:szCs w:val="144"/>
        </w:rPr>
        <w:t>?</w:t>
      </w:r>
      <w:r w:rsidR="00D45FE4">
        <w:rPr>
          <w:sz w:val="144"/>
          <w:szCs w:val="144"/>
        </w:rPr>
        <w:t>/</w:t>
      </w:r>
      <w:r w:rsidR="002A113A">
        <w:rPr>
          <w:noProof/>
        </w:rPr>
        <w:drawing>
          <wp:inline distT="0" distB="0" distL="0" distR="0">
            <wp:extent cx="533400" cy="333375"/>
            <wp:effectExtent l="19050" t="0" r="0" b="0"/>
            <wp:docPr id="9" name="Kép 9" descr="0060-0502-1019-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60-0502-1019-2522"/>
                    <pic:cNvPicPr>
                      <a:picLocks noChangeAspect="1" noChangeArrowheads="1"/>
                    </pic:cNvPicPr>
                  </pic:nvPicPr>
                  <pic:blipFill>
                    <a:blip r:embed="rId19"/>
                    <a:srcRect/>
                    <a:stretch>
                      <a:fillRect/>
                    </a:stretch>
                  </pic:blipFill>
                  <pic:spPr bwMode="auto">
                    <a:xfrm>
                      <a:off x="0" y="0"/>
                      <a:ext cx="533400" cy="333375"/>
                    </a:xfrm>
                    <a:prstGeom prst="rect">
                      <a:avLst/>
                    </a:prstGeom>
                    <a:noFill/>
                    <a:ln w="9525">
                      <a:noFill/>
                      <a:miter lim="800000"/>
                      <a:headEnd/>
                      <a:tailEnd/>
                    </a:ln>
                  </pic:spPr>
                </pic:pic>
              </a:graphicData>
            </a:graphic>
          </wp:inline>
        </w:drawing>
      </w:r>
    </w:p>
    <w:p w:rsidR="00D45FE4" w:rsidRDefault="00D45FE4" w:rsidP="00D45FE4">
      <w:pPr>
        <w:jc w:val="both"/>
      </w:pPr>
      <w:proofErr w:type="gramStart"/>
      <w:r w:rsidRPr="009E195E">
        <w:t>Mindhárom típusra jellemző, hogy az építkezés összes költsége, annak várható időtartama, valamint az utólagos minőségi reklamációk mennyisége és költsége</w:t>
      </w:r>
      <w:r>
        <w:t xml:space="preserve"> igen nehezen becsülhető előre ezért az üzleti kockázat az átlagosnál magasabb, </w:t>
      </w:r>
      <w:proofErr w:type="spellStart"/>
      <w:r>
        <w:t>illetves</w:t>
      </w:r>
      <w:r w:rsidRPr="009E195E">
        <w:t>ok</w:t>
      </w:r>
      <w:proofErr w:type="spellEnd"/>
      <w:r w:rsidRPr="009E195E">
        <w:t xml:space="preserve"> esetben ezek a hatások összeadódnak pl.: ha csúszik az építkezés, ami gyakran előfordul, akkor egyrészt kötbért kell fizetni a vevőknek, másrészt tovább kell finanszírozni az építkezést, ami többlet kamatfizetést eredményezhet, amelyek esetleg meghaladják az építkezés egész kalkulált nyereségét.</w:t>
      </w:r>
      <w:proofErr w:type="gramEnd"/>
      <w:r w:rsidRPr="009E195E">
        <w:t xml:space="preserve"> </w:t>
      </w:r>
    </w:p>
    <w:p w:rsidR="00D45FE4" w:rsidRPr="00C8770D" w:rsidRDefault="00D45FE4" w:rsidP="00D45FE4">
      <w:pPr>
        <w:jc w:val="both"/>
        <w:rPr>
          <w:b/>
        </w:rPr>
      </w:pPr>
    </w:p>
    <w:p w:rsidR="00D45FE4" w:rsidRPr="00ED647F" w:rsidRDefault="00D45FE4" w:rsidP="00AA5561">
      <w:pPr>
        <w:pStyle w:val="Cmsor3"/>
        <w:numPr>
          <w:ilvl w:val="1"/>
          <w:numId w:val="69"/>
        </w:numPr>
        <w:pBdr>
          <w:bottom w:val="none" w:sz="0" w:space="0" w:color="auto"/>
        </w:pBdr>
        <w:ind w:left="709" w:hanging="709"/>
        <w:rPr>
          <w:rFonts w:ascii="Times New Roman" w:hAnsi="Times New Roman"/>
          <w:b/>
          <w:color w:val="17365D" w:themeColor="text2" w:themeShade="BF"/>
        </w:rPr>
      </w:pPr>
      <w:bookmarkStart w:id="318" w:name="_Toc143066751"/>
      <w:bookmarkStart w:id="319" w:name="_Toc143959090"/>
      <w:bookmarkStart w:id="320" w:name="_Toc143959478"/>
      <w:bookmarkStart w:id="321" w:name="_Toc143968287"/>
      <w:bookmarkStart w:id="322" w:name="_Toc143969258"/>
      <w:bookmarkStart w:id="323" w:name="_Toc143969725"/>
      <w:bookmarkStart w:id="324" w:name="_Toc143970098"/>
      <w:bookmarkStart w:id="325" w:name="_Toc144806940"/>
      <w:bookmarkStart w:id="326" w:name="_Toc144807164"/>
      <w:bookmarkStart w:id="327" w:name="_Toc145133529"/>
      <w:bookmarkStart w:id="328" w:name="_Toc389410173"/>
      <w:r w:rsidRPr="00ED647F">
        <w:rPr>
          <w:rFonts w:ascii="Times New Roman" w:hAnsi="Times New Roman"/>
          <w:b/>
          <w:color w:val="17365D" w:themeColor="text2" w:themeShade="BF"/>
        </w:rPr>
        <w:t>Jellemző üzleti folyamatok, azok kockázatai:</w:t>
      </w:r>
      <w:bookmarkEnd w:id="318"/>
      <w:bookmarkEnd w:id="319"/>
      <w:bookmarkEnd w:id="320"/>
      <w:bookmarkEnd w:id="321"/>
      <w:bookmarkEnd w:id="322"/>
      <w:bookmarkEnd w:id="323"/>
      <w:bookmarkEnd w:id="324"/>
      <w:bookmarkEnd w:id="325"/>
      <w:bookmarkEnd w:id="326"/>
      <w:bookmarkEnd w:id="327"/>
      <w:bookmarkEnd w:id="328"/>
    </w:p>
    <w:p w:rsidR="00C8770D" w:rsidRPr="00C8770D" w:rsidRDefault="00C8770D" w:rsidP="00C8770D">
      <w:pPr>
        <w:pStyle w:val="Cmsor4"/>
        <w:numPr>
          <w:ilvl w:val="0"/>
          <w:numId w:val="0"/>
        </w:numPr>
        <w:ind w:left="864"/>
        <w:rPr>
          <w:rFonts w:ascii="Times New Roman" w:hAnsi="Times New Roman" w:cs="Times New Roman"/>
          <w:sz w:val="24"/>
          <w:szCs w:val="24"/>
        </w:rPr>
      </w:pPr>
      <w:bookmarkStart w:id="329" w:name="_Toc143969259"/>
      <w:bookmarkStart w:id="330" w:name="_Toc143969726"/>
      <w:bookmarkStart w:id="331" w:name="_Toc143970099"/>
      <w:bookmarkStart w:id="332" w:name="_Toc144806941"/>
      <w:bookmarkStart w:id="333" w:name="_Toc144807165"/>
      <w:bookmarkStart w:id="334" w:name="_Toc145133530"/>
    </w:p>
    <w:p w:rsidR="00D45FE4" w:rsidRPr="00ED647F" w:rsidRDefault="00D45FE4" w:rsidP="00AA5561">
      <w:pPr>
        <w:pStyle w:val="Cmsor4"/>
        <w:numPr>
          <w:ilvl w:val="2"/>
          <w:numId w:val="69"/>
        </w:numPr>
        <w:rPr>
          <w:rFonts w:ascii="Times New Roman" w:hAnsi="Times New Roman" w:cs="Times New Roman"/>
          <w:color w:val="17365D" w:themeColor="text2" w:themeShade="BF"/>
          <w:sz w:val="24"/>
          <w:szCs w:val="24"/>
        </w:rPr>
      </w:pPr>
      <w:bookmarkStart w:id="335" w:name="_Toc389410174"/>
      <w:r w:rsidRPr="00ED647F">
        <w:rPr>
          <w:rFonts w:ascii="Times New Roman" w:hAnsi="Times New Roman" w:cs="Times New Roman"/>
          <w:color w:val="17365D" w:themeColor="text2" w:themeShade="BF"/>
          <w:sz w:val="24"/>
          <w:szCs w:val="24"/>
        </w:rPr>
        <w:t>Lakásépítő cégek</w:t>
      </w:r>
      <w:bookmarkEnd w:id="329"/>
      <w:bookmarkEnd w:id="330"/>
      <w:bookmarkEnd w:id="331"/>
      <w:bookmarkEnd w:id="332"/>
      <w:bookmarkEnd w:id="333"/>
      <w:bookmarkEnd w:id="334"/>
      <w:bookmarkEnd w:id="335"/>
    </w:p>
    <w:p w:rsidR="00D45FE4" w:rsidRDefault="00D45FE4" w:rsidP="00D45FE4">
      <w:pPr>
        <w:spacing w:after="120"/>
        <w:jc w:val="both"/>
      </w:pPr>
      <w:r w:rsidRPr="009E195E">
        <w:t xml:space="preserve">A fent említett problémák azt a hazai gyakorlatot hozták létre, hogy </w:t>
      </w:r>
      <w:r>
        <w:t>a</w:t>
      </w:r>
      <w:r w:rsidRPr="009E195E">
        <w:t xml:space="preserve"> lakásépítéssel foglalkozó társaságok projekt cégeket hoznak létre, adott esetben nem csak egy-egy épület komplexum megépítésére, hanem akár egy-egy ütemre is, így ha az egyik cég esetleg csődbe is megy, az nem ránt</w:t>
      </w:r>
      <w:r>
        <w:t>ja magával az egész társaságot.</w:t>
      </w:r>
    </w:p>
    <w:p w:rsidR="00D45FE4" w:rsidRPr="009E195E" w:rsidRDefault="00D45FE4" w:rsidP="00D45FE4">
      <w:pPr>
        <w:spacing w:after="120"/>
        <w:jc w:val="both"/>
      </w:pPr>
      <w:r w:rsidRPr="009E195E">
        <w:t>Ezzel a gyakorlattal a befektető csökkenti csoport szinten az üzleti kockázatát, ugyanakkor, a projekt cég - könnyű „feláldozhatóságának” köszönhetően - tőkeszegény alvállalkozókat súlyos helyzetbe ho</w:t>
      </w:r>
      <w:r w:rsidRPr="009E195E">
        <w:t>z</w:t>
      </w:r>
      <w:r w:rsidRPr="009E195E">
        <w:t>hatja, akik a finanszírozási hézagokat a következő projektek terhére igyekeznek betömni. Ez az egyik oka a szektorra jellemző körbetartozásnak.</w:t>
      </w:r>
    </w:p>
    <w:p w:rsidR="00D45FE4" w:rsidRDefault="00D45FE4" w:rsidP="00D45FE4">
      <w:pPr>
        <w:spacing w:after="120"/>
        <w:jc w:val="both"/>
      </w:pPr>
      <w:r w:rsidRPr="009E195E">
        <w:t>Az üzleti folyamatok jellemzően a következő főbb területek körül csoportosulnak</w:t>
      </w:r>
      <w:r>
        <w:t xml:space="preserve"> lakás építtető cégek esetében:</w:t>
      </w:r>
    </w:p>
    <w:p w:rsidR="00D45FE4" w:rsidRDefault="00D45FE4" w:rsidP="00D45FE4">
      <w:pPr>
        <w:spacing w:after="120"/>
        <w:jc w:val="both"/>
      </w:pPr>
      <w:r>
        <w:t>A</w:t>
      </w:r>
      <w:r w:rsidRPr="009E195E">
        <w:t xml:space="preserve"> cég először vásárol egy telket, majd készíttet egy tervet, amely alapján </w:t>
      </w:r>
      <w:r>
        <w:t>fel fog épülni a leendő épület.</w:t>
      </w:r>
    </w:p>
    <w:p w:rsidR="00D45FE4" w:rsidRDefault="00D45FE4" w:rsidP="00D45FE4">
      <w:pPr>
        <w:spacing w:after="120"/>
        <w:jc w:val="both"/>
      </w:pPr>
    </w:p>
    <w:p w:rsidR="00D45FE4" w:rsidRDefault="00D45FE4" w:rsidP="00D45FE4">
      <w:pPr>
        <w:spacing w:after="120"/>
        <w:jc w:val="both"/>
      </w:pPr>
      <w:r w:rsidRPr="009E195E">
        <w:t xml:space="preserve">A telekkel és a kész tervvel a birtokában, a megvalósítás finanszírozása érdekében felkeres egy bankot. </w:t>
      </w:r>
      <w:proofErr w:type="gramStart"/>
      <w:r w:rsidRPr="009E195E">
        <w:t>A bank egyrészt bejegyezteti jelzálogjogát az ingatlanra (a telekre és a felépítendő épületre), má</w:t>
      </w:r>
      <w:r w:rsidRPr="009E195E">
        <w:t>s</w:t>
      </w:r>
      <w:r w:rsidRPr="009E195E">
        <w:t>részt a hitelszerződés aláírása mellett a gyakorlati pénzfolyósításokat jellemzően egyéb feltételekhez köti (pl.: meghatározott % előértékesítés, és készültségi fok), melyeket a bank szakértői ellenőriznek, (pl.: az első részlet feltétele: 15% készültségi fok és 30% előértékesítés, majd a következő kifizetés feltétele: 30% műszaki készülts</w:t>
      </w:r>
      <w:r>
        <w:t>égi fok és 50% előértékesítés).</w:t>
      </w:r>
      <w:proofErr w:type="gramEnd"/>
    </w:p>
    <w:p w:rsidR="00D45FE4" w:rsidRDefault="00D45FE4" w:rsidP="00D45FE4">
      <w:pPr>
        <w:spacing w:after="120"/>
        <w:jc w:val="both"/>
      </w:pPr>
      <w:r w:rsidRPr="009E195E">
        <w:t>Ebben rejlik a legnagyobb pénzügyi kockázat is, hiszen ha bármelyik paramétert alulteljesítik, a cég nem tudja kiegyenlíteni szállítói tartozásait, és egy idő után nem lesz képes elkerülni, a további külső pénzbevonás</w:t>
      </w:r>
      <w:r>
        <w:t>t, vagy a fizetésképtelenséget.</w:t>
      </w:r>
    </w:p>
    <w:p w:rsidR="00D45FE4" w:rsidRDefault="00D45FE4" w:rsidP="00D45FE4">
      <w:pPr>
        <w:spacing w:after="120"/>
        <w:jc w:val="both"/>
      </w:pPr>
      <w:r w:rsidRPr="009E195E">
        <w:t>Az előértékesítés során a vevőktől befolyt összegeket a projekt cégnek a banknál általában letétbe kell helyeznie, amely letéthez a teljesítésig (műszaki átadásig) nem fér hozzá, így azt nem tudja felhas</w:t>
      </w:r>
      <w:r w:rsidRPr="009E195E">
        <w:t>z</w:t>
      </w:r>
      <w:r w:rsidRPr="009E195E">
        <w:t>nálni az építkezés finanszírozásához. Ez a letét biztosítja a fedezetet a banknak arra az esetre, ha projekt cég nem tud teljesíteni, például, mert csődbe megy. Ilyen esetben a bank egyben értékesíteni tudja a projektet (telekkel, tervvel, előértékesítéssel, hitelszerződ</w:t>
      </w:r>
      <w:r>
        <w:t>éssel együtt) egy másik cégnek.</w:t>
      </w:r>
    </w:p>
    <w:p w:rsidR="00D45FE4" w:rsidRPr="009E195E" w:rsidRDefault="00D45FE4" w:rsidP="00D45FE4">
      <w:pPr>
        <w:spacing w:after="120"/>
        <w:jc w:val="both"/>
      </w:pPr>
      <w:r w:rsidRPr="009E195E">
        <w:t xml:space="preserve">Amennyiben az épület felépül a műszaki átadást követően a projektcég kiszámlázza a lakásokat a vevőknek, akiket a bank jellemzően </w:t>
      </w:r>
      <w:proofErr w:type="gramStart"/>
      <w:r w:rsidRPr="009E195E">
        <w:t>átvesz</w:t>
      </w:r>
      <w:proofErr w:type="gramEnd"/>
      <w:r w:rsidRPr="009E195E">
        <w:t xml:space="preserve"> mint hitelezett ügyfeleket és a zárolt összegekkel együtt kifizeti a projektcéget aki abból visszafizeti hiteleit, illetve osztalékot az anyavállalatának, majd új projektbe kezd.</w:t>
      </w:r>
    </w:p>
    <w:p w:rsidR="00D45FE4" w:rsidRPr="00ED647F" w:rsidRDefault="00ED647F" w:rsidP="00AA5561">
      <w:pPr>
        <w:pStyle w:val="Cmsor4"/>
        <w:numPr>
          <w:ilvl w:val="2"/>
          <w:numId w:val="69"/>
        </w:numPr>
        <w:rPr>
          <w:color w:val="17365D" w:themeColor="text2" w:themeShade="BF"/>
        </w:rPr>
      </w:pPr>
      <w:bookmarkStart w:id="336" w:name="_Toc143969260"/>
      <w:bookmarkStart w:id="337" w:name="_Toc143969727"/>
      <w:bookmarkStart w:id="338" w:name="_Toc143970100"/>
      <w:bookmarkStart w:id="339" w:name="_Toc144806942"/>
      <w:bookmarkStart w:id="340" w:name="_Toc144807166"/>
      <w:bookmarkStart w:id="341" w:name="_Toc145133531"/>
      <w:bookmarkStart w:id="342" w:name="_Toc389410175"/>
      <w:r w:rsidRPr="00ED647F">
        <w:rPr>
          <w:color w:val="17365D" w:themeColor="text2" w:themeShade="BF"/>
        </w:rPr>
        <w:t>I</w:t>
      </w:r>
      <w:r w:rsidR="00D45FE4" w:rsidRPr="00ED647F">
        <w:rPr>
          <w:color w:val="17365D" w:themeColor="text2" w:themeShade="BF"/>
        </w:rPr>
        <w:t>rodaépítő cégek</w:t>
      </w:r>
      <w:bookmarkEnd w:id="336"/>
      <w:bookmarkEnd w:id="337"/>
      <w:bookmarkEnd w:id="338"/>
      <w:bookmarkEnd w:id="339"/>
      <w:bookmarkEnd w:id="340"/>
      <w:bookmarkEnd w:id="341"/>
      <w:bookmarkEnd w:id="342"/>
    </w:p>
    <w:p w:rsidR="00D45FE4" w:rsidRPr="009E195E" w:rsidRDefault="00D45FE4" w:rsidP="00D45FE4">
      <w:pPr>
        <w:jc w:val="both"/>
      </w:pPr>
      <w:r w:rsidRPr="009E195E">
        <w:t>Irodaépítő cégek esetén is hasonlóak a projekt cég létrehozásának ösztönzői, mint a lakásépítő cégek esetében, azonban az üzleti folyamat a következők szerint módosul: a folyamatban nem szerepelnek végső vevők, mivel jellemzően bérbeadás útján jutnak bevételhez, illetve részben a bérleti szerződések biztosítása, részben a finanszírozás megkönnyítése érdekében széles körűen alkalmaznak kauci</w:t>
      </w:r>
      <w:r w:rsidRPr="009E195E">
        <w:t>ó</w:t>
      </w:r>
      <w:r w:rsidRPr="009E195E">
        <w:t>kat. Esetükben a hitel folyósítása a hosszú távú bérleti szerződéssel lefedett hasznos alapterület arányához kötődik.</w:t>
      </w:r>
    </w:p>
    <w:p w:rsidR="00D45FE4" w:rsidRPr="00ED647F" w:rsidRDefault="00D45FE4" w:rsidP="00AA5561">
      <w:pPr>
        <w:pStyle w:val="Cmsor4"/>
        <w:numPr>
          <w:ilvl w:val="2"/>
          <w:numId w:val="69"/>
        </w:numPr>
        <w:rPr>
          <w:color w:val="17365D" w:themeColor="text2" w:themeShade="BF"/>
        </w:rPr>
      </w:pPr>
      <w:bookmarkStart w:id="343" w:name="_Toc143969261"/>
      <w:bookmarkStart w:id="344" w:name="_Toc143969728"/>
      <w:bookmarkStart w:id="345" w:name="_Toc143970101"/>
      <w:bookmarkStart w:id="346" w:name="_Toc144806943"/>
      <w:bookmarkStart w:id="347" w:name="_Toc144807167"/>
      <w:bookmarkStart w:id="348" w:name="_Toc145133532"/>
      <w:bookmarkStart w:id="349" w:name="_Toc389410176"/>
      <w:r w:rsidRPr="00ED647F">
        <w:rPr>
          <w:color w:val="17365D" w:themeColor="text2" w:themeShade="BF"/>
        </w:rPr>
        <w:t>Kivitelező cégek</w:t>
      </w:r>
      <w:bookmarkEnd w:id="343"/>
      <w:bookmarkEnd w:id="344"/>
      <w:bookmarkEnd w:id="345"/>
      <w:bookmarkEnd w:id="346"/>
      <w:bookmarkEnd w:id="347"/>
      <w:bookmarkEnd w:id="348"/>
      <w:bookmarkEnd w:id="349"/>
    </w:p>
    <w:p w:rsidR="00D45FE4" w:rsidRDefault="00D45FE4" w:rsidP="00D45FE4">
      <w:pPr>
        <w:spacing w:before="120"/>
        <w:jc w:val="both"/>
      </w:pPr>
      <w:r>
        <w:t>A kivitelező cégek esetében s</w:t>
      </w:r>
      <w:r w:rsidRPr="009E195E">
        <w:t>ajátos üzleti-finanszírozási lánc kapcsolat alakul ki a megrendelő projektcégek, a kivitelezők, és a finanszírozó bank között. A sajátosság abban rejlik, hogy a projekt cég jelle</w:t>
      </w:r>
      <w:r w:rsidRPr="009E195E">
        <w:t>m</w:t>
      </w:r>
      <w:r w:rsidRPr="009E195E">
        <w:t>zően közvetlenül nem kap hitelt, hogy abból elégítse ki a kivitelező követeléseit, hanem a kivitelező közvetlenül a finanszírozó bankhoz nyújtja be a számláit, és azokat a bank közvetlenül egyenlíti ki a kiv</w:t>
      </w:r>
      <w:r w:rsidRPr="009E195E">
        <w:t>i</w:t>
      </w:r>
      <w:r w:rsidRPr="009E195E">
        <w:t>telezőnek. Tekintettel arra, hogy az építési projektek jellemzően hosszú időt vesznek igénybe, a fenti üzleti kapcsolat is hosszú távú.</w:t>
      </w:r>
    </w:p>
    <w:p w:rsidR="00D45FE4" w:rsidRPr="00ED647F" w:rsidRDefault="00D45FE4" w:rsidP="00AA5561">
      <w:pPr>
        <w:pStyle w:val="Cmsor4"/>
        <w:numPr>
          <w:ilvl w:val="2"/>
          <w:numId w:val="69"/>
        </w:numPr>
        <w:rPr>
          <w:color w:val="17365D" w:themeColor="text2" w:themeShade="BF"/>
        </w:rPr>
      </w:pPr>
      <w:bookmarkStart w:id="350" w:name="_Toc143969262"/>
      <w:bookmarkStart w:id="351" w:name="_Toc143969729"/>
      <w:bookmarkStart w:id="352" w:name="_Toc143970102"/>
      <w:bookmarkStart w:id="353" w:name="_Toc144806944"/>
      <w:bookmarkStart w:id="354" w:name="_Toc144807168"/>
      <w:bookmarkStart w:id="355" w:name="_Toc145133533"/>
      <w:bookmarkStart w:id="356" w:name="_Toc389410177"/>
      <w:r w:rsidRPr="00ED647F">
        <w:rPr>
          <w:color w:val="17365D" w:themeColor="text2" w:themeShade="BF"/>
        </w:rPr>
        <w:t>Általánosságban</w:t>
      </w:r>
      <w:bookmarkEnd w:id="350"/>
      <w:bookmarkEnd w:id="351"/>
      <w:bookmarkEnd w:id="352"/>
      <w:bookmarkEnd w:id="353"/>
      <w:bookmarkEnd w:id="354"/>
      <w:bookmarkEnd w:id="355"/>
      <w:bookmarkEnd w:id="356"/>
    </w:p>
    <w:p w:rsidR="00D45FE4" w:rsidRDefault="00D45FE4" w:rsidP="00D45FE4">
      <w:pPr>
        <w:spacing w:before="120"/>
        <w:jc w:val="both"/>
      </w:pPr>
      <w:r w:rsidRPr="009E195E">
        <w:t xml:space="preserve">Az építőipari cégeknél jellemzően az a hibás gyakorlat alakult ki, hogy a </w:t>
      </w:r>
      <w:r>
        <w:t xml:space="preserve">tényleges </w:t>
      </w:r>
      <w:r w:rsidRPr="009E195E">
        <w:t>teljesítések és a sz</w:t>
      </w:r>
      <w:r>
        <w:t>ámlázások nincsenek összhangban, azaz az összemérés elve sérül. Ezt</w:t>
      </w:r>
      <w:r w:rsidRPr="009E195E">
        <w:t xml:space="preserve"> befolyásolja</w:t>
      </w:r>
      <w:r>
        <w:t xml:space="preserve"> egyrészt </w:t>
      </w:r>
      <w:r w:rsidRPr="009E195E">
        <w:t>az egyes résztvevő</w:t>
      </w:r>
      <w:r>
        <w:t>k</w:t>
      </w:r>
      <w:r w:rsidRPr="009E195E">
        <w:t xml:space="preserve"> likviditási helyzete, valamint az, hogy a lánc végén, a projekt céget finanszírozó bank</w:t>
      </w:r>
      <w:r>
        <w:t xml:space="preserve"> milyen számlákat fogad be.</w:t>
      </w:r>
    </w:p>
    <w:p w:rsidR="00D45FE4" w:rsidRDefault="00D45FE4" w:rsidP="00D45FE4">
      <w:pPr>
        <w:spacing w:before="120"/>
        <w:jc w:val="both"/>
      </w:pPr>
      <w:r w:rsidRPr="009E195E">
        <w:t>Több évre szóló építési-szerelési szerződések részletesen meghatározzák az elvégzendő feladatokat, a szerződés teljes ellenértékét és a fizetési ütemezéseket. Az egyes szakaszokhoz kapcsolódó fizetési ütemezés szerint kibocsátott számlák, tekintettel arra, hogy előzetes becslésen alapulnak, nem feltétlenül felelnek meg a munka ellenértékének, és ezért nem biztosítják azt sem, hogy az eredmény a te</w:t>
      </w:r>
      <w:r w:rsidRPr="009E195E">
        <w:t>l</w:t>
      </w:r>
      <w:r w:rsidRPr="009E195E">
        <w:t>jesítésnek megfelelően</w:t>
      </w:r>
      <w:r>
        <w:t xml:space="preserve"> jelenjen meg az egyes években.</w:t>
      </w:r>
    </w:p>
    <w:p w:rsidR="00D45FE4" w:rsidRDefault="00D45FE4" w:rsidP="00D45FE4">
      <w:pPr>
        <w:spacing w:before="120"/>
        <w:jc w:val="both"/>
      </w:pPr>
      <w:r w:rsidRPr="009E195E">
        <w:t xml:space="preserve">Az alvállalkozók egyes számlái – éppen a hosszú munkavégzés miatt – nem feltétlenül felelnek meg az adott szakaszra </w:t>
      </w:r>
      <w:r>
        <w:t>vonatkozó munka ellenértékének.</w:t>
      </w:r>
    </w:p>
    <w:p w:rsidR="00D45FE4" w:rsidRDefault="00D45FE4" w:rsidP="00D45FE4">
      <w:pPr>
        <w:spacing w:before="120"/>
        <w:jc w:val="both"/>
      </w:pPr>
      <w:r w:rsidRPr="009E195E">
        <w:t>A számviteli törvény 72. §</w:t>
      </w:r>
      <w:proofErr w:type="spellStart"/>
      <w:r w:rsidRPr="009E195E">
        <w:t>-a</w:t>
      </w:r>
      <w:proofErr w:type="spellEnd"/>
      <w:r w:rsidRPr="009E195E">
        <w:t xml:space="preserve"> szerint az árbevétel elszámolásának alapvető feltétele, a szerződés szerinti teljesítés, azaz az, hogy számlázott munkát ténylegesen elvégezték, és ezt a megrendelő elfogadja, és elismertje. Ez azonban nem jelenti feltétlenül, hogy a </w:t>
      </w:r>
      <w:r>
        <w:t xml:space="preserve">teljes </w:t>
      </w:r>
      <w:r w:rsidRPr="009E195E">
        <w:t>teljesít</w:t>
      </w:r>
      <w:r>
        <w:t>ményt csak utólag lehet számlázni</w:t>
      </w:r>
      <w:r w:rsidRPr="009E195E">
        <w:t>, de árbevétel elszámolása a számla kibocsátását megelőző</w:t>
      </w:r>
      <w:r>
        <w:t>en nem képzelhető el. A helyzetet tovább bonyolítja</w:t>
      </w:r>
      <w:r w:rsidRPr="009E195E">
        <w:t xml:space="preserve">, hogy nemcsak az árbevétel elszámolása kötődik a számlához, hanem az ÁFA is. </w:t>
      </w:r>
    </w:p>
    <w:p w:rsidR="00D45FE4" w:rsidRPr="00F52EAA" w:rsidRDefault="00D45FE4" w:rsidP="00D45FE4">
      <w:pPr>
        <w:spacing w:before="120"/>
        <w:jc w:val="both"/>
      </w:pPr>
      <w:r w:rsidRPr="00F52EAA">
        <w:t>2008. május 1-jétől az építőipari szolgáltatás</w:t>
      </w:r>
      <w:r>
        <w:t>ok többsége</w:t>
      </w:r>
      <w:r w:rsidRPr="00F52EAA">
        <w:t xml:space="preserve"> fordított ÁFA</w:t>
      </w:r>
      <w:r>
        <w:t xml:space="preserve"> (ÁFA törvény 142.§)</w:t>
      </w:r>
      <w:r w:rsidRPr="00F52EAA">
        <w:t xml:space="preserve"> alá esik</w:t>
      </w:r>
      <w:r>
        <w:t>, amely</w:t>
      </w:r>
      <w:r w:rsidRPr="00F52EAA">
        <w:t xml:space="preserve"> az ingatlan létrehozatalára, bővítésére, átalakítására vagy egyéb megváltoztatására irányuló épít</w:t>
      </w:r>
      <w:r w:rsidRPr="00F52EAA">
        <w:t>é</w:t>
      </w:r>
      <w:r w:rsidRPr="00F52EAA">
        <w:t>si-szerelési és egyéb szerelési szolgáltatásokra terjed ki– ideértve az ingatlan bontá</w:t>
      </w:r>
      <w:r>
        <w:t xml:space="preserve">ssal történő megszüntetését is, amennyiben </w:t>
      </w:r>
      <w:r w:rsidRPr="00F52EAA">
        <w:t>az említett szolgáltatások építési hatósági engedély-kö</w:t>
      </w:r>
      <w:r>
        <w:t>teles tevékenységhez kapcsolódnak és a felek belföldön nyilvántartásba vett, ÁFA fizetésére kötelezett adóalanyok</w:t>
      </w:r>
      <w:r w:rsidRPr="00F52EAA">
        <w:t>.</w:t>
      </w:r>
      <w:r>
        <w:t xml:space="preserve"> </w:t>
      </w:r>
      <w:r w:rsidRPr="00F52EAA">
        <w:t>A szolgáltatást kérőnek kell nyilatkozatot adni, hogy fordított adózású számlát kapjon. Ez persze logikus is, mert a szolgáltató nem tudhatja – főként felújítás esetén – hogy építési engedély köteles műveletben vesz-e részt. </w:t>
      </w:r>
      <w:r w:rsidRPr="00F52EAA">
        <w:rPr>
          <w:b/>
          <w:bCs/>
        </w:rPr>
        <w:t> </w:t>
      </w:r>
      <w:r>
        <w:t xml:space="preserve">Amennyiben </w:t>
      </w:r>
      <w:r w:rsidRPr="00F52EAA">
        <w:t>a generálkivitelező más kiegészítő jellegű munkát is elvállal, amelyek e</w:t>
      </w:r>
      <w:r w:rsidRPr="00F52EAA">
        <w:t>l</w:t>
      </w:r>
      <w:r w:rsidRPr="00F52EAA">
        <w:t>végzéséhez önmagukban építési engedély nem szükséges</w:t>
      </w:r>
      <w:r>
        <w:t>, akkor az egyenesen és nem fordítottan adózik.</w:t>
      </w:r>
      <w:r w:rsidRPr="00F52EAA">
        <w:t xml:space="preserve"> Napjainkban az építőipari kapacitások kihasználatlanságának következményeként az építőipari vállalkozások egy része külföldön vállal munkát, elsősorban az Európai Unión belül. Ilyen esetben a magyar vállalkozás vezetőjének nemcsak a magyar </w:t>
      </w:r>
      <w:proofErr w:type="gramStart"/>
      <w:r w:rsidRPr="00F52EAA">
        <w:t>áfa-törvény vonatkozó</w:t>
      </w:r>
      <w:proofErr w:type="gramEnd"/>
      <w:r w:rsidRPr="00F52EAA">
        <w:t xml:space="preserve"> előírásait szükséges ismernie, hanem annak az országnak az áfa-szabályait is, ahol az ingatlan található.</w:t>
      </w:r>
    </w:p>
    <w:p w:rsidR="00D45FE4" w:rsidRPr="00F52EAA" w:rsidRDefault="00D45FE4" w:rsidP="00D45FE4">
      <w:pPr>
        <w:spacing w:before="120"/>
        <w:jc w:val="both"/>
      </w:pPr>
      <w:r>
        <w:t xml:space="preserve">A fordított ÁFA intézménye </w:t>
      </w:r>
      <w:r w:rsidRPr="00F52EAA">
        <w:t>bár több adminisztrációval jár, de azért van számos előnye is:</w:t>
      </w:r>
    </w:p>
    <w:p w:rsidR="00D45FE4" w:rsidRDefault="00D45FE4" w:rsidP="00D45FE4">
      <w:pPr>
        <w:spacing w:before="120"/>
        <w:jc w:val="both"/>
      </w:pPr>
      <w:r>
        <w:t>- n</w:t>
      </w:r>
      <w:r w:rsidRPr="00F52EAA">
        <w:t>em kell megelőlegezn</w:t>
      </w:r>
      <w:r>
        <w:t>i</w:t>
      </w:r>
      <w:r w:rsidRPr="00F52EAA">
        <w:t xml:space="preserve"> az </w:t>
      </w:r>
      <w:r>
        <w:t>ÁFA</w:t>
      </w:r>
      <w:r w:rsidRPr="00F52EAA">
        <w:t xml:space="preserve"> értékét,</w:t>
      </w:r>
    </w:p>
    <w:p w:rsidR="00D45FE4" w:rsidRPr="00F52EAA" w:rsidRDefault="00D45FE4" w:rsidP="00D45FE4">
      <w:pPr>
        <w:spacing w:before="120"/>
        <w:jc w:val="both"/>
      </w:pPr>
      <w:r>
        <w:t>- a</w:t>
      </w:r>
      <w:r w:rsidRPr="00F52EAA">
        <w:t>z építőipar egyik súlyos problémáját is kiküszöböli. Mivel gyakori volt, hogy az alvállalkozó elkészült a munkával és benyújtotta a számláját</w:t>
      </w:r>
      <w:r>
        <w:t>,</w:t>
      </w:r>
      <w:r w:rsidRPr="00F52EAA">
        <w:t xml:space="preserve"> </w:t>
      </w:r>
      <w:r>
        <w:t>a</w:t>
      </w:r>
      <w:r w:rsidRPr="00F52EAA">
        <w:t xml:space="preserve">zonban a fővállalkozó arra hivatkozva, hogy ő sem kapta meg a pénzét hónapokig nem fizetett. Az alvállalkozónak az </w:t>
      </w:r>
      <w:proofErr w:type="spellStart"/>
      <w:r>
        <w:t>ÁFA</w:t>
      </w:r>
      <w:r w:rsidRPr="00F52EAA">
        <w:t>-t</w:t>
      </w:r>
      <w:proofErr w:type="spellEnd"/>
      <w:r w:rsidRPr="00F52EAA">
        <w:t xml:space="preserve"> azonban be kellett fizetnie és ez milliós nagyságrendnél igazán komoly nehézségeket okozott. A fordított adózással legalább egy tehertől me</w:t>
      </w:r>
      <w:r w:rsidRPr="00F52EAA">
        <w:t>g</w:t>
      </w:r>
      <w:r w:rsidRPr="00F52EAA">
        <w:t>szabadultak és már „csak” a munkadíjuk</w:t>
      </w:r>
      <w:r>
        <w:t>at</w:t>
      </w:r>
      <w:r w:rsidRPr="00F52EAA">
        <w:t xml:space="preserve"> </w:t>
      </w:r>
      <w:r>
        <w:t>kell finanszírozniuk</w:t>
      </w:r>
      <w:r w:rsidRPr="00F52EAA">
        <w:t>.</w:t>
      </w:r>
    </w:p>
    <w:p w:rsidR="00D45FE4" w:rsidRDefault="00D45FE4" w:rsidP="00D45FE4">
      <w:pPr>
        <w:spacing w:before="120"/>
        <w:jc w:val="both"/>
      </w:pPr>
      <w:r w:rsidRPr="00F52EAA">
        <w:t>Az árbevétel elszámolásánál meghatározó jelentősége van az építési szerződésnek</w:t>
      </w:r>
      <w:r>
        <w:t>, k</w:t>
      </w:r>
      <w:r w:rsidRPr="00F52EAA">
        <w:t xml:space="preserve">ülönösen akkor, ha részteljesítés elszámolására kerül sor. </w:t>
      </w:r>
      <w:r>
        <w:t xml:space="preserve">A részteljesítésről is </w:t>
      </w:r>
      <w:r w:rsidRPr="00F52EAA">
        <w:t>számlát (és nem részszámlát) kell kiállít</w:t>
      </w:r>
      <w:r w:rsidRPr="00F52EAA">
        <w:t>a</w:t>
      </w:r>
      <w:r w:rsidRPr="00F52EAA">
        <w:t>ni.</w:t>
      </w:r>
      <w:r>
        <w:t xml:space="preserve"> L</w:t>
      </w:r>
      <w:r w:rsidRPr="00F52EAA">
        <w:t>ényeges, hogy a számlát a szerződésben meghatározott feltételek szerinti teljesítés (részteljesítés) esetén állítsák ki, ha az abban foglaltakat a megrendelő, az építtető elismerte, elfogadta, ennek t</w:t>
      </w:r>
      <w:r w:rsidRPr="00F52EAA">
        <w:t>é</w:t>
      </w:r>
      <w:r w:rsidRPr="00F52EAA">
        <w:t>nyét írásban igazolta. (Az előbbiekből következően a teljesítés igazolása nélkül a számla kibocsátása, illetve tényleges teljesítés hiányában a teljesítés igazolása ellentétes a számviteli törvény tételes előír</w:t>
      </w:r>
      <w:r w:rsidRPr="00F52EAA">
        <w:t>á</w:t>
      </w:r>
      <w:r w:rsidRPr="00F52EAA">
        <w:t>saival, illetve a bizonylati fegyelem megsértését jelenti</w:t>
      </w:r>
      <w:r>
        <w:t>.</w:t>
      </w:r>
      <w:r w:rsidRPr="00F52EAA">
        <w:t>)</w:t>
      </w:r>
    </w:p>
    <w:p w:rsidR="00D45FE4" w:rsidRDefault="00D45FE4" w:rsidP="00D45FE4">
      <w:pPr>
        <w:spacing w:before="120"/>
        <w:jc w:val="both"/>
      </w:pPr>
      <w:r w:rsidRPr="009E195E">
        <w:t>Az ÁFA törvény előírása szerint a műszaki átadás – azaz teljesítés – dátumával egyezően kell kiállítani a számlát, melyen a teljesítés dátumaként az áta</w:t>
      </w:r>
      <w:r>
        <w:t>dás dátumának kell szerepelnie.</w:t>
      </w:r>
    </w:p>
    <w:p w:rsidR="00D45FE4" w:rsidRPr="009E195E" w:rsidRDefault="00D45FE4" w:rsidP="00D45FE4">
      <w:pPr>
        <w:spacing w:before="120"/>
        <w:jc w:val="both"/>
      </w:pPr>
      <w:r w:rsidRPr="009E195E">
        <w:t>A könyvvizsgálat során vizsgálni kell az összhangot a teljesítés és a számlázás között, azaz össze kell vetni az építési naplót vagy az átadás-átvételi jegyzőkönyvet a kimenő számlákkal.</w:t>
      </w:r>
    </w:p>
    <w:p w:rsidR="00D45FE4" w:rsidRPr="009E195E" w:rsidRDefault="00D45FE4" w:rsidP="00D45FE4">
      <w:pPr>
        <w:spacing w:before="120"/>
        <w:jc w:val="both"/>
      </w:pPr>
      <w:r w:rsidRPr="009E195E">
        <w:t>A leírtakból következik, hogy elvileg nem a fizetési időpontokhoz, vagy a fizetési ütemtervhez kell kötni a számlázást</w:t>
      </w:r>
      <w:r>
        <w:t>, hanem elért teljesítményekhez.</w:t>
      </w:r>
    </w:p>
    <w:p w:rsidR="00D45FE4" w:rsidRPr="009E195E" w:rsidRDefault="00D45FE4" w:rsidP="00D45FE4">
      <w:pPr>
        <w:spacing w:before="120"/>
        <w:jc w:val="both"/>
      </w:pPr>
      <w:r w:rsidRPr="009E195E">
        <w:t>Amennyiben a termékértékesítés és szolgáltatás teljesítését megelőzően az ellenértékbe beszámítható pénzösszeget fizetnek, akkor azt előlegnek kell tekinteni, arról a kivitelező a pénzösszeg átvéte</w:t>
      </w:r>
      <w:r w:rsidRPr="009E195E">
        <w:t>l</w:t>
      </w:r>
      <w:r w:rsidRPr="009E195E">
        <w:t>ének (jóváírásának) napjával előleg számlát köteles kiállítani</w:t>
      </w:r>
      <w:r>
        <w:t>, tehát ameddig nem történt meg a tényleges teljesítés, hiába számláznak nem számolható el árbevétel, ugyanakkor a</w:t>
      </w:r>
      <w:r w:rsidRPr="009E195E">
        <w:t xml:space="preserve">meddig nem történik meg a számlázás, </w:t>
      </w:r>
      <w:r>
        <w:t xml:space="preserve">hiába történik meg a tényleges teljesítés </w:t>
      </w:r>
      <w:r w:rsidRPr="009E195E">
        <w:t xml:space="preserve">árbevétel </w:t>
      </w:r>
      <w:r>
        <w:t xml:space="preserve">ebben az esetben </w:t>
      </w:r>
      <w:r w:rsidRPr="009E195E">
        <w:t>sem számolható el. Amennyiben a tényleges teljesítés több mint a számlázott, akkor a nem számlázott munk</w:t>
      </w:r>
      <w:r>
        <w:t>a bekerülési, előállítási értékét aktiválni kell.</w:t>
      </w:r>
    </w:p>
    <w:p w:rsidR="00D45FE4" w:rsidRPr="009E195E" w:rsidRDefault="00D45FE4" w:rsidP="00D45FE4">
      <w:pPr>
        <w:spacing w:before="120"/>
        <w:jc w:val="both"/>
      </w:pPr>
      <w:r w:rsidRPr="009E195E">
        <w:t xml:space="preserve">Ha a részteljesítéskor nem készült az átadás-átvételről megfelelő dokumentum (jegyzőkönyv vagy építési napló), akkor </w:t>
      </w:r>
      <w:proofErr w:type="spellStart"/>
      <w:r w:rsidRPr="009E195E">
        <w:t>hiányz</w:t>
      </w:r>
      <w:r>
        <w:t>hat</w:t>
      </w:r>
      <w:proofErr w:type="spellEnd"/>
      <w:r w:rsidRPr="009E195E">
        <w:t xml:space="preserve"> a számlázás egyik lényeges tartalmi feltétele.</w:t>
      </w:r>
    </w:p>
    <w:p w:rsidR="00D45FE4" w:rsidRPr="009E195E" w:rsidRDefault="00D45FE4" w:rsidP="00D45FE4">
      <w:pPr>
        <w:spacing w:before="120"/>
        <w:jc w:val="both"/>
      </w:pPr>
      <w:r w:rsidRPr="009E195E">
        <w:t>A kivitelező a több éven át tartó építési-szerelési munkák közvetlen költségeit a felmerüléskor, alvállalkozói teljesítményeit pedig azok átadás-átvételi jegyzőkönyvvel</w:t>
      </w:r>
      <w:r>
        <w:t>, vagy más a teljesítést igazoló bizony</w:t>
      </w:r>
      <w:r>
        <w:t>í</w:t>
      </w:r>
      <w:r>
        <w:t>tékkal</w:t>
      </w:r>
      <w:r w:rsidRPr="009E195E">
        <w:t xml:space="preserve"> alátámasztott alvállalkozói számlák alapján</w:t>
      </w:r>
      <w:r>
        <w:t>, számla hiányában a szerződés szerinti, vagy tervezett összegben</w:t>
      </w:r>
      <w:r w:rsidRPr="009E195E">
        <w:t xml:space="preserve"> köteles elszámolni.</w:t>
      </w:r>
    </w:p>
    <w:p w:rsidR="00D45FE4" w:rsidRPr="009E195E" w:rsidRDefault="00D45FE4" w:rsidP="00D45FE4">
      <w:pPr>
        <w:spacing w:before="120"/>
        <w:jc w:val="both"/>
      </w:pPr>
      <w:r>
        <w:t>A fentiek</w:t>
      </w:r>
      <w:r w:rsidRPr="009E195E">
        <w:t xml:space="preserve"> alapján könyvvizsgálatkor vizsgálni kell egyrészt a szerződéseket a</w:t>
      </w:r>
      <w:r>
        <w:t xml:space="preserve">bban a </w:t>
      </w:r>
      <w:r w:rsidRPr="009E195E">
        <w:t>tekintetben, hogy azok tartalmazzák-e részteljesítésről, annak számlázásáról történő megállapodást. Másrészről vizsg</w:t>
      </w:r>
      <w:r w:rsidRPr="009E195E">
        <w:t>á</w:t>
      </w:r>
      <w:r w:rsidRPr="009E195E">
        <w:t>landó, hogy a számlák, megfelelően alá vannak e támasztva, azaz van mögöttük átadás-átvételi jegyzőkönyv</w:t>
      </w:r>
      <w:r>
        <w:t>,</w:t>
      </w:r>
      <w:r w:rsidRPr="009E195E">
        <w:t xml:space="preserve"> építési napló</w:t>
      </w:r>
      <w:r>
        <w:t>, vagy más bizonyíték</w:t>
      </w:r>
      <w:r w:rsidRPr="009E195E">
        <w:t>.</w:t>
      </w:r>
    </w:p>
    <w:p w:rsidR="00D45FE4" w:rsidRPr="009E195E" w:rsidRDefault="00D45FE4" w:rsidP="00D45FE4">
      <w:pPr>
        <w:spacing w:before="120" w:after="120"/>
        <w:jc w:val="both"/>
      </w:pPr>
    </w:p>
    <w:p w:rsidR="00D45FE4" w:rsidRPr="00ED647F" w:rsidRDefault="00D45FE4" w:rsidP="00AA5561">
      <w:pPr>
        <w:pStyle w:val="Cmsor3"/>
        <w:numPr>
          <w:ilvl w:val="1"/>
          <w:numId w:val="69"/>
        </w:numPr>
        <w:pBdr>
          <w:bottom w:val="none" w:sz="0" w:space="0" w:color="auto"/>
        </w:pBdr>
        <w:ind w:left="709" w:hanging="709"/>
        <w:rPr>
          <w:b/>
          <w:color w:val="17365D" w:themeColor="text2" w:themeShade="BF"/>
        </w:rPr>
      </w:pPr>
      <w:bookmarkStart w:id="357" w:name="_Toc143959091"/>
      <w:bookmarkStart w:id="358" w:name="_Toc143959479"/>
      <w:bookmarkStart w:id="359" w:name="_Toc143968288"/>
      <w:bookmarkStart w:id="360" w:name="_Toc143969263"/>
      <w:bookmarkStart w:id="361" w:name="_Toc143969730"/>
      <w:bookmarkStart w:id="362" w:name="_Toc143970103"/>
      <w:bookmarkStart w:id="363" w:name="_Toc144806945"/>
      <w:bookmarkStart w:id="364" w:name="_Toc144807169"/>
      <w:bookmarkStart w:id="365" w:name="_Toc145133534"/>
      <w:bookmarkStart w:id="366" w:name="_Toc389410178"/>
      <w:r w:rsidRPr="00ED647F">
        <w:rPr>
          <w:b/>
          <w:color w:val="17365D" w:themeColor="text2" w:themeShade="BF"/>
        </w:rPr>
        <w:t>Az üzleti folyamatok vizsgálatához kapcsolódó könyvvizsgálati feladatok</w:t>
      </w:r>
      <w:bookmarkEnd w:id="357"/>
      <w:bookmarkEnd w:id="358"/>
      <w:bookmarkEnd w:id="359"/>
      <w:bookmarkEnd w:id="360"/>
      <w:bookmarkEnd w:id="361"/>
      <w:bookmarkEnd w:id="362"/>
      <w:bookmarkEnd w:id="363"/>
      <w:bookmarkEnd w:id="364"/>
      <w:bookmarkEnd w:id="365"/>
      <w:bookmarkEnd w:id="366"/>
    </w:p>
    <w:p w:rsidR="00D45FE4" w:rsidRDefault="00D45FE4" w:rsidP="00D45FE4">
      <w:pPr>
        <w:spacing w:before="120" w:after="120"/>
        <w:jc w:val="both"/>
      </w:pPr>
    </w:p>
    <w:p w:rsidR="00D45FE4" w:rsidRPr="009E195E" w:rsidRDefault="00D45FE4" w:rsidP="00D45FE4">
      <w:pPr>
        <w:spacing w:before="120" w:after="120"/>
        <w:jc w:val="both"/>
      </w:pPr>
      <w:r w:rsidRPr="009E195E">
        <w:t xml:space="preserve">A könyvvizsgálónak vizsgálnia kell egyrészt a </w:t>
      </w:r>
      <w:proofErr w:type="gramStart"/>
      <w:r w:rsidRPr="009E195E">
        <w:t>dokumentációnak</w:t>
      </w:r>
      <w:proofErr w:type="gramEnd"/>
      <w:r w:rsidRPr="009E195E">
        <w:t xml:space="preserve"> a törvényeknek való megfelelősségét, másrészről a könyvvizsgálati standardokból fakadóan vizsgálnia kell a vállalkozás, és annak környezet</w:t>
      </w:r>
      <w:r w:rsidRPr="009E195E">
        <w:t>é</w:t>
      </w:r>
      <w:r w:rsidRPr="009E195E">
        <w:t xml:space="preserve">nek egyéb tényezőit is. </w:t>
      </w:r>
      <w:r>
        <w:t xml:space="preserve">(pl. </w:t>
      </w:r>
      <w:r w:rsidRPr="00F52EAA">
        <w:t>Az épített környezet alakításáról és védelméről szóló, 1997. évi LXXVIII. törvény</w:t>
      </w:r>
      <w:r>
        <w:t>;</w:t>
      </w:r>
      <w:r w:rsidRPr="00F52EAA">
        <w:t xml:space="preserve"> Az építési szerződésre vonatkozó előírásokat a Polgári Törvénykönyv tartalmazza</w:t>
      </w:r>
      <w:r>
        <w:t>;</w:t>
      </w:r>
      <w:r w:rsidRPr="00F52EAA">
        <w:t xml:space="preserve"> 191/2009. (IX. 15.) Korm. rendelet</w:t>
      </w:r>
      <w:r>
        <w:t xml:space="preserve"> határozza meg az építési szerződés kötelező tartalmát</w:t>
      </w:r>
      <w:r w:rsidRPr="00F52EAA">
        <w:t>)</w:t>
      </w:r>
    </w:p>
    <w:p w:rsidR="00D45FE4" w:rsidRDefault="00D45FE4" w:rsidP="00D45FE4">
      <w:pPr>
        <w:spacing w:before="120" w:after="120"/>
        <w:jc w:val="both"/>
      </w:pPr>
      <w:r w:rsidRPr="009E195E">
        <w:t>Fő- és alvállalkozók esetében a vállalkozás folytatása elvének szempontjából fontos vizsgálni a cég saját mutatóin kívül az üzleti finanszírozási láncban lévő cégek</w:t>
      </w:r>
      <w:r>
        <w:t>, vagy konzorciumi tagok</w:t>
      </w:r>
      <w:r w:rsidRPr="009E195E">
        <w:t xml:space="preserve"> helyzetét is.</w:t>
      </w:r>
    </w:p>
    <w:p w:rsidR="00D45FE4" w:rsidRDefault="00D45FE4" w:rsidP="00D45FE4">
      <w:pPr>
        <w:spacing w:before="120" w:after="120"/>
        <w:jc w:val="both"/>
      </w:pPr>
      <w:r w:rsidRPr="009E195E">
        <w:t xml:space="preserve">Kivitelező cégek esetében a szükséges forrást </w:t>
      </w:r>
      <w:r>
        <w:t>jellemzően</w:t>
      </w:r>
      <w:r w:rsidRPr="009E195E">
        <w:t xml:space="preserve"> banki </w:t>
      </w:r>
      <w:proofErr w:type="spellStart"/>
      <w:r w:rsidRPr="009E195E">
        <w:t>rulírozó</w:t>
      </w:r>
      <w:proofErr w:type="spellEnd"/>
      <w:r w:rsidRPr="009E195E">
        <w:t xml:space="preserve"> hitel jelenti. A </w:t>
      </w:r>
      <w:proofErr w:type="spellStart"/>
      <w:r w:rsidRPr="009E195E">
        <w:t>rulírozó</w:t>
      </w:r>
      <w:proofErr w:type="spellEnd"/>
      <w:r w:rsidRPr="009E195E">
        <w:t xml:space="preserve"> hitelek mögött is je</w:t>
      </w:r>
      <w:r>
        <w:t>llemzően dologi biztosítékok állnak.</w:t>
      </w:r>
    </w:p>
    <w:p w:rsidR="00D45FE4" w:rsidRPr="009E195E" w:rsidRDefault="00D45FE4" w:rsidP="00D45FE4">
      <w:pPr>
        <w:spacing w:before="120" w:after="120"/>
        <w:jc w:val="both"/>
      </w:pPr>
      <w:r>
        <w:t>Ebben az esetben a finanszírozási</w:t>
      </w:r>
      <w:r w:rsidRPr="009E195E">
        <w:t xml:space="preserve"> kockázatot az jelenti, hogy a kivitelező/projektcég nem fizeti ki az alvállalkozót, aki így nem tudja visszafizetni a felvett hiteleit. Ekkor az építő cég elveszítheti termelő es</w:t>
      </w:r>
      <w:r w:rsidRPr="009E195E">
        <w:t>z</w:t>
      </w:r>
      <w:r w:rsidRPr="009E195E">
        <w:t>köz</w:t>
      </w:r>
      <w:r>
        <w:t>ei</w:t>
      </w:r>
      <w:r w:rsidRPr="009E195E">
        <w:t>t, mely</w:t>
      </w:r>
      <w:r>
        <w:t>ek</w:t>
      </w:r>
      <w:r w:rsidRPr="009E195E">
        <w:t xml:space="preserve"> a fedezetet biztosított</w:t>
      </w:r>
      <w:r>
        <w:t>ák</w:t>
      </w:r>
      <w:r w:rsidRPr="009E195E">
        <w:t xml:space="preserve"> a </w:t>
      </w:r>
      <w:proofErr w:type="spellStart"/>
      <w:r w:rsidRPr="009E195E">
        <w:t>rulírozó</w:t>
      </w:r>
      <w:proofErr w:type="spellEnd"/>
      <w:r w:rsidRPr="009E195E">
        <w:t xml:space="preserve"> hitelhez, miáltal további működése kétségessé válik</w:t>
      </w:r>
      <w:r w:rsidR="00433CAC">
        <w:t xml:space="preserve"> </w:t>
      </w:r>
      <w:r>
        <w:t>e</w:t>
      </w:r>
      <w:r w:rsidRPr="009E195E">
        <w:t xml:space="preserve">miatt fontos vizsgálni a </w:t>
      </w:r>
      <w:r>
        <w:t>finanszírozási láncba tartozó cégek</w:t>
      </w:r>
      <w:r w:rsidRPr="009E195E">
        <w:t xml:space="preserve"> likviditását is, amikor egy alvállalkozót viz</w:t>
      </w:r>
      <w:r w:rsidRPr="009E195E">
        <w:t>s</w:t>
      </w:r>
      <w:r w:rsidRPr="009E195E">
        <w:t xml:space="preserve">gálunk. </w:t>
      </w:r>
    </w:p>
    <w:p w:rsidR="00301F41" w:rsidRDefault="00D45FE4" w:rsidP="00301F41">
      <w:pPr>
        <w:pStyle w:val="Cmsor7"/>
        <w:numPr>
          <w:ilvl w:val="0"/>
          <w:numId w:val="0"/>
        </w:numPr>
        <w:autoSpaceDE w:val="0"/>
        <w:autoSpaceDN w:val="0"/>
        <w:adjustRightInd w:val="0"/>
        <w:spacing w:before="120"/>
        <w:jc w:val="both"/>
      </w:pPr>
      <w:r w:rsidRPr="009E195E">
        <w:t>Az általá</w:t>
      </w:r>
      <w:r>
        <w:t>nos pénzügyi kondíciók mellett a</w:t>
      </w:r>
      <w:r w:rsidRPr="009E195E">
        <w:t xml:space="preserve"> műszaki feltéte</w:t>
      </w:r>
      <w:r w:rsidR="00301F41">
        <w:t xml:space="preserve">leket is vizsgálni kell abból </w:t>
      </w:r>
      <w:proofErr w:type="gramStart"/>
      <w:r w:rsidR="00301F41">
        <w:t>a</w:t>
      </w:r>
      <w:proofErr w:type="gramEnd"/>
      <w:r w:rsidR="00301F41">
        <w:t xml:space="preserve"> </w:t>
      </w:r>
    </w:p>
    <w:p w:rsidR="00D45FE4" w:rsidRPr="009E195E" w:rsidRDefault="00D45FE4" w:rsidP="00301F41">
      <w:pPr>
        <w:pStyle w:val="Cmsor7"/>
        <w:numPr>
          <w:ilvl w:val="0"/>
          <w:numId w:val="0"/>
        </w:numPr>
        <w:autoSpaceDE w:val="0"/>
        <w:autoSpaceDN w:val="0"/>
        <w:adjustRightInd w:val="0"/>
        <w:spacing w:before="120"/>
        <w:jc w:val="both"/>
      </w:pPr>
      <w:proofErr w:type="gramStart"/>
      <w:r w:rsidRPr="009E195E">
        <w:t>szempontból</w:t>
      </w:r>
      <w:proofErr w:type="gramEnd"/>
      <w:r w:rsidRPr="009E195E">
        <w:t xml:space="preserve">, hogy a cég meg tud-e felelni a vállalt kötelezettségeinek. </w:t>
      </w:r>
    </w:p>
    <w:p w:rsidR="00D45FE4" w:rsidRPr="009E195E" w:rsidRDefault="00D45FE4" w:rsidP="00301F41">
      <w:pPr>
        <w:pStyle w:val="Cmsor7"/>
        <w:numPr>
          <w:ilvl w:val="0"/>
          <w:numId w:val="0"/>
        </w:numPr>
        <w:autoSpaceDE w:val="0"/>
        <w:autoSpaceDN w:val="0"/>
        <w:adjustRightInd w:val="0"/>
        <w:spacing w:before="120"/>
        <w:jc w:val="both"/>
      </w:pPr>
      <w:r w:rsidRPr="009E195E">
        <w:t>Alapvető fontosságú, hogy a cég rendelkezzen érvényes építési engedéllyel. Az engedélyezett építkezésnek egyeznie kell a kivitelezési tervekkel és annak mind műszaki mind pénzügyi értelemben me</w:t>
      </w:r>
      <w:r w:rsidRPr="009E195E">
        <w:t>g</w:t>
      </w:r>
      <w:r w:rsidRPr="009E195E">
        <w:t xml:space="preserve">valósíthatónak kell lennie úgy, hogy emellett gazdaságilag is racionálisnak kell maradnia. </w:t>
      </w:r>
    </w:p>
    <w:p w:rsidR="00D45FE4" w:rsidRPr="009E195E" w:rsidRDefault="00D45FE4" w:rsidP="00301F41">
      <w:pPr>
        <w:pStyle w:val="Cmsor7"/>
        <w:numPr>
          <w:ilvl w:val="0"/>
          <w:numId w:val="0"/>
        </w:numPr>
        <w:autoSpaceDE w:val="0"/>
        <w:autoSpaceDN w:val="0"/>
        <w:adjustRightInd w:val="0"/>
        <w:spacing w:before="120"/>
        <w:jc w:val="both"/>
      </w:pPr>
      <w:r w:rsidRPr="009E195E">
        <w:t xml:space="preserve">Abban az esetben, ha a tervezett építmény gazdaságilag mégsem racionális, át kell alakítani a terveket. Az építési hatósági engedélyezési eljárásban illetékességgel rendelkező hatóságokról az </w:t>
      </w:r>
      <w:r w:rsidRPr="009E195E">
        <w:rPr>
          <w:bCs/>
        </w:rPr>
        <w:t>épített környezet alakításáról és védelméről szóló törvény</w:t>
      </w:r>
      <w:r w:rsidRPr="009E195E">
        <w:t xml:space="preserve"> 52.§ (2)-(3) bekezdése ad iránymutatást. </w:t>
      </w:r>
    </w:p>
    <w:p w:rsidR="00D45FE4" w:rsidRDefault="00D45FE4" w:rsidP="00301F41">
      <w:pPr>
        <w:pStyle w:val="Cmsor7"/>
        <w:numPr>
          <w:ilvl w:val="0"/>
          <w:numId w:val="0"/>
        </w:numPr>
        <w:autoSpaceDE w:val="0"/>
        <w:autoSpaceDN w:val="0"/>
        <w:adjustRightInd w:val="0"/>
        <w:spacing w:before="120"/>
        <w:jc w:val="both"/>
      </w:pPr>
      <w:r w:rsidRPr="009E195E">
        <w:t>Alapesetben építési hatóságként a települési önkormányzat építési irodája jár el. Ha eltérnek az építési engedélytől, vizsgálni kell, hogy kaptak-e, vagy kaphatnak-e fennmaradási engedélyt.</w:t>
      </w:r>
    </w:p>
    <w:p w:rsidR="00D45FE4" w:rsidRDefault="00D45FE4" w:rsidP="00301F41">
      <w:pPr>
        <w:jc w:val="both"/>
      </w:pPr>
    </w:p>
    <w:p w:rsidR="00D45FE4" w:rsidRDefault="00D45FE4" w:rsidP="00D45FE4">
      <w:r w:rsidRPr="003275E1">
        <w:t>Összefoglalva az építőipari cégek esetébe</w:t>
      </w:r>
      <w:r w:rsidRPr="00E2743E">
        <w:t xml:space="preserve">n a belső működés mellett számos külső tényező gyakorolhat jelentős hatást akár a vállalkozás azon képességére, hogy normál üzletmenet keretében </w:t>
      </w:r>
      <w:r>
        <w:t>realizálja eszközeit, fizesse</w:t>
      </w:r>
      <w:r w:rsidRPr="003275E1">
        <w:t xml:space="preserve"> kötelezettségeit, azaz a </w:t>
      </w:r>
      <w:r>
        <w:t>vállalkozás elve szerinti működésre.</w:t>
      </w:r>
    </w:p>
    <w:p w:rsidR="00D45FE4" w:rsidRPr="003275E1" w:rsidRDefault="00D45FE4" w:rsidP="00D45FE4"/>
    <w:p w:rsidR="00D45FE4" w:rsidRPr="005818E6" w:rsidRDefault="00D45FE4" w:rsidP="00D45FE4">
      <w:pPr>
        <w:pStyle w:val="lfej"/>
        <w:tabs>
          <w:tab w:val="right" w:pos="8222"/>
        </w:tabs>
        <w:rPr>
          <w:i/>
        </w:rPr>
      </w:pPr>
      <w:r w:rsidRPr="005818E6">
        <w:t>A minta ellenőrző listát a vállalkozás folytatásának elvéhez</w:t>
      </w:r>
      <w:r w:rsidRPr="005818E6">
        <w:rPr>
          <w:i/>
        </w:rPr>
        <w:t xml:space="preserve"> a 3/3. számú melléklet tartalmazza.</w:t>
      </w:r>
    </w:p>
    <w:p w:rsidR="00D45FE4" w:rsidRDefault="00D45FE4" w:rsidP="00ED647F">
      <w:pPr>
        <w:pStyle w:val="lfej"/>
        <w:tabs>
          <w:tab w:val="right" w:pos="8222"/>
        </w:tabs>
        <w:rPr>
          <w:b/>
          <w:i/>
        </w:rPr>
      </w:pPr>
    </w:p>
    <w:p w:rsidR="00C22E79" w:rsidRDefault="00C22E79" w:rsidP="00ED647F">
      <w:pPr>
        <w:pStyle w:val="lfej"/>
        <w:tabs>
          <w:tab w:val="right" w:pos="8222"/>
        </w:tabs>
        <w:rPr>
          <w:b/>
          <w:i/>
        </w:rPr>
      </w:pPr>
    </w:p>
    <w:p w:rsidR="00ED647F" w:rsidRPr="00E866B8" w:rsidRDefault="00ED647F" w:rsidP="00ED647F">
      <w:pPr>
        <w:pStyle w:val="lfej"/>
        <w:tabs>
          <w:tab w:val="right" w:pos="8222"/>
        </w:tabs>
        <w:rPr>
          <w:b/>
          <w:i/>
        </w:rPr>
      </w:pPr>
    </w:p>
    <w:p w:rsidR="00D45FE4" w:rsidRPr="00ED647F" w:rsidRDefault="00ED647F" w:rsidP="00AA5561">
      <w:pPr>
        <w:pStyle w:val="Cmsor2"/>
        <w:numPr>
          <w:ilvl w:val="0"/>
          <w:numId w:val="69"/>
        </w:numPr>
        <w:pBdr>
          <w:bottom w:val="none" w:sz="0" w:space="0" w:color="auto"/>
        </w:pBdr>
        <w:ind w:left="426" w:hanging="426"/>
        <w:rPr>
          <w:rFonts w:asciiTheme="minorHAnsi" w:hAnsiTheme="minorHAnsi"/>
          <w:b/>
          <w:sz w:val="28"/>
          <w:szCs w:val="28"/>
        </w:rPr>
      </w:pPr>
      <w:bookmarkStart w:id="367" w:name="_Toc143066752"/>
      <w:bookmarkStart w:id="368" w:name="_Toc143959092"/>
      <w:bookmarkStart w:id="369" w:name="_Toc143969264"/>
      <w:bookmarkStart w:id="370" w:name="_Toc143969731"/>
      <w:bookmarkStart w:id="371" w:name="_Toc143970104"/>
      <w:bookmarkStart w:id="372" w:name="_Toc144806946"/>
      <w:bookmarkStart w:id="373" w:name="_Toc144807170"/>
      <w:bookmarkStart w:id="374" w:name="_Toc145133535"/>
      <w:bookmarkStart w:id="375" w:name="_Toc389410179"/>
      <w:r w:rsidRPr="00ED647F">
        <w:rPr>
          <w:rFonts w:asciiTheme="minorHAnsi" w:hAnsiTheme="minorHAnsi"/>
          <w:b/>
          <w:sz w:val="28"/>
          <w:szCs w:val="28"/>
        </w:rPr>
        <w:t>É</w:t>
      </w:r>
      <w:r w:rsidR="00D45FE4" w:rsidRPr="00ED647F">
        <w:rPr>
          <w:rFonts w:asciiTheme="minorHAnsi" w:hAnsiTheme="minorHAnsi"/>
          <w:b/>
          <w:sz w:val="28"/>
          <w:szCs w:val="28"/>
        </w:rPr>
        <w:t>vközi ellenőrzés: az üzleti kockázatokat csökkentő belső ellenőrzési rendszerek feltérképezése– ellenőrzési kockázat</w:t>
      </w:r>
      <w:bookmarkEnd w:id="367"/>
      <w:bookmarkEnd w:id="368"/>
      <w:bookmarkEnd w:id="369"/>
      <w:bookmarkEnd w:id="370"/>
      <w:bookmarkEnd w:id="371"/>
      <w:bookmarkEnd w:id="372"/>
      <w:bookmarkEnd w:id="373"/>
      <w:bookmarkEnd w:id="374"/>
      <w:bookmarkEnd w:id="375"/>
    </w:p>
    <w:p w:rsidR="00D45FE4" w:rsidRDefault="00D45FE4" w:rsidP="00D45FE4">
      <w:pPr>
        <w:jc w:val="both"/>
      </w:pPr>
    </w:p>
    <w:p w:rsidR="00D45FE4" w:rsidRPr="00ED647F" w:rsidRDefault="00D45FE4" w:rsidP="00D45FE4">
      <w:pPr>
        <w:jc w:val="both"/>
        <w:rPr>
          <w:b/>
        </w:rPr>
      </w:pPr>
      <w:r w:rsidRPr="00ED647F">
        <w:rPr>
          <w:b/>
        </w:rPr>
        <w:t>A belső ellenőrzés típusai:</w:t>
      </w:r>
    </w:p>
    <w:p w:rsidR="00D45FE4" w:rsidRPr="009E195E" w:rsidRDefault="00D45FE4" w:rsidP="00AA5561">
      <w:pPr>
        <w:pStyle w:val="Listaszerbekezds"/>
        <w:numPr>
          <w:ilvl w:val="0"/>
          <w:numId w:val="70"/>
        </w:numPr>
        <w:tabs>
          <w:tab w:val="num" w:pos="1080"/>
        </w:tabs>
        <w:ind w:hanging="731"/>
        <w:jc w:val="both"/>
      </w:pPr>
      <w:r>
        <w:t>f</w:t>
      </w:r>
      <w:r w:rsidRPr="009E195E">
        <w:t>olyamatba épített ellenőrzés</w:t>
      </w:r>
      <w:r>
        <w:t>,</w:t>
      </w:r>
    </w:p>
    <w:p w:rsidR="00D45FE4" w:rsidRPr="009E195E" w:rsidRDefault="00D45FE4" w:rsidP="00AA5561">
      <w:pPr>
        <w:pStyle w:val="Listaszerbekezds"/>
        <w:numPr>
          <w:ilvl w:val="0"/>
          <w:numId w:val="70"/>
        </w:numPr>
        <w:tabs>
          <w:tab w:val="num" w:pos="1080"/>
        </w:tabs>
        <w:ind w:hanging="731"/>
        <w:jc w:val="both"/>
      </w:pPr>
      <w:r>
        <w:t>v</w:t>
      </w:r>
      <w:r w:rsidRPr="009E195E">
        <w:t>ezetői ellenőrzés</w:t>
      </w:r>
      <w:r>
        <w:t>,</w:t>
      </w:r>
    </w:p>
    <w:p w:rsidR="00D45FE4" w:rsidRDefault="00D45FE4" w:rsidP="00AA5561">
      <w:pPr>
        <w:pStyle w:val="Listaszerbekezds"/>
        <w:numPr>
          <w:ilvl w:val="0"/>
          <w:numId w:val="70"/>
        </w:numPr>
        <w:tabs>
          <w:tab w:val="num" w:pos="1080"/>
        </w:tabs>
        <w:ind w:hanging="731"/>
        <w:jc w:val="both"/>
      </w:pPr>
      <w:r>
        <w:t>f</w:t>
      </w:r>
      <w:r w:rsidRPr="009E195E">
        <w:t>üggetlen ellenőrzés</w:t>
      </w:r>
      <w:r>
        <w:t>.</w:t>
      </w:r>
    </w:p>
    <w:p w:rsidR="00D45FE4" w:rsidRPr="009E195E" w:rsidRDefault="00D45FE4" w:rsidP="00D45FE4">
      <w:pPr>
        <w:jc w:val="both"/>
      </w:pPr>
      <w:r w:rsidRPr="009E195E">
        <w:t xml:space="preserve">A </w:t>
      </w:r>
      <w:r w:rsidRPr="009E195E">
        <w:rPr>
          <w:b/>
        </w:rPr>
        <w:t xml:space="preserve">folyamatba épített ellenőrzés </w:t>
      </w:r>
      <w:r w:rsidRPr="009E195E">
        <w:t>a típusai a következők lehetnek:</w:t>
      </w:r>
    </w:p>
    <w:p w:rsidR="00D45FE4" w:rsidRPr="009E195E" w:rsidRDefault="00D45FE4" w:rsidP="00AA5561">
      <w:pPr>
        <w:pStyle w:val="Listaszerbekezds"/>
        <w:numPr>
          <w:ilvl w:val="0"/>
          <w:numId w:val="71"/>
        </w:numPr>
        <w:tabs>
          <w:tab w:val="num" w:pos="720"/>
        </w:tabs>
        <w:jc w:val="both"/>
      </w:pPr>
      <w:r>
        <w:t>a</w:t>
      </w:r>
      <w:r w:rsidRPr="009E195E">
        <w:t>utomatikus ellenőrzés</w:t>
      </w:r>
      <w:r>
        <w:t>,</w:t>
      </w:r>
    </w:p>
    <w:p w:rsidR="00D45FE4" w:rsidRPr="009E195E" w:rsidRDefault="00D45FE4" w:rsidP="00AA5561">
      <w:pPr>
        <w:pStyle w:val="Listaszerbekezds"/>
        <w:numPr>
          <w:ilvl w:val="0"/>
          <w:numId w:val="71"/>
        </w:numPr>
        <w:tabs>
          <w:tab w:val="num" w:pos="720"/>
        </w:tabs>
        <w:jc w:val="both"/>
      </w:pPr>
      <w:r>
        <w:t>r</w:t>
      </w:r>
      <w:r w:rsidRPr="009E195E">
        <w:t>endszerbe épített ellenőrzés</w:t>
      </w:r>
      <w:r>
        <w:t>,</w:t>
      </w:r>
    </w:p>
    <w:p w:rsidR="00D45FE4" w:rsidRPr="009E195E" w:rsidRDefault="00D45FE4" w:rsidP="00AA5561">
      <w:pPr>
        <w:pStyle w:val="Listaszerbekezds"/>
        <w:numPr>
          <w:ilvl w:val="0"/>
          <w:numId w:val="71"/>
        </w:numPr>
        <w:tabs>
          <w:tab w:val="num" w:pos="720"/>
        </w:tabs>
        <w:jc w:val="both"/>
      </w:pPr>
      <w:r>
        <w:t>e</w:t>
      </w:r>
      <w:r w:rsidRPr="009E195E">
        <w:t>gyéb ellenőrzés</w:t>
      </w:r>
      <w:r>
        <w:t>.</w:t>
      </w:r>
    </w:p>
    <w:p w:rsidR="00D45FE4" w:rsidRPr="009E195E" w:rsidRDefault="00D45FE4" w:rsidP="00D45FE4">
      <w:pPr>
        <w:spacing w:before="120" w:after="120"/>
        <w:jc w:val="both"/>
        <w:rPr>
          <w:i/>
        </w:rPr>
      </w:pPr>
      <w:proofErr w:type="gramStart"/>
      <w:r>
        <w:rPr>
          <w:i/>
        </w:rPr>
        <w:t>a</w:t>
      </w:r>
      <w:proofErr w:type="gramEnd"/>
      <w:r>
        <w:rPr>
          <w:i/>
        </w:rPr>
        <w:t xml:space="preserve">) </w:t>
      </w:r>
      <w:r w:rsidRPr="009E195E">
        <w:rPr>
          <w:i/>
        </w:rPr>
        <w:t>Automatikus ellenőrzés:</w:t>
      </w:r>
    </w:p>
    <w:p w:rsidR="00D45FE4" w:rsidRDefault="00D45FE4" w:rsidP="00D45FE4">
      <w:pPr>
        <w:jc w:val="both"/>
      </w:pPr>
      <w:r w:rsidRPr="009E195E">
        <w:t>Automatikus ellenőrzést jellemzően számítógépes programokba integráltan találhatunk. Ezek a könyvelő programok, rendelés nyilvántartó (P/O), ügyfélnyilvántartó, készletnyilvántartó rendszerek, mely rendszerek végeznek automatikus ellenőrzéseket pl.: matematikai vagy egyeztetési ellenőrzéseket, de szolgálhatnak</w:t>
      </w:r>
      <w:r>
        <w:t xml:space="preserve"> jóváhagyási ellenőrzéseket is.</w:t>
      </w:r>
    </w:p>
    <w:p w:rsidR="00D45FE4" w:rsidRDefault="00D45FE4" w:rsidP="00D45FE4">
      <w:pPr>
        <w:jc w:val="both"/>
      </w:pPr>
      <w:r w:rsidRPr="009E195E">
        <w:t>Ezek a programok vagy nem is engednek eltéréseket, vagy azokat külön listára gyűjtik.</w:t>
      </w:r>
    </w:p>
    <w:p w:rsidR="00D45FE4" w:rsidRDefault="00D45FE4" w:rsidP="00D45FE4">
      <w:pPr>
        <w:jc w:val="both"/>
      </w:pPr>
      <w:r w:rsidRPr="009E195E">
        <w:t>Egy integrált rendelés nyilvántartó rendszer azt szolgálja, hogy a szállítói számlákat csak akkor fogadja be, ha volt korább</w:t>
      </w:r>
      <w:r>
        <w:t>an annak megfelelő megrendelés.</w:t>
      </w:r>
    </w:p>
    <w:p w:rsidR="00D45FE4" w:rsidRDefault="00D45FE4" w:rsidP="00D45FE4">
      <w:pPr>
        <w:jc w:val="both"/>
      </w:pPr>
      <w:r w:rsidRPr="009E195E">
        <w:t>Az ilyen programokban jól szabályozható, hogy kitől lehet rendelni (ún. AVL=</w:t>
      </w:r>
      <w:proofErr w:type="spellStart"/>
      <w:r w:rsidRPr="009E195E">
        <w:t>approved</w:t>
      </w:r>
      <w:proofErr w:type="spellEnd"/>
      <w:r w:rsidRPr="009E195E">
        <w:t xml:space="preserve"> </w:t>
      </w:r>
      <w:proofErr w:type="spellStart"/>
      <w:r w:rsidRPr="009E195E">
        <w:t>vendor</w:t>
      </w:r>
      <w:proofErr w:type="spellEnd"/>
      <w:r w:rsidRPr="009E195E">
        <w:t xml:space="preserve"> </w:t>
      </w:r>
      <w:proofErr w:type="spellStart"/>
      <w:r w:rsidRPr="009E195E">
        <w:t>list</w:t>
      </w:r>
      <w:proofErr w:type="spellEnd"/>
      <w:r w:rsidRPr="009E195E">
        <w:t>, azaz engedélyezett szállítók listája), ekkor érdemes azt is vizsgálni, hogy erre a listára hogyan lehet felk</w:t>
      </w:r>
      <w:r w:rsidRPr="009E195E">
        <w:t>e</w:t>
      </w:r>
      <w:r w:rsidRPr="009E195E">
        <w:t>rülni, amennyiben pályázattal, akkor a pályázati rendszer külön vizsgálandó. Szabályozhatók továbbá a rendelés paraméterei i</w:t>
      </w:r>
      <w:r>
        <w:t>s (pl.: maximalizált egységár).</w:t>
      </w:r>
    </w:p>
    <w:p w:rsidR="00D45FE4" w:rsidRPr="009E195E" w:rsidRDefault="00D45FE4" w:rsidP="00D45FE4">
      <w:pPr>
        <w:jc w:val="both"/>
      </w:pPr>
      <w:r w:rsidRPr="009E195E">
        <w:t>A programban különböző felhasználói jogosultsági szintek is kialakításra kerülnek, így például megadható, hogy milyen értékű megrendeléshez milyen szintű engedélyezés szükséges. Külön jelentőséggel bír, hogy ezeket a rendeléseket, és azok jóváhagyásait a rendszer tárolja, tehát utólag is ellenőrizhető.</w:t>
      </w:r>
    </w:p>
    <w:p w:rsidR="00D45FE4" w:rsidRPr="009E195E" w:rsidRDefault="00D45FE4" w:rsidP="00D45FE4">
      <w:pPr>
        <w:spacing w:before="120" w:after="120"/>
        <w:jc w:val="both"/>
      </w:pPr>
      <w:r>
        <w:rPr>
          <w:i/>
        </w:rPr>
        <w:t xml:space="preserve">b) </w:t>
      </w:r>
      <w:r w:rsidRPr="009E195E">
        <w:rPr>
          <w:i/>
        </w:rPr>
        <w:t>Rendszerbe épített ellenőrzés</w:t>
      </w:r>
      <w:r w:rsidRPr="009E195E">
        <w:t>:</w:t>
      </w:r>
    </w:p>
    <w:p w:rsidR="00D45FE4" w:rsidRDefault="00D45FE4" w:rsidP="00D45FE4">
      <w:pPr>
        <w:jc w:val="both"/>
      </w:pPr>
      <w:r w:rsidRPr="009E195E">
        <w:t>Az ilyen ellenőrzést a szervezet hierarchiájába építik, a dolgozók ellenőrzik saját munkájukat, illetve a következő munkafázist végző dolgozó ell</w:t>
      </w:r>
      <w:r>
        <w:t>enőrzi az előző fázis munkáját.</w:t>
      </w:r>
    </w:p>
    <w:p w:rsidR="00D45FE4" w:rsidRDefault="00D45FE4" w:rsidP="00D45FE4">
      <w:pPr>
        <w:jc w:val="both"/>
      </w:pPr>
      <w:r w:rsidRPr="009E195E">
        <w:t>Az ellenőrzés minőségét javítja a jó szervezeti kultúra, vagy a jó felelősségi rendszer. A struktúrát megfelelően dokumentálni kell, nemcsak azért, hogy a könyvvizsgálat során ellenőrizhetőek legyenek, hanem hogy a később fellépő problémákhoz felelősöket lehessen rendelni.</w:t>
      </w:r>
    </w:p>
    <w:p w:rsidR="00D45FE4" w:rsidRDefault="00D45FE4" w:rsidP="00D45FE4">
      <w:pPr>
        <w:jc w:val="both"/>
      </w:pPr>
      <w:r w:rsidRPr="009E195E">
        <w:t>Fontos, hogy az egymásra épülő munkafázisok során azok, akik elkezdenek dolgozni egy fázison, mindig ellenőrizzék, hogy az előző fázis megfelelően lett elvégezve (például: a vakolók a téglarakókat, fe</w:t>
      </w:r>
      <w:r w:rsidRPr="009E195E">
        <w:t>s</w:t>
      </w:r>
      <w:r w:rsidRPr="009E195E">
        <w:t>tők a vakolókat). Fontos továbbá, hogy az alvállalkozók esetén ez az ellenőrzési kötelezetts</w:t>
      </w:r>
      <w:r>
        <w:t>ég szerződésbe legyen foglalva.</w:t>
      </w:r>
    </w:p>
    <w:p w:rsidR="00D45FE4" w:rsidRPr="009E195E" w:rsidRDefault="00D45FE4" w:rsidP="00D45FE4">
      <w:pPr>
        <w:jc w:val="both"/>
      </w:pPr>
      <w:r w:rsidRPr="009E195E">
        <w:t xml:space="preserve">A beszerzéseknél fontos rendszerbe épített ellenőrzés a négy szem elv. Akkor lehet hatékony az ellenőrzés, ha az egyik jóváhagyó gazdasági szempontból, míg másik műszaki szempontból hagyja jóvá, és a jóváhagyó személyek egymástól függetlenek. Fontos továbbá, hogy ne minden tételt ugyanaz a két jóváhagyó bíráljon el, valamint, hogy ne legyen túl nagy a ranglétrabeli eltérés közöttük. </w:t>
      </w:r>
    </w:p>
    <w:p w:rsidR="00D45FE4" w:rsidRDefault="00D45FE4" w:rsidP="00D45FE4">
      <w:pPr>
        <w:spacing w:before="120" w:after="120"/>
        <w:jc w:val="both"/>
        <w:rPr>
          <w:i/>
        </w:rPr>
      </w:pPr>
    </w:p>
    <w:p w:rsidR="00D45FE4" w:rsidRPr="009E195E" w:rsidRDefault="00D45FE4" w:rsidP="00D45FE4">
      <w:pPr>
        <w:spacing w:before="120" w:after="120"/>
        <w:jc w:val="both"/>
        <w:rPr>
          <w:i/>
        </w:rPr>
      </w:pPr>
      <w:r>
        <w:rPr>
          <w:i/>
        </w:rPr>
        <w:t xml:space="preserve">c) </w:t>
      </w:r>
      <w:r w:rsidRPr="009E195E">
        <w:rPr>
          <w:i/>
        </w:rPr>
        <w:t>Egyéb ellenőrzés:</w:t>
      </w:r>
    </w:p>
    <w:p w:rsidR="00D45FE4" w:rsidRPr="009E195E" w:rsidRDefault="00D45FE4" w:rsidP="00D45FE4">
      <w:pPr>
        <w:spacing w:after="120"/>
        <w:jc w:val="both"/>
      </w:pPr>
      <w:r w:rsidRPr="009E195E">
        <w:t>Beszélhetünk különböző mintapróbák rendszeréről: pl.: csempe, ill. cserép esetében törési, vagy fagyási tesztek. Vagy például: a beépítésre érkező betonból először kockaformát öntenek, ráírják, hogy kitől származik, mikor jött, és hogy hova lett beépítve, így bármilyen minőségi probléma esetén tudni lehet, hogy ki a felelős.</w:t>
      </w:r>
    </w:p>
    <w:p w:rsidR="00D45FE4" w:rsidRPr="009E195E" w:rsidRDefault="00D45FE4" w:rsidP="00D45FE4">
      <w:pPr>
        <w:jc w:val="both"/>
      </w:pPr>
      <w:r w:rsidRPr="009E195E">
        <w:t>A folyamatba épített ellenőrzések vizsgálatát úgy kell elvégezni, hogy először megismerjük, majd leírjuk magát a belső ellenőrzési folyamatot. Azonosítjuk a folyamatokba épített kontrol pontokat, és e</w:t>
      </w:r>
      <w:r w:rsidRPr="009E195E">
        <w:t>l</w:t>
      </w:r>
      <w:r w:rsidRPr="009E195E">
        <w:t>döntjük, hogy azok csökkentik-e az audit kockázatot. Ezek után mintavételes teszteléssel kell megbizonyosodni arról, hogy ezek a kontrolpontok valóban léteznek, és hatékonyak. Például készletek érték</w:t>
      </w:r>
      <w:r w:rsidRPr="009E195E">
        <w:t>e</w:t>
      </w:r>
      <w:r w:rsidRPr="009E195E">
        <w:t xml:space="preserve">léséhez jó </w:t>
      </w:r>
      <w:proofErr w:type="gramStart"/>
      <w:r w:rsidRPr="009E195E">
        <w:t>lehet</w:t>
      </w:r>
      <w:proofErr w:type="gramEnd"/>
      <w:r w:rsidRPr="009E195E">
        <w:t xml:space="preserve"> ha az ellenőrzés hatékony. </w:t>
      </w:r>
    </w:p>
    <w:p w:rsidR="00D45FE4" w:rsidRDefault="00D45FE4" w:rsidP="00D45FE4">
      <w:pPr>
        <w:spacing w:before="120"/>
        <w:jc w:val="both"/>
      </w:pPr>
      <w:r w:rsidRPr="009E195E">
        <w:t xml:space="preserve">A </w:t>
      </w:r>
      <w:r w:rsidRPr="009E195E">
        <w:rPr>
          <w:b/>
        </w:rPr>
        <w:t>vezetői ellenőrzés</w:t>
      </w:r>
      <w:r w:rsidRPr="009E195E">
        <w:t xml:space="preserve"> általában jelentések rendszerét jelenti, mely a tervezéstől a terv-tény összehasonlításig, valamint azok alapján akció tervek kidolgozásáig tart.</w:t>
      </w:r>
    </w:p>
    <w:p w:rsidR="00D45FE4" w:rsidRDefault="00D45FE4" w:rsidP="00D45FE4">
      <w:pPr>
        <w:spacing w:before="120"/>
        <w:jc w:val="both"/>
      </w:pPr>
      <w:r w:rsidRPr="009E195E">
        <w:t>Gazdasági oldalról a jelentéseket vizsgálja komplexitásukban, terv-tény adatokat hasonlít össze, valamint műszaki szempontból ellenőrzi a készültségi fokot. Fontos, hogy a vezető időnként bejárja a terül</w:t>
      </w:r>
      <w:r w:rsidRPr="009E195E">
        <w:t>e</w:t>
      </w:r>
      <w:r w:rsidRPr="009E195E">
        <w:t>tet egy műszaki szakértővel, hogy első kézből informálódjon az épület készültsé</w:t>
      </w:r>
      <w:r>
        <w:t>géről, valamint a problémákról.</w:t>
      </w:r>
    </w:p>
    <w:p w:rsidR="00D45FE4" w:rsidRPr="009E195E" w:rsidRDefault="00D45FE4" w:rsidP="00D45FE4">
      <w:pPr>
        <w:spacing w:before="120"/>
        <w:jc w:val="both"/>
      </w:pPr>
      <w:r w:rsidRPr="009E195E">
        <w:t xml:space="preserve">A cél </w:t>
      </w:r>
      <w:r>
        <w:t xml:space="preserve">azt </w:t>
      </w:r>
      <w:r w:rsidRPr="009E195E">
        <w:t xml:space="preserve">megállapítani, hogy a vezetés mennyire tájékozódik, mennyire ismeri a problémákat, másrészt, hogy az észlelt eltérésekre milyen reakciói vannak. </w:t>
      </w:r>
    </w:p>
    <w:p w:rsidR="00D45FE4" w:rsidRDefault="00D45FE4" w:rsidP="00D45FE4">
      <w:pPr>
        <w:spacing w:before="120"/>
        <w:jc w:val="both"/>
      </w:pPr>
      <w:r w:rsidRPr="009E195E">
        <w:rPr>
          <w:b/>
        </w:rPr>
        <w:t xml:space="preserve">Független ellenőrzések </w:t>
      </w:r>
      <w:r w:rsidRPr="009E195E">
        <w:t>keretei között általában témaellenőrzéseket végeznek, bizonyos paramétereket (pl.: derék szögek) ellenőriznek.</w:t>
      </w:r>
    </w:p>
    <w:p w:rsidR="00D45FE4" w:rsidRDefault="00D45FE4" w:rsidP="00D45FE4">
      <w:pPr>
        <w:spacing w:before="120"/>
        <w:jc w:val="both"/>
      </w:pPr>
      <w:r w:rsidRPr="009E195E">
        <w:t>Sok cég a finanszírozó bank műszaki ellenőrét használja független ellenőrnek. Fontos, hogy ha eltérést tapa</w:t>
      </w:r>
      <w:r w:rsidR="00C22E79">
        <w:t>sztalnak az alvállalkozók által</w:t>
      </w:r>
      <w:r w:rsidRPr="009E195E">
        <w:t xml:space="preserve"> szerződésben vállaltaktól ez alapján még idejében jelezzék, illetve, hogy amint elkészül egy részteljesítés, amin már méréseket lehet végezni, ellenőrizzék, mert, ha az alvállalkozó munkamódszereiben van hiba, akkor a későbbi kijavítás nagyobb költségekkel járhat.</w:t>
      </w:r>
    </w:p>
    <w:p w:rsidR="00D45FE4" w:rsidRDefault="00D45FE4" w:rsidP="00D45FE4">
      <w:pPr>
        <w:jc w:val="both"/>
      </w:pPr>
      <w:r>
        <w:t>A</w:t>
      </w:r>
      <w:r w:rsidRPr="009E195E">
        <w:t xml:space="preserve"> könyvvizsgálatot el lehet végezni kizárólag a tranzakciók és egyenlegek részletes tesztelésével, azonban amennyiben a cég rendelkezik megfelelő belső ellenőrzési rendszerrel hatékonyabb a </w:t>
      </w:r>
      <w:r>
        <w:t>könyvviz</w:t>
      </w:r>
      <w:r>
        <w:t>s</w:t>
      </w:r>
      <w:r>
        <w:t>gálatot arra alapozni.</w:t>
      </w:r>
    </w:p>
    <w:p w:rsidR="00D45FE4" w:rsidRDefault="00D45FE4" w:rsidP="00D45FE4">
      <w:pPr>
        <w:jc w:val="both"/>
      </w:pPr>
      <w:r w:rsidRPr="009E195E">
        <w:t>Sokan gondolják, hogy az ellenőrzési rendszerek a nagy cégek sajátosságai, azonban az ellenőrzést tágabb értelemben kell érteni</w:t>
      </w:r>
      <w:r>
        <w:t xml:space="preserve">, nem csak a </w:t>
      </w:r>
      <w:r w:rsidRPr="009E195E">
        <w:t xml:space="preserve"> dedikált belső ellenőrök </w:t>
      </w:r>
      <w:r>
        <w:t>munkáját kell annak tekinteni. Mi</w:t>
      </w:r>
      <w:r>
        <w:t>n</w:t>
      </w:r>
      <w:r>
        <w:t xml:space="preserve">den eljárás része az ellenőrzési rendszernek, ami azt szolgálja, hogy a társaság tranzakciói </w:t>
      </w:r>
      <w:proofErr w:type="spellStart"/>
      <w:r>
        <w:t>teljeskörűen</w:t>
      </w:r>
      <w:proofErr w:type="spellEnd"/>
      <w:r>
        <w:t>, pontos összegben, a tényleges tevékenységnek megfelelően, megfelelő bizonylatok alapján kerü</w:t>
      </w:r>
      <w:r>
        <w:t>l</w:t>
      </w:r>
      <w:r>
        <w:t>nek az egyes nyilvántartásokba, a főkönyvbe és onnan a beszámolóba.</w:t>
      </w:r>
    </w:p>
    <w:p w:rsidR="00D45FE4" w:rsidRDefault="00D45FE4" w:rsidP="00D45FE4">
      <w:pPr>
        <w:jc w:val="both"/>
      </w:pPr>
      <w:proofErr w:type="gramStart"/>
      <w:r w:rsidRPr="009E195E">
        <w:t xml:space="preserve">Amennyiben a cégnél nincs </w:t>
      </w:r>
      <w:r>
        <w:t xml:space="preserve">függetlenített </w:t>
      </w:r>
      <w:r w:rsidRPr="009E195E">
        <w:t xml:space="preserve">belső ellenőr, vagy az nem működik jól, </w:t>
      </w:r>
      <w:r>
        <w:t>akkor is</w:t>
      </w:r>
      <w:r w:rsidRPr="009E195E">
        <w:t xml:space="preserve"> </w:t>
      </w:r>
      <w:r>
        <w:t>meg kell vizsgálni a társaság üzleti</w:t>
      </w:r>
      <w:r w:rsidRPr="009E195E">
        <w:t xml:space="preserve"> folyamat</w:t>
      </w:r>
      <w:r>
        <w:t>ait nem csak azért, hogy megismerjük a társaság tényleges tevéken</w:t>
      </w:r>
      <w:r>
        <w:t>y</w:t>
      </w:r>
      <w:r>
        <w:t xml:space="preserve">ségét, de azért is, hogy azonosítsunk olyan ellenőrzési pontokat, amelyekre támaszkodva csökkenthető az alapvető könyvvizsgálati eljárások kiterjedtsége és mélysége pl.: ki és milyen jóváhagyás mellett jogosult megrendeléseket leadni a társaság nevében, a leadott megrendelések </w:t>
      </w:r>
      <w:proofErr w:type="spellStart"/>
      <w:r>
        <w:t>teljeskörűen</w:t>
      </w:r>
      <w:proofErr w:type="spellEnd"/>
      <w:r>
        <w:t xml:space="preserve"> vannak-e nyilvántartva, a beszerzések esetén van-e mennyiségi és minőségi átvétel (mind anyagok, mind szo</w:t>
      </w:r>
      <w:r>
        <w:t>l</w:t>
      </w:r>
      <w:r>
        <w:t>gáltatások</w:t>
      </w:r>
      <w:proofErr w:type="gramEnd"/>
      <w:r>
        <w:t xml:space="preserve"> </w:t>
      </w:r>
      <w:proofErr w:type="gramStart"/>
      <w:r>
        <w:t>esetében</w:t>
      </w:r>
      <w:proofErr w:type="gramEnd"/>
      <w:r>
        <w:t xml:space="preserve">), a társaság eszközeit leltározzák-e, és ha igen az alkalmazott módszer hatékony-e, van-e a társaságnál az értékesítések elszámolásának </w:t>
      </w:r>
      <w:proofErr w:type="spellStart"/>
      <w:r>
        <w:t>teljeskörűségére</w:t>
      </w:r>
      <w:proofErr w:type="spellEnd"/>
      <w:r>
        <w:t xml:space="preserve"> vonatkozó ellenőrzés stb.</w:t>
      </w:r>
    </w:p>
    <w:p w:rsidR="00D45FE4" w:rsidRDefault="00D45FE4" w:rsidP="00D45FE4">
      <w:pPr>
        <w:jc w:val="both"/>
      </w:pPr>
    </w:p>
    <w:p w:rsidR="00D45FE4" w:rsidRPr="00F52EAA" w:rsidRDefault="00D45FE4" w:rsidP="00D45FE4">
      <w:pPr>
        <w:pStyle w:val="lfej"/>
        <w:tabs>
          <w:tab w:val="right" w:pos="8222"/>
        </w:tabs>
      </w:pPr>
      <w:r>
        <w:t xml:space="preserve">A könyvvizsgálat során érdemes vizsgálni, hogy a cég üzleti folyamataihoz mennyire illeszkedik a számviteli politika kialakítása, azon belül különösen az </w:t>
      </w:r>
      <w:proofErr w:type="spellStart"/>
      <w:r>
        <w:t>önköltségszámítási</w:t>
      </w:r>
      <w:proofErr w:type="spellEnd"/>
      <w:r>
        <w:t xml:space="preserve"> szabályzat, azaz annak kialakítása figyelembe veszi-e a tevékenység sajátosságait (pl. jelentős anyagmozgatás, szállítás </w:t>
      </w:r>
      <w:proofErr w:type="spellStart"/>
      <w:r>
        <w:t>ktg-e</w:t>
      </w:r>
      <w:proofErr w:type="spellEnd"/>
      <w:r>
        <w:t>; munkavállalók közvetett költségei („holtmunka” felosztása); bérelt eszközök költsége; kapott támogatások e</w:t>
      </w:r>
      <w:r>
        <w:t>l</w:t>
      </w:r>
      <w:r>
        <w:t>számolása).</w:t>
      </w:r>
    </w:p>
    <w:p w:rsidR="00D45FE4" w:rsidRDefault="00D45FE4" w:rsidP="00D45FE4">
      <w:pPr>
        <w:jc w:val="both"/>
      </w:pPr>
    </w:p>
    <w:p w:rsidR="00D45FE4" w:rsidRPr="009E195E" w:rsidRDefault="00D45FE4" w:rsidP="00D45FE4">
      <w:pPr>
        <w:jc w:val="both"/>
      </w:pPr>
      <w:r>
        <w:t xml:space="preserve">Számos építőipari cég esetében jelentős a vezetői, vagy tulajdonosi </w:t>
      </w:r>
      <w:proofErr w:type="gramStart"/>
      <w:r>
        <w:t>ellenőrzés jelentéseken</w:t>
      </w:r>
      <w:proofErr w:type="gramEnd"/>
      <w:r>
        <w:t>, vagy beszámolókon keresztül, amennyiben a társaságnál működik ilyen rendszer a könyvvizsgálónak érdemes felhasználni munkája során.</w:t>
      </w:r>
    </w:p>
    <w:p w:rsidR="00D45FE4" w:rsidRPr="009E195E" w:rsidRDefault="00D45FE4" w:rsidP="00D45FE4">
      <w:pPr>
        <w:spacing w:before="120"/>
        <w:jc w:val="both"/>
      </w:pPr>
    </w:p>
    <w:p w:rsidR="00D45FE4" w:rsidRPr="00275115" w:rsidRDefault="00D45FE4" w:rsidP="00D45FE4">
      <w:pPr>
        <w:spacing w:before="120"/>
        <w:jc w:val="both"/>
      </w:pPr>
      <w:r w:rsidRPr="00C47D86">
        <w:t>A minta táblázatokat a könyvvizsgálati munka tervezés</w:t>
      </w:r>
      <w:r>
        <w:t>é</w:t>
      </w:r>
      <w:r w:rsidRPr="00C47D86">
        <w:t xml:space="preserve">hez a </w:t>
      </w:r>
      <w:r w:rsidRPr="00C47D86">
        <w:rPr>
          <w:i/>
        </w:rPr>
        <w:t>3/4</w:t>
      </w:r>
      <w:proofErr w:type="gramStart"/>
      <w:r w:rsidRPr="00C47D86">
        <w:rPr>
          <w:i/>
        </w:rPr>
        <w:t>.,</w:t>
      </w:r>
      <w:proofErr w:type="gramEnd"/>
      <w:r w:rsidRPr="00C47D86">
        <w:rPr>
          <w:i/>
        </w:rPr>
        <w:t xml:space="preserve"> a 3/5., és 3/6. számú melléklet tartalmazza.</w:t>
      </w:r>
    </w:p>
    <w:p w:rsidR="00D45FE4" w:rsidRPr="009E195E" w:rsidRDefault="00D45FE4" w:rsidP="00D45FE4">
      <w:pPr>
        <w:tabs>
          <w:tab w:val="num" w:pos="0"/>
        </w:tabs>
        <w:jc w:val="both"/>
      </w:pPr>
    </w:p>
    <w:p w:rsidR="00D45FE4" w:rsidRPr="005A120F" w:rsidRDefault="00D45FE4" w:rsidP="007142BF">
      <w:pPr>
        <w:pStyle w:val="Cmsor2"/>
        <w:numPr>
          <w:ilvl w:val="0"/>
          <w:numId w:val="9"/>
        </w:numPr>
        <w:pBdr>
          <w:bottom w:val="none" w:sz="0" w:space="0" w:color="auto"/>
        </w:pBdr>
        <w:ind w:left="426" w:hanging="426"/>
        <w:rPr>
          <w:rFonts w:asciiTheme="minorHAnsi" w:hAnsiTheme="minorHAnsi"/>
          <w:b/>
          <w:color w:val="17365D" w:themeColor="text2" w:themeShade="BF"/>
          <w:sz w:val="28"/>
          <w:szCs w:val="28"/>
        </w:rPr>
      </w:pPr>
      <w:bookmarkStart w:id="376" w:name="_Toc143066753"/>
      <w:bookmarkStart w:id="377" w:name="_Toc143959093"/>
      <w:bookmarkStart w:id="378" w:name="_Toc143969265"/>
      <w:bookmarkStart w:id="379" w:name="_Toc143969732"/>
      <w:bookmarkStart w:id="380" w:name="_Toc143970105"/>
      <w:bookmarkStart w:id="381" w:name="_Toc144806947"/>
      <w:bookmarkStart w:id="382" w:name="_Toc144807171"/>
      <w:bookmarkStart w:id="383" w:name="_Toc145133536"/>
      <w:bookmarkStart w:id="384" w:name="_Toc389410180"/>
      <w:r w:rsidRPr="005A120F">
        <w:rPr>
          <w:rFonts w:asciiTheme="minorHAnsi" w:hAnsiTheme="minorHAnsi"/>
          <w:b/>
          <w:color w:val="17365D" w:themeColor="text2" w:themeShade="BF"/>
          <w:sz w:val="28"/>
          <w:szCs w:val="28"/>
        </w:rPr>
        <w:t>Év végi ellenőrzés – alapvető könyvvizsgálati eljárások – feltárási kockázat</w:t>
      </w:r>
      <w:bookmarkEnd w:id="376"/>
      <w:bookmarkEnd w:id="377"/>
      <w:bookmarkEnd w:id="378"/>
      <w:bookmarkEnd w:id="379"/>
      <w:bookmarkEnd w:id="380"/>
      <w:bookmarkEnd w:id="381"/>
      <w:bookmarkEnd w:id="382"/>
      <w:bookmarkEnd w:id="383"/>
      <w:bookmarkEnd w:id="384"/>
    </w:p>
    <w:p w:rsidR="00D45FE4" w:rsidRPr="009E195E" w:rsidRDefault="00D45FE4" w:rsidP="00D45FE4">
      <w:pPr>
        <w:spacing w:after="120"/>
        <w:jc w:val="both"/>
      </w:pPr>
    </w:p>
    <w:p w:rsidR="00D45FE4" w:rsidRPr="007142BF" w:rsidRDefault="00D45FE4" w:rsidP="00DD3D74">
      <w:pPr>
        <w:pStyle w:val="Cmsor3"/>
        <w:numPr>
          <w:ilvl w:val="1"/>
          <w:numId w:val="21"/>
        </w:numPr>
        <w:pBdr>
          <w:bottom w:val="none" w:sz="0" w:space="0" w:color="auto"/>
        </w:pBdr>
        <w:ind w:left="709" w:hanging="709"/>
        <w:rPr>
          <w:b/>
          <w:color w:val="17365D" w:themeColor="text2" w:themeShade="BF"/>
        </w:rPr>
      </w:pPr>
      <w:bookmarkStart w:id="385" w:name="_Toc135062461"/>
      <w:bookmarkStart w:id="386" w:name="_Toc143066754"/>
      <w:bookmarkStart w:id="387" w:name="_Toc143959094"/>
      <w:bookmarkStart w:id="388" w:name="_Toc143959480"/>
      <w:bookmarkStart w:id="389" w:name="_Toc143968289"/>
      <w:bookmarkStart w:id="390" w:name="_Toc143969266"/>
      <w:bookmarkStart w:id="391" w:name="_Toc143969733"/>
      <w:bookmarkStart w:id="392" w:name="_Toc143970106"/>
      <w:bookmarkStart w:id="393" w:name="_Toc144806948"/>
      <w:bookmarkStart w:id="394" w:name="_Toc144807172"/>
      <w:bookmarkStart w:id="395" w:name="_Toc145133537"/>
      <w:bookmarkStart w:id="396" w:name="_Toc389410181"/>
      <w:r w:rsidRPr="007142BF">
        <w:rPr>
          <w:b/>
          <w:color w:val="17365D" w:themeColor="text2" w:themeShade="BF"/>
        </w:rPr>
        <w:t>Szempontok az építőipari speciális szakmai dokumentumok vizsgálatához</w:t>
      </w:r>
      <w:bookmarkEnd w:id="385"/>
      <w:bookmarkEnd w:id="386"/>
      <w:bookmarkEnd w:id="387"/>
      <w:bookmarkEnd w:id="388"/>
      <w:bookmarkEnd w:id="389"/>
      <w:bookmarkEnd w:id="390"/>
      <w:bookmarkEnd w:id="391"/>
      <w:bookmarkEnd w:id="392"/>
      <w:bookmarkEnd w:id="393"/>
      <w:bookmarkEnd w:id="394"/>
      <w:bookmarkEnd w:id="395"/>
      <w:bookmarkEnd w:id="396"/>
    </w:p>
    <w:p w:rsidR="00D45FE4" w:rsidRDefault="00D45FE4" w:rsidP="00D45FE4">
      <w:pPr>
        <w:spacing w:before="240"/>
        <w:jc w:val="both"/>
      </w:pPr>
      <w:r w:rsidRPr="008E1311">
        <w:t>A mérleg- és eredménykimutatás-szekciók vizsgálata előtt és közben meg kell vizsgálni az építőiparra jellemző dokumentumokat, melyek a következők:</w:t>
      </w:r>
    </w:p>
    <w:p w:rsidR="00D45FE4" w:rsidRPr="007142BF" w:rsidRDefault="00D45FE4" w:rsidP="00DD3D74">
      <w:pPr>
        <w:pStyle w:val="Cmsor4"/>
        <w:numPr>
          <w:ilvl w:val="2"/>
          <w:numId w:val="21"/>
        </w:numPr>
        <w:rPr>
          <w:color w:val="17365D" w:themeColor="text2" w:themeShade="BF"/>
        </w:rPr>
      </w:pPr>
      <w:bookmarkStart w:id="397" w:name="_Toc135062462"/>
      <w:bookmarkStart w:id="398" w:name="_Toc139254837"/>
      <w:bookmarkStart w:id="399" w:name="_Toc143066755"/>
      <w:bookmarkStart w:id="400" w:name="_Toc143959095"/>
      <w:bookmarkStart w:id="401" w:name="_Toc143969267"/>
      <w:bookmarkStart w:id="402" w:name="_Toc143969734"/>
      <w:bookmarkStart w:id="403" w:name="_Toc143970107"/>
      <w:bookmarkStart w:id="404" w:name="_Toc144806949"/>
      <w:bookmarkStart w:id="405" w:name="_Toc144807173"/>
      <w:bookmarkStart w:id="406" w:name="_Toc145133538"/>
      <w:bookmarkStart w:id="407" w:name="_Toc389410182"/>
      <w:r w:rsidRPr="007142BF">
        <w:rPr>
          <w:color w:val="17365D" w:themeColor="text2" w:themeShade="BF"/>
        </w:rPr>
        <w:t>Építési napló</w:t>
      </w:r>
      <w:bookmarkEnd w:id="397"/>
      <w:bookmarkEnd w:id="398"/>
      <w:bookmarkEnd w:id="399"/>
      <w:bookmarkEnd w:id="400"/>
      <w:bookmarkEnd w:id="401"/>
      <w:bookmarkEnd w:id="402"/>
      <w:bookmarkEnd w:id="403"/>
      <w:bookmarkEnd w:id="404"/>
      <w:bookmarkEnd w:id="405"/>
      <w:bookmarkEnd w:id="406"/>
      <w:bookmarkEnd w:id="407"/>
    </w:p>
    <w:p w:rsidR="00D45FE4" w:rsidRPr="00C15335" w:rsidRDefault="00D45FE4" w:rsidP="00D45FE4">
      <w:pPr>
        <w:jc w:val="both"/>
      </w:pPr>
      <w:r w:rsidRPr="00C15335">
        <w:t xml:space="preserve">Az építési napló a kivitelezés teljes folyamatáról ad, olyan részletes információt, amelyet a megrendelő is rendszeresen igazol. </w:t>
      </w:r>
    </w:p>
    <w:p w:rsidR="00D45FE4" w:rsidRPr="00C15335" w:rsidRDefault="00D45FE4" w:rsidP="00D45FE4">
      <w:pPr>
        <w:jc w:val="both"/>
      </w:pPr>
      <w:r w:rsidRPr="00C15335">
        <w:t xml:space="preserve">A könyvvizsgáló az építési napló alapján információkat tud </w:t>
      </w:r>
      <w:proofErr w:type="gramStart"/>
      <w:r w:rsidRPr="00C15335">
        <w:t>szerezni :</w:t>
      </w:r>
      <w:proofErr w:type="gramEnd"/>
    </w:p>
    <w:p w:rsidR="00D45FE4" w:rsidRPr="00C15335" w:rsidRDefault="00D45FE4" w:rsidP="00AA5561">
      <w:pPr>
        <w:pStyle w:val="Listaszerbekezds"/>
        <w:numPr>
          <w:ilvl w:val="0"/>
          <w:numId w:val="72"/>
        </w:numPr>
        <w:tabs>
          <w:tab w:val="num" w:pos="720"/>
        </w:tabs>
        <w:jc w:val="both"/>
      </w:pPr>
      <w:r w:rsidRPr="00C15335">
        <w:t>A munkafolyamatok időbeli megvalósulásáról,</w:t>
      </w:r>
    </w:p>
    <w:p w:rsidR="00D45FE4" w:rsidRPr="00C15335" w:rsidRDefault="00D45FE4" w:rsidP="00AA5561">
      <w:pPr>
        <w:pStyle w:val="Listaszerbekezds"/>
        <w:numPr>
          <w:ilvl w:val="0"/>
          <w:numId w:val="72"/>
        </w:numPr>
        <w:tabs>
          <w:tab w:val="num" w:pos="720"/>
        </w:tabs>
        <w:jc w:val="both"/>
      </w:pPr>
      <w:r w:rsidRPr="00C15335">
        <w:t>Az egyes munkafolyamatok során felhasznált anyagokról, és a ráfordított munkaidőről, bérelemekről</w:t>
      </w:r>
      <w:r>
        <w:t>,</w:t>
      </w:r>
    </w:p>
    <w:p w:rsidR="00D45FE4" w:rsidRPr="00C15335" w:rsidRDefault="00D45FE4" w:rsidP="00AA5561">
      <w:pPr>
        <w:pStyle w:val="Listaszerbekezds"/>
        <w:numPr>
          <w:ilvl w:val="0"/>
          <w:numId w:val="72"/>
        </w:numPr>
        <w:tabs>
          <w:tab w:val="num" w:pos="720"/>
        </w:tabs>
        <w:jc w:val="both"/>
      </w:pPr>
      <w:r w:rsidRPr="00C15335">
        <w:t xml:space="preserve">Minden különleges körülményről, </w:t>
      </w:r>
    </w:p>
    <w:p w:rsidR="00D45FE4" w:rsidRPr="00C15335" w:rsidRDefault="00D45FE4" w:rsidP="00AA5561">
      <w:pPr>
        <w:pStyle w:val="Listaszerbekezds"/>
        <w:numPr>
          <w:ilvl w:val="0"/>
          <w:numId w:val="72"/>
        </w:numPr>
        <w:tabs>
          <w:tab w:val="num" w:pos="720"/>
        </w:tabs>
        <w:jc w:val="both"/>
      </w:pPr>
      <w:r w:rsidRPr="00C15335">
        <w:t>Az elvégzett pótmunkákról,</w:t>
      </w:r>
    </w:p>
    <w:p w:rsidR="00D45FE4" w:rsidRPr="00C15335" w:rsidRDefault="00D45FE4" w:rsidP="00AA5561">
      <w:pPr>
        <w:pStyle w:val="Listaszerbekezds"/>
        <w:numPr>
          <w:ilvl w:val="0"/>
          <w:numId w:val="72"/>
        </w:numPr>
        <w:tabs>
          <w:tab w:val="num" w:pos="720"/>
        </w:tabs>
        <w:jc w:val="both"/>
      </w:pPr>
      <w:r w:rsidRPr="00C15335">
        <w:t xml:space="preserve">A műszaki ellenőrzés észrevételeiről, </w:t>
      </w:r>
    </w:p>
    <w:p w:rsidR="00D45FE4" w:rsidRPr="00C15335" w:rsidRDefault="00D45FE4" w:rsidP="00AA5561">
      <w:pPr>
        <w:pStyle w:val="Listaszerbekezds"/>
        <w:numPr>
          <w:ilvl w:val="0"/>
          <w:numId w:val="72"/>
        </w:numPr>
        <w:tabs>
          <w:tab w:val="num" w:pos="720"/>
        </w:tabs>
        <w:jc w:val="both"/>
      </w:pPr>
      <w:r w:rsidRPr="00C15335">
        <w:t>A garanciális és jótállási kockázatok elemeiről.</w:t>
      </w:r>
    </w:p>
    <w:p w:rsidR="00D45FE4" w:rsidRPr="00C15335" w:rsidRDefault="00D45FE4" w:rsidP="00D45FE4">
      <w:pPr>
        <w:spacing w:before="120"/>
        <w:jc w:val="both"/>
      </w:pPr>
      <w:r w:rsidRPr="00C15335">
        <w:t>Az építési naplóból megismerhetők és igazolhatók azok a ráfordítások, amelyeket az eredeti tervek, költségvetések, szerződések nem tartalmaznak. Mindazon változtatások, amelyeket a korábbi megáll</w:t>
      </w:r>
      <w:r w:rsidRPr="00C15335">
        <w:t>a</w:t>
      </w:r>
      <w:r w:rsidRPr="00C15335">
        <w:t>podáson túl kellett végrehajtani. Ezekkel kapcsolatosan mindenképpen többletköltségek fognak jelentkezni, melyeket az adott építési feladat közvetlen önköltségében figyelembe kell venni.</w:t>
      </w:r>
    </w:p>
    <w:p w:rsidR="00D45FE4" w:rsidRPr="00C15335" w:rsidRDefault="00D45FE4" w:rsidP="00D45FE4">
      <w:pPr>
        <w:spacing w:before="120"/>
        <w:jc w:val="both"/>
      </w:pPr>
      <w:r w:rsidRPr="00C15335">
        <w:t>Az építési naplóból információkat lehet kapni a későbbi garanciális kötelezettségekke</w:t>
      </w:r>
      <w:r>
        <w:t xml:space="preserve">l kapcsolatosan is. Ha pl. egy </w:t>
      </w:r>
      <w:r w:rsidRPr="00C15335">
        <w:t>szigetelési munkával kapcsolatosan észrevételeket lehet találni a megrendelő műszaki e</w:t>
      </w:r>
      <w:r w:rsidRPr="00C15335">
        <w:t>l</w:t>
      </w:r>
      <w:r w:rsidRPr="00C15335">
        <w:t>lenőre részéről, akkor valószínűleg itt vagy már felmerülhetett többlet ráfordítás, vagy később fog felmerülni.</w:t>
      </w:r>
    </w:p>
    <w:p w:rsidR="00D45FE4" w:rsidRDefault="00D45FE4" w:rsidP="00D45FE4">
      <w:pPr>
        <w:autoSpaceDE w:val="0"/>
        <w:autoSpaceDN w:val="0"/>
        <w:adjustRightInd w:val="0"/>
        <w:spacing w:after="120"/>
        <w:jc w:val="both"/>
      </w:pPr>
    </w:p>
    <w:p w:rsidR="00D45FE4" w:rsidRPr="00606F54" w:rsidRDefault="00D45FE4" w:rsidP="00D45FE4">
      <w:pPr>
        <w:autoSpaceDE w:val="0"/>
        <w:autoSpaceDN w:val="0"/>
        <w:adjustRightInd w:val="0"/>
        <w:spacing w:after="120"/>
        <w:jc w:val="both"/>
        <w:rPr>
          <w:i/>
        </w:rPr>
      </w:pPr>
      <w:r w:rsidRPr="00606F54">
        <w:rPr>
          <w:i/>
        </w:rPr>
        <w:t>Az építési naplóval kapcsolatos előírásokat lásd az 1/2-es és a 2/4-es számú mellékletekben.</w:t>
      </w:r>
    </w:p>
    <w:p w:rsidR="00D45FE4" w:rsidRPr="007142BF" w:rsidRDefault="00D45FE4" w:rsidP="00DD3D74">
      <w:pPr>
        <w:pStyle w:val="Cmsor4"/>
        <w:numPr>
          <w:ilvl w:val="2"/>
          <w:numId w:val="21"/>
        </w:numPr>
        <w:rPr>
          <w:color w:val="17365D" w:themeColor="text2" w:themeShade="BF"/>
        </w:rPr>
      </w:pPr>
      <w:bookmarkStart w:id="408" w:name="_Toc135062463"/>
      <w:bookmarkStart w:id="409" w:name="_Toc139254838"/>
      <w:bookmarkStart w:id="410" w:name="_Toc143066756"/>
      <w:bookmarkStart w:id="411" w:name="_Toc143959096"/>
      <w:bookmarkStart w:id="412" w:name="_Toc143969268"/>
      <w:bookmarkStart w:id="413" w:name="_Toc143969735"/>
      <w:bookmarkStart w:id="414" w:name="_Toc143970108"/>
      <w:bookmarkStart w:id="415" w:name="_Toc144806950"/>
      <w:bookmarkStart w:id="416" w:name="_Toc144807174"/>
      <w:bookmarkStart w:id="417" w:name="_Toc145133539"/>
      <w:bookmarkStart w:id="418" w:name="_Toc389410183"/>
      <w:r w:rsidRPr="007142BF">
        <w:rPr>
          <w:color w:val="17365D" w:themeColor="text2" w:themeShade="BF"/>
        </w:rPr>
        <w:t>Felmérési napló</w:t>
      </w:r>
      <w:bookmarkEnd w:id="408"/>
      <w:bookmarkEnd w:id="409"/>
      <w:bookmarkEnd w:id="410"/>
      <w:bookmarkEnd w:id="411"/>
      <w:bookmarkEnd w:id="412"/>
      <w:bookmarkEnd w:id="413"/>
      <w:bookmarkEnd w:id="414"/>
      <w:bookmarkEnd w:id="415"/>
      <w:bookmarkEnd w:id="416"/>
      <w:bookmarkEnd w:id="417"/>
      <w:bookmarkEnd w:id="418"/>
    </w:p>
    <w:p w:rsidR="00D45FE4" w:rsidRPr="00C15335" w:rsidRDefault="00D45FE4" w:rsidP="00D45FE4">
      <w:pPr>
        <w:spacing w:after="120"/>
        <w:jc w:val="both"/>
      </w:pPr>
      <w:r w:rsidRPr="00C15335">
        <w:t>A felmérési napló a tényleges teljesítmény olyan igazolása, amelyet a megrendelő is igazol, tehát külső megerősítést is tartalmaz. A felmérés</w:t>
      </w:r>
      <w:r>
        <w:t>i</w:t>
      </w:r>
      <w:r w:rsidRPr="00C15335">
        <w:t xml:space="preserve"> napló az árbevétel megalapozottságát igazolja, de alapul szo</w:t>
      </w:r>
      <w:r w:rsidRPr="00C15335">
        <w:t>l</w:t>
      </w:r>
      <w:r w:rsidRPr="00C15335">
        <w:t>gálhat költségek elszámolásának teljességére vonatkozóan is. A felmérési napló célja az építési munkák során a teljesítmények felmérése, összesítés</w:t>
      </w:r>
      <w:r>
        <w:t>e, kiértékelése és elszámolása, segítségével biztosíth</w:t>
      </w:r>
      <w:r>
        <w:t>a</w:t>
      </w:r>
      <w:r>
        <w:t>tó a készültségi fok alapú elszámolás.</w:t>
      </w:r>
    </w:p>
    <w:p w:rsidR="00D45FE4" w:rsidRDefault="00D45FE4" w:rsidP="00D45FE4">
      <w:pPr>
        <w:spacing w:after="120"/>
        <w:jc w:val="both"/>
      </w:pPr>
      <w:r w:rsidRPr="00C15335">
        <w:t xml:space="preserve">Átalánydíjas, egyösszegű szerződések esetén nem kötelező alkalmazni, de lehetséges, vagy kötelező, ha azt a szerződésben kikötik. </w:t>
      </w:r>
    </w:p>
    <w:p w:rsidR="00D45FE4" w:rsidRPr="00C15335" w:rsidRDefault="00D45FE4" w:rsidP="00D45FE4">
      <w:pPr>
        <w:spacing w:after="120"/>
        <w:jc w:val="both"/>
      </w:pPr>
    </w:p>
    <w:p w:rsidR="00D45FE4" w:rsidRPr="00C0610D" w:rsidRDefault="00D45FE4" w:rsidP="00D45FE4">
      <w:pPr>
        <w:autoSpaceDE w:val="0"/>
        <w:autoSpaceDN w:val="0"/>
        <w:adjustRightInd w:val="0"/>
        <w:spacing w:after="120"/>
        <w:jc w:val="both"/>
        <w:rPr>
          <w:i/>
        </w:rPr>
      </w:pPr>
      <w:r w:rsidRPr="00C0610D">
        <w:rPr>
          <w:i/>
        </w:rPr>
        <w:t>A felmérési naplóval kapcsolatos előírásokat lásd az 1/2-es és a 2/3-as számú mellékletekben.</w:t>
      </w:r>
    </w:p>
    <w:p w:rsidR="00D45FE4" w:rsidRDefault="00D45FE4" w:rsidP="00D45FE4">
      <w:pPr>
        <w:spacing w:after="120"/>
        <w:jc w:val="both"/>
        <w:rPr>
          <w:highlight w:val="lightGray"/>
        </w:rPr>
      </w:pPr>
    </w:p>
    <w:p w:rsidR="00D45FE4" w:rsidRPr="007142BF" w:rsidRDefault="00D45FE4" w:rsidP="00DD3D74">
      <w:pPr>
        <w:pStyle w:val="Cmsor4"/>
        <w:numPr>
          <w:ilvl w:val="2"/>
          <w:numId w:val="21"/>
        </w:numPr>
        <w:rPr>
          <w:color w:val="17365D" w:themeColor="text2" w:themeShade="BF"/>
        </w:rPr>
      </w:pPr>
      <w:bookmarkStart w:id="419" w:name="_Toc135062464"/>
      <w:bookmarkStart w:id="420" w:name="_Toc139254839"/>
      <w:bookmarkStart w:id="421" w:name="_Toc143066757"/>
      <w:bookmarkStart w:id="422" w:name="_Toc143959097"/>
      <w:bookmarkStart w:id="423" w:name="_Toc143969269"/>
      <w:bookmarkStart w:id="424" w:name="_Toc143969736"/>
      <w:bookmarkStart w:id="425" w:name="_Toc143970109"/>
      <w:bookmarkStart w:id="426" w:name="_Toc144806951"/>
      <w:bookmarkStart w:id="427" w:name="_Toc144807175"/>
      <w:bookmarkStart w:id="428" w:name="_Toc145133540"/>
      <w:bookmarkStart w:id="429" w:name="_Toc389410184"/>
      <w:r w:rsidRPr="007142BF">
        <w:rPr>
          <w:color w:val="17365D" w:themeColor="text2" w:themeShade="BF"/>
        </w:rPr>
        <w:t>Költségvetések, szerződések</w:t>
      </w:r>
      <w:bookmarkEnd w:id="419"/>
      <w:bookmarkEnd w:id="420"/>
      <w:bookmarkEnd w:id="421"/>
      <w:bookmarkEnd w:id="422"/>
      <w:bookmarkEnd w:id="423"/>
      <w:bookmarkEnd w:id="424"/>
      <w:bookmarkEnd w:id="425"/>
      <w:bookmarkEnd w:id="426"/>
      <w:bookmarkEnd w:id="427"/>
      <w:bookmarkEnd w:id="428"/>
      <w:bookmarkEnd w:id="429"/>
    </w:p>
    <w:p w:rsidR="00D45FE4" w:rsidRPr="00644F83" w:rsidRDefault="00D45FE4" w:rsidP="00D45FE4">
      <w:pPr>
        <w:jc w:val="both"/>
      </w:pPr>
      <w:r w:rsidRPr="00644F83">
        <w:t xml:space="preserve">A költségvetések, és a szerződések összevetése a végrehajtással információt nyújt a jogosságra és a pontosságra, illetve az építési napló és felmérési naplóval való összevetés az adott építési feladat teljes áttekintését biztosítja. </w:t>
      </w:r>
    </w:p>
    <w:p w:rsidR="00D45FE4" w:rsidRPr="00644F83" w:rsidRDefault="00D45FE4" w:rsidP="00D45FE4">
      <w:pPr>
        <w:jc w:val="both"/>
      </w:pPr>
    </w:p>
    <w:p w:rsidR="00D45FE4" w:rsidRPr="00C0610D" w:rsidRDefault="00D45FE4" w:rsidP="00D45FE4">
      <w:pPr>
        <w:jc w:val="both"/>
        <w:rPr>
          <w:i/>
        </w:rPr>
      </w:pPr>
      <w:r w:rsidRPr="00C0610D">
        <w:rPr>
          <w:i/>
        </w:rPr>
        <w:t>A szerződésekkel és költségvetésekkel részletesebben az I/2 és I/3-as fejezetekben foglalkoztunk.</w:t>
      </w:r>
    </w:p>
    <w:p w:rsidR="00D45FE4" w:rsidRPr="00644F83" w:rsidRDefault="00D45FE4" w:rsidP="00D45FE4">
      <w:pPr>
        <w:jc w:val="both"/>
      </w:pPr>
    </w:p>
    <w:p w:rsidR="00D45FE4" w:rsidRPr="007142BF" w:rsidRDefault="00D45FE4" w:rsidP="00DD3D74">
      <w:pPr>
        <w:pStyle w:val="Cmsor4"/>
        <w:numPr>
          <w:ilvl w:val="2"/>
          <w:numId w:val="21"/>
        </w:numPr>
        <w:rPr>
          <w:color w:val="17365D" w:themeColor="text2" w:themeShade="BF"/>
        </w:rPr>
      </w:pPr>
      <w:bookmarkStart w:id="430" w:name="_Toc135062465"/>
      <w:bookmarkStart w:id="431" w:name="_Toc139254840"/>
      <w:bookmarkStart w:id="432" w:name="_Toc143066758"/>
      <w:bookmarkStart w:id="433" w:name="_Toc143959098"/>
      <w:bookmarkStart w:id="434" w:name="_Toc143969270"/>
      <w:bookmarkStart w:id="435" w:name="_Toc143969737"/>
      <w:bookmarkStart w:id="436" w:name="_Toc143970110"/>
      <w:bookmarkStart w:id="437" w:name="_Toc144806952"/>
      <w:bookmarkStart w:id="438" w:name="_Toc144807176"/>
      <w:bookmarkStart w:id="439" w:name="_Toc145133541"/>
      <w:bookmarkStart w:id="440" w:name="_Toc389410185"/>
      <w:r w:rsidRPr="007142BF">
        <w:rPr>
          <w:color w:val="17365D" w:themeColor="text2" w:themeShade="BF"/>
        </w:rPr>
        <w:t>Műszaki átadási okmányok</w:t>
      </w:r>
      <w:bookmarkEnd w:id="430"/>
      <w:bookmarkEnd w:id="431"/>
      <w:bookmarkEnd w:id="432"/>
      <w:bookmarkEnd w:id="433"/>
      <w:bookmarkEnd w:id="434"/>
      <w:bookmarkEnd w:id="435"/>
      <w:bookmarkEnd w:id="436"/>
      <w:bookmarkEnd w:id="437"/>
      <w:bookmarkEnd w:id="438"/>
      <w:bookmarkEnd w:id="439"/>
      <w:bookmarkEnd w:id="440"/>
    </w:p>
    <w:p w:rsidR="00D45FE4" w:rsidRPr="00C0610D" w:rsidRDefault="00D45FE4" w:rsidP="00D45FE4">
      <w:pPr>
        <w:spacing w:after="120"/>
        <w:jc w:val="both"/>
      </w:pPr>
      <w:r w:rsidRPr="00C0610D">
        <w:t>A műszaki átadás az építtető és kivitelező között lezajló munkafolyamat, melynek során kivitelező átadja az elkészült létesítményt és egyúttal írásban igazolja, hogy az a terveknek, a hatósági engedélye</w:t>
      </w:r>
      <w:r w:rsidRPr="00C0610D">
        <w:t>k</w:t>
      </w:r>
      <w:r w:rsidRPr="00C0610D">
        <w:t>nek és a vonatkozó jogszabályoknak, szabványoknak, illetve a vállalkozói szerződésnek megfelelően került megvalósításra.</w:t>
      </w:r>
    </w:p>
    <w:p w:rsidR="00D45FE4" w:rsidRDefault="00D45FE4" w:rsidP="00D45FE4">
      <w:pPr>
        <w:spacing w:after="120"/>
        <w:jc w:val="both"/>
      </w:pPr>
      <w:r w:rsidRPr="00C0610D">
        <w:t xml:space="preserve">Építtető a műszaki átadás alkalmával írásban igazolja, hogy </w:t>
      </w:r>
      <w:proofErr w:type="gramStart"/>
      <w:r w:rsidRPr="00C0610D">
        <w:t>elfogadja</w:t>
      </w:r>
      <w:proofErr w:type="gramEnd"/>
      <w:r w:rsidRPr="00C0610D">
        <w:t xml:space="preserve"> vagy nem fogadja el a teljesítést, illetve, hogy milyen feltételekkel hajlandó átvenni az elkészült létesítményt.</w:t>
      </w:r>
      <w:r>
        <w:t xml:space="preserve"> A lakásépítő cégek eset</w:t>
      </w:r>
      <w:r>
        <w:t>é</w:t>
      </w:r>
      <w:r>
        <w:t xml:space="preserve">ben </w:t>
      </w:r>
      <w:r w:rsidRPr="00C0610D">
        <w:t>a műszaki átadás</w:t>
      </w:r>
      <w:r>
        <w:t>i okmányok támasztják alá az árbevétel elszámolásának jogosságát.</w:t>
      </w:r>
    </w:p>
    <w:p w:rsidR="00D45FE4" w:rsidRPr="00C0610D" w:rsidRDefault="00D45FE4" w:rsidP="00D45FE4">
      <w:pPr>
        <w:autoSpaceDE w:val="0"/>
        <w:autoSpaceDN w:val="0"/>
        <w:adjustRightInd w:val="0"/>
        <w:spacing w:after="120"/>
        <w:jc w:val="both"/>
        <w:rPr>
          <w:i/>
        </w:rPr>
      </w:pPr>
      <w:r w:rsidRPr="00C0610D">
        <w:rPr>
          <w:i/>
        </w:rPr>
        <w:t xml:space="preserve">A </w:t>
      </w:r>
      <w:r>
        <w:rPr>
          <w:i/>
        </w:rPr>
        <w:t>műszaki átadási okmányokkal</w:t>
      </w:r>
      <w:r w:rsidRPr="00C0610D">
        <w:rPr>
          <w:i/>
        </w:rPr>
        <w:t xml:space="preserve"> kapcsolatos előírásokat lásd az 1/2-es számú mellékletben.</w:t>
      </w:r>
    </w:p>
    <w:p w:rsidR="00D45FE4" w:rsidRDefault="00D45FE4" w:rsidP="00D45FE4">
      <w:pPr>
        <w:spacing w:before="120" w:after="120"/>
        <w:ind w:left="720"/>
        <w:jc w:val="both"/>
        <w:outlineLvl w:val="2"/>
        <w:rPr>
          <w:b/>
          <w:highlight w:val="lightGray"/>
        </w:rPr>
      </w:pPr>
      <w:bookmarkStart w:id="441" w:name="_Toc135062466"/>
      <w:bookmarkStart w:id="442" w:name="_Toc139254841"/>
      <w:bookmarkStart w:id="443" w:name="_Toc143066759"/>
    </w:p>
    <w:p w:rsidR="00D45FE4" w:rsidRPr="005A120F" w:rsidRDefault="00D45FE4" w:rsidP="00DD3D74">
      <w:pPr>
        <w:pStyle w:val="Cmsor4"/>
        <w:numPr>
          <w:ilvl w:val="2"/>
          <w:numId w:val="21"/>
        </w:numPr>
        <w:rPr>
          <w:color w:val="17365D" w:themeColor="text2" w:themeShade="BF"/>
        </w:rPr>
      </w:pPr>
      <w:bookmarkStart w:id="444" w:name="_Toc143959099"/>
      <w:bookmarkStart w:id="445" w:name="_Toc143969271"/>
      <w:bookmarkStart w:id="446" w:name="_Toc143969738"/>
      <w:bookmarkStart w:id="447" w:name="_Toc143970111"/>
      <w:bookmarkStart w:id="448" w:name="_Toc144806953"/>
      <w:bookmarkStart w:id="449" w:name="_Toc144807177"/>
      <w:bookmarkStart w:id="450" w:name="_Toc145133542"/>
      <w:bookmarkStart w:id="451" w:name="_Toc389410186"/>
      <w:r w:rsidRPr="005A120F">
        <w:rPr>
          <w:color w:val="17365D" w:themeColor="text2" w:themeShade="BF"/>
        </w:rPr>
        <w:t>Munkaszámok szerepe, alkalmazása, lezárása</w:t>
      </w:r>
      <w:bookmarkEnd w:id="441"/>
      <w:bookmarkEnd w:id="442"/>
      <w:bookmarkEnd w:id="443"/>
      <w:bookmarkEnd w:id="444"/>
      <w:bookmarkEnd w:id="445"/>
      <w:bookmarkEnd w:id="446"/>
      <w:bookmarkEnd w:id="447"/>
      <w:bookmarkEnd w:id="448"/>
      <w:bookmarkEnd w:id="449"/>
      <w:bookmarkEnd w:id="450"/>
      <w:bookmarkEnd w:id="451"/>
    </w:p>
    <w:p w:rsidR="00D45FE4" w:rsidRPr="00606F54" w:rsidRDefault="00D45FE4" w:rsidP="00D45FE4">
      <w:pPr>
        <w:tabs>
          <w:tab w:val="left" w:pos="0"/>
        </w:tabs>
        <w:spacing w:after="120"/>
        <w:jc w:val="both"/>
      </w:pPr>
      <w:r w:rsidRPr="00606F54">
        <w:t xml:space="preserve">A munkaszámoknak több szempontból van jelentősége. Egyrészt segíti a kivitelezőt az egyes építési feladatok megkülönböztetésében, és lehetővé teszi az egyedi elkülönült nyilvántartást. </w:t>
      </w:r>
    </w:p>
    <w:p w:rsidR="00D45FE4" w:rsidRPr="00606F54" w:rsidRDefault="00D45FE4" w:rsidP="00D45FE4">
      <w:pPr>
        <w:tabs>
          <w:tab w:val="left" w:pos="0"/>
        </w:tabs>
        <w:spacing w:after="120"/>
        <w:jc w:val="both"/>
      </w:pPr>
      <w:r w:rsidRPr="00606F54">
        <w:t>Másrészt lehetőséget ad az adott építési feladat költségeinek és árbevételének elkülönült nyilvántartására is, ezáltal annak eredményessége is könnyebben vizsgálható. A munkaszám tehát kalkulációs egységek jelöléseként értelmezhetők, és alkalmasak az adott építési feladat utókalkulációjára is.</w:t>
      </w:r>
    </w:p>
    <w:p w:rsidR="00D45FE4" w:rsidRPr="00DA16BC" w:rsidRDefault="00D45FE4" w:rsidP="00D45FE4">
      <w:pPr>
        <w:jc w:val="both"/>
        <w:rPr>
          <w:color w:val="FF0000"/>
        </w:rPr>
      </w:pPr>
      <w:r w:rsidRPr="00DA16BC">
        <w:t>A munkaszámok lezárása lehetőséget ad az időbeli elhatárolások valódiságának tesztelésére. Ha a munkaszámot nem zárták le és a kivitelezés teljes szerződéses díját kiszámlázták, akkor annak jogossága kétségbe vonható, mert lehetőséget hagytak további költségek elszámolására az adott munkaszámra</w:t>
      </w:r>
      <w:r w:rsidRPr="00DA16BC">
        <w:rPr>
          <w:color w:val="FF0000"/>
        </w:rPr>
        <w:t>.</w:t>
      </w:r>
    </w:p>
    <w:p w:rsidR="00D45FE4" w:rsidRDefault="00D45FE4" w:rsidP="00D45FE4">
      <w:pPr>
        <w:jc w:val="both"/>
        <w:rPr>
          <w:color w:val="FF0000"/>
        </w:rPr>
      </w:pPr>
    </w:p>
    <w:p w:rsidR="00D45FE4" w:rsidRPr="00DA16BC" w:rsidRDefault="00D45FE4" w:rsidP="00D45FE4">
      <w:pPr>
        <w:jc w:val="both"/>
        <w:rPr>
          <w:i/>
        </w:rPr>
      </w:pPr>
      <w:r w:rsidRPr="00DA16BC">
        <w:rPr>
          <w:i/>
        </w:rPr>
        <w:t>A munkaszámokkal részletesebben az I/3.2. fejezetben foglalkozunk.</w:t>
      </w:r>
    </w:p>
    <w:p w:rsidR="00D45FE4" w:rsidRPr="005A120F" w:rsidRDefault="00D45FE4" w:rsidP="00DD3D74">
      <w:pPr>
        <w:pStyle w:val="Cmsor3"/>
        <w:numPr>
          <w:ilvl w:val="1"/>
          <w:numId w:val="21"/>
        </w:numPr>
        <w:pBdr>
          <w:bottom w:val="none" w:sz="0" w:space="0" w:color="auto"/>
        </w:pBdr>
        <w:ind w:left="709" w:hanging="709"/>
        <w:rPr>
          <w:b/>
          <w:color w:val="17365D" w:themeColor="text2" w:themeShade="BF"/>
        </w:rPr>
      </w:pPr>
      <w:bookmarkStart w:id="452" w:name="_Toc143066760"/>
      <w:bookmarkStart w:id="453" w:name="_Toc143959100"/>
      <w:bookmarkStart w:id="454" w:name="_Toc143959481"/>
      <w:bookmarkStart w:id="455" w:name="_Toc143968290"/>
      <w:bookmarkStart w:id="456" w:name="_Toc143969272"/>
      <w:bookmarkStart w:id="457" w:name="_Toc143969739"/>
      <w:bookmarkStart w:id="458" w:name="_Toc143970112"/>
      <w:bookmarkStart w:id="459" w:name="_Toc144806954"/>
      <w:bookmarkStart w:id="460" w:name="_Toc144807178"/>
      <w:bookmarkStart w:id="461" w:name="_Toc145133543"/>
      <w:bookmarkStart w:id="462" w:name="_Toc389410187"/>
      <w:r w:rsidRPr="005A120F">
        <w:rPr>
          <w:b/>
          <w:color w:val="17365D" w:themeColor="text2" w:themeShade="BF"/>
        </w:rPr>
        <w:t>Mérleg pozíciók vizsgálata</w:t>
      </w:r>
      <w:bookmarkEnd w:id="452"/>
      <w:bookmarkEnd w:id="453"/>
      <w:bookmarkEnd w:id="454"/>
      <w:bookmarkEnd w:id="455"/>
      <w:bookmarkEnd w:id="456"/>
      <w:bookmarkEnd w:id="457"/>
      <w:bookmarkEnd w:id="458"/>
      <w:bookmarkEnd w:id="459"/>
      <w:bookmarkEnd w:id="460"/>
      <w:bookmarkEnd w:id="461"/>
      <w:bookmarkEnd w:id="462"/>
    </w:p>
    <w:p w:rsidR="00D45FE4" w:rsidRPr="005A120F" w:rsidRDefault="00D45FE4" w:rsidP="00301F41">
      <w:pPr>
        <w:pStyle w:val="Cmsor4"/>
        <w:numPr>
          <w:ilvl w:val="0"/>
          <w:numId w:val="0"/>
        </w:numPr>
        <w:ind w:left="864"/>
        <w:rPr>
          <w:color w:val="17365D" w:themeColor="text2" w:themeShade="BF"/>
        </w:rPr>
      </w:pPr>
      <w:bookmarkStart w:id="463" w:name="_Toc143066761"/>
      <w:bookmarkStart w:id="464" w:name="_Toc143959101"/>
      <w:bookmarkStart w:id="465" w:name="_Toc143969273"/>
      <w:bookmarkStart w:id="466" w:name="_Toc143969740"/>
      <w:bookmarkStart w:id="467" w:name="_Toc143970113"/>
      <w:bookmarkStart w:id="468" w:name="_Toc144806955"/>
      <w:bookmarkStart w:id="469" w:name="_Toc144807179"/>
      <w:bookmarkStart w:id="470" w:name="_Toc145133544"/>
      <w:bookmarkStart w:id="471" w:name="_Toc389410188"/>
      <w:r w:rsidRPr="005A120F">
        <w:rPr>
          <w:color w:val="17365D" w:themeColor="text2" w:themeShade="BF"/>
        </w:rPr>
        <w:t>A/I. Immateriális javak</w:t>
      </w:r>
      <w:bookmarkEnd w:id="463"/>
      <w:bookmarkEnd w:id="464"/>
      <w:bookmarkEnd w:id="465"/>
      <w:bookmarkEnd w:id="466"/>
      <w:bookmarkEnd w:id="467"/>
      <w:bookmarkEnd w:id="468"/>
      <w:bookmarkEnd w:id="469"/>
      <w:bookmarkEnd w:id="470"/>
      <w:bookmarkEnd w:id="471"/>
    </w:p>
    <w:p w:rsidR="00D45FE4" w:rsidRPr="005A120F" w:rsidRDefault="00D45FE4" w:rsidP="00D45FE4">
      <w:pPr>
        <w:rPr>
          <w: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863"/>
        <w:gridCol w:w="2384"/>
        <w:gridCol w:w="2300"/>
      </w:tblGrid>
      <w:tr w:rsidR="00D45FE4" w:rsidRPr="001105F9" w:rsidTr="00D26B87">
        <w:tc>
          <w:tcPr>
            <w:tcW w:w="2319" w:type="dxa"/>
          </w:tcPr>
          <w:p w:rsidR="00D45FE4" w:rsidRPr="001105F9" w:rsidRDefault="00D45FE4" w:rsidP="00D26B87">
            <w:pPr>
              <w:jc w:val="both"/>
            </w:pPr>
          </w:p>
        </w:tc>
        <w:tc>
          <w:tcPr>
            <w:tcW w:w="7547" w:type="dxa"/>
            <w:gridSpan w:val="3"/>
          </w:tcPr>
          <w:p w:rsidR="00D45FE4" w:rsidRPr="001105F9" w:rsidRDefault="00D45FE4" w:rsidP="00D26B87">
            <w:pPr>
              <w:ind w:right="2316" w:firstLine="2361"/>
              <w:jc w:val="center"/>
            </w:pPr>
            <w:r w:rsidRPr="001105F9">
              <w:t>Van-e érték a mérlegsoron</w:t>
            </w:r>
          </w:p>
        </w:tc>
      </w:tr>
      <w:tr w:rsidR="00D45FE4" w:rsidRPr="001105F9" w:rsidTr="00D26B87">
        <w:tc>
          <w:tcPr>
            <w:tcW w:w="2319" w:type="dxa"/>
          </w:tcPr>
          <w:p w:rsidR="00D45FE4" w:rsidRPr="001105F9" w:rsidRDefault="00D45FE4" w:rsidP="00D26B87">
            <w:pPr>
              <w:jc w:val="both"/>
            </w:pPr>
            <w:r w:rsidRPr="001105F9">
              <w:t>Mérlegsor</w:t>
            </w:r>
          </w:p>
        </w:tc>
        <w:tc>
          <w:tcPr>
            <w:tcW w:w="2863" w:type="dxa"/>
          </w:tcPr>
          <w:p w:rsidR="00D45FE4" w:rsidRPr="001105F9" w:rsidRDefault="00D45FE4" w:rsidP="00D26B87">
            <w:r w:rsidRPr="001105F9">
              <w:t xml:space="preserve">Lakásépítő cégek </w:t>
            </w:r>
          </w:p>
        </w:tc>
        <w:tc>
          <w:tcPr>
            <w:tcW w:w="2384" w:type="dxa"/>
          </w:tcPr>
          <w:p w:rsidR="00D45FE4" w:rsidRPr="001105F9" w:rsidRDefault="00D45FE4" w:rsidP="00D26B87">
            <w:r w:rsidRPr="001105F9">
              <w:t xml:space="preserve">Irodaépítő cégek </w:t>
            </w:r>
          </w:p>
        </w:tc>
        <w:tc>
          <w:tcPr>
            <w:tcW w:w="2300" w:type="dxa"/>
          </w:tcPr>
          <w:p w:rsidR="00D45FE4" w:rsidRPr="001105F9" w:rsidRDefault="00D45FE4" w:rsidP="00D26B87">
            <w:r w:rsidRPr="001105F9">
              <w:t xml:space="preserve">Kivitelező cégek </w:t>
            </w:r>
          </w:p>
        </w:tc>
      </w:tr>
      <w:tr w:rsidR="00D45FE4" w:rsidRPr="001105F9" w:rsidTr="00D26B87">
        <w:tc>
          <w:tcPr>
            <w:tcW w:w="2319" w:type="dxa"/>
          </w:tcPr>
          <w:p w:rsidR="00D45FE4" w:rsidRPr="001105F9" w:rsidRDefault="00D45FE4" w:rsidP="00D26B87">
            <w:pPr>
              <w:jc w:val="both"/>
            </w:pPr>
            <w:r w:rsidRPr="001105F9">
              <w:rPr>
                <w:b/>
                <w:bCs/>
                <w:i/>
                <w:iCs/>
              </w:rPr>
              <w:t>Alapítás-átszervezés aktivált értéke</w:t>
            </w:r>
          </w:p>
        </w:tc>
        <w:tc>
          <w:tcPr>
            <w:tcW w:w="2863" w:type="dxa"/>
          </w:tcPr>
          <w:p w:rsidR="00D45FE4" w:rsidRPr="001105F9" w:rsidRDefault="00D45FE4" w:rsidP="00D26B87">
            <w:pPr>
              <w:jc w:val="both"/>
            </w:pPr>
            <w:r w:rsidRPr="001105F9">
              <w:t>A vállalkozó döntésétől függ</w:t>
            </w:r>
          </w:p>
        </w:tc>
        <w:tc>
          <w:tcPr>
            <w:tcW w:w="2384" w:type="dxa"/>
          </w:tcPr>
          <w:p w:rsidR="00D45FE4" w:rsidRPr="001105F9" w:rsidRDefault="00D45FE4" w:rsidP="00D26B87">
            <w:pPr>
              <w:jc w:val="both"/>
            </w:pPr>
            <w:r w:rsidRPr="001105F9">
              <w:t>A vállalkozó döntésétől függ</w:t>
            </w:r>
          </w:p>
        </w:tc>
        <w:tc>
          <w:tcPr>
            <w:tcW w:w="2300" w:type="dxa"/>
          </w:tcPr>
          <w:p w:rsidR="00D45FE4" w:rsidRPr="001105F9" w:rsidRDefault="00D45FE4" w:rsidP="00D26B87">
            <w:pPr>
              <w:jc w:val="both"/>
            </w:pPr>
            <w:r w:rsidRPr="001105F9">
              <w:t>A vállalkozó döntés</w:t>
            </w:r>
            <w:r w:rsidRPr="001105F9">
              <w:t>é</w:t>
            </w:r>
            <w:r w:rsidRPr="001105F9">
              <w:t>től függ</w:t>
            </w:r>
          </w:p>
        </w:tc>
      </w:tr>
      <w:tr w:rsidR="00D45FE4" w:rsidRPr="001105F9" w:rsidTr="00D26B87">
        <w:tc>
          <w:tcPr>
            <w:tcW w:w="2319" w:type="dxa"/>
          </w:tcPr>
          <w:p w:rsidR="00D45FE4" w:rsidRPr="001105F9" w:rsidRDefault="00D45FE4" w:rsidP="00D26B87">
            <w:pPr>
              <w:jc w:val="both"/>
            </w:pPr>
            <w:r w:rsidRPr="001105F9">
              <w:rPr>
                <w:b/>
                <w:bCs/>
                <w:i/>
                <w:iCs/>
              </w:rPr>
              <w:t>Kísérleti fejlesztés aktivált értéke</w:t>
            </w:r>
          </w:p>
        </w:tc>
        <w:tc>
          <w:tcPr>
            <w:tcW w:w="2863" w:type="dxa"/>
          </w:tcPr>
          <w:p w:rsidR="00D45FE4" w:rsidRPr="001105F9" w:rsidRDefault="00D45FE4" w:rsidP="00D26B87">
            <w:pPr>
              <w:jc w:val="both"/>
            </w:pPr>
            <w:r w:rsidRPr="001105F9">
              <w:t>Nem jellemző</w:t>
            </w:r>
          </w:p>
        </w:tc>
        <w:tc>
          <w:tcPr>
            <w:tcW w:w="2384" w:type="dxa"/>
          </w:tcPr>
          <w:p w:rsidR="00D45FE4" w:rsidRPr="001105F9" w:rsidRDefault="00D45FE4" w:rsidP="00D26B87">
            <w:pPr>
              <w:jc w:val="both"/>
            </w:pPr>
            <w:r w:rsidRPr="001105F9">
              <w:t>Nem jellemző</w:t>
            </w:r>
          </w:p>
        </w:tc>
        <w:tc>
          <w:tcPr>
            <w:tcW w:w="2300" w:type="dxa"/>
          </w:tcPr>
          <w:p w:rsidR="00D45FE4" w:rsidRPr="001105F9" w:rsidRDefault="00D45FE4" w:rsidP="00D26B87">
            <w:pPr>
              <w:jc w:val="both"/>
            </w:pPr>
            <w:r w:rsidRPr="001105F9">
              <w:t>Nem jellemző</w:t>
            </w:r>
          </w:p>
        </w:tc>
      </w:tr>
      <w:tr w:rsidR="00D45FE4" w:rsidRPr="001105F9" w:rsidTr="00D26B87">
        <w:tc>
          <w:tcPr>
            <w:tcW w:w="2319" w:type="dxa"/>
          </w:tcPr>
          <w:p w:rsidR="00D45FE4" w:rsidRPr="001105F9" w:rsidRDefault="00D45FE4" w:rsidP="00D26B87">
            <w:pPr>
              <w:jc w:val="both"/>
            </w:pPr>
            <w:r w:rsidRPr="001105F9">
              <w:rPr>
                <w:b/>
                <w:bCs/>
                <w:i/>
                <w:iCs/>
              </w:rPr>
              <w:t>Vagyoni értékű jogok</w:t>
            </w:r>
          </w:p>
        </w:tc>
        <w:tc>
          <w:tcPr>
            <w:tcW w:w="2863" w:type="dxa"/>
          </w:tcPr>
          <w:p w:rsidR="00D45FE4" w:rsidRPr="001105F9" w:rsidRDefault="00D45FE4" w:rsidP="00D26B87">
            <w:pPr>
              <w:jc w:val="both"/>
            </w:pPr>
            <w:r w:rsidRPr="001105F9">
              <w:t>Jellemző</w:t>
            </w:r>
          </w:p>
        </w:tc>
        <w:tc>
          <w:tcPr>
            <w:tcW w:w="2384" w:type="dxa"/>
          </w:tcPr>
          <w:p w:rsidR="00D45FE4" w:rsidRPr="001105F9" w:rsidRDefault="00D45FE4" w:rsidP="00D26B87">
            <w:pPr>
              <w:jc w:val="both"/>
            </w:pPr>
            <w:r w:rsidRPr="001105F9">
              <w:t>Jellemző</w:t>
            </w:r>
          </w:p>
        </w:tc>
        <w:tc>
          <w:tcPr>
            <w:tcW w:w="2300" w:type="dxa"/>
          </w:tcPr>
          <w:p w:rsidR="00D45FE4" w:rsidRPr="001105F9" w:rsidRDefault="00D45FE4" w:rsidP="00D26B87">
            <w:pPr>
              <w:jc w:val="both"/>
            </w:pPr>
            <w:r w:rsidRPr="001105F9">
              <w:t>Jellemző</w:t>
            </w:r>
          </w:p>
        </w:tc>
      </w:tr>
      <w:tr w:rsidR="00D45FE4" w:rsidRPr="001105F9" w:rsidTr="00D26B87">
        <w:tc>
          <w:tcPr>
            <w:tcW w:w="2319" w:type="dxa"/>
          </w:tcPr>
          <w:p w:rsidR="00D45FE4" w:rsidRPr="001105F9" w:rsidRDefault="00D45FE4" w:rsidP="00D26B87">
            <w:pPr>
              <w:jc w:val="both"/>
            </w:pPr>
            <w:r w:rsidRPr="001105F9">
              <w:rPr>
                <w:b/>
                <w:bCs/>
                <w:i/>
                <w:iCs/>
              </w:rPr>
              <w:t>Szellemi termékek</w:t>
            </w:r>
          </w:p>
        </w:tc>
        <w:tc>
          <w:tcPr>
            <w:tcW w:w="2863" w:type="dxa"/>
          </w:tcPr>
          <w:p w:rsidR="00D45FE4" w:rsidRPr="001105F9" w:rsidRDefault="00D45FE4" w:rsidP="00D26B87">
            <w:pPr>
              <w:jc w:val="both"/>
            </w:pPr>
            <w:r w:rsidRPr="001105F9">
              <w:t>Jellemző</w:t>
            </w:r>
          </w:p>
        </w:tc>
        <w:tc>
          <w:tcPr>
            <w:tcW w:w="2384" w:type="dxa"/>
          </w:tcPr>
          <w:p w:rsidR="00D45FE4" w:rsidRPr="001105F9" w:rsidRDefault="00D45FE4" w:rsidP="00D26B87">
            <w:pPr>
              <w:jc w:val="both"/>
            </w:pPr>
            <w:r w:rsidRPr="001105F9">
              <w:t>Jellemző</w:t>
            </w:r>
          </w:p>
        </w:tc>
        <w:tc>
          <w:tcPr>
            <w:tcW w:w="2300" w:type="dxa"/>
          </w:tcPr>
          <w:p w:rsidR="00D45FE4" w:rsidRPr="001105F9" w:rsidRDefault="00D45FE4" w:rsidP="00D26B87">
            <w:pPr>
              <w:jc w:val="both"/>
            </w:pPr>
            <w:r w:rsidRPr="001105F9">
              <w:t>Jellemző</w:t>
            </w:r>
          </w:p>
        </w:tc>
      </w:tr>
      <w:tr w:rsidR="00D45FE4" w:rsidRPr="001105F9" w:rsidTr="00D26B87">
        <w:tc>
          <w:tcPr>
            <w:tcW w:w="2319" w:type="dxa"/>
          </w:tcPr>
          <w:p w:rsidR="00D45FE4" w:rsidRPr="001105F9" w:rsidRDefault="00D45FE4" w:rsidP="00D26B87">
            <w:pPr>
              <w:jc w:val="both"/>
            </w:pPr>
            <w:r w:rsidRPr="001105F9">
              <w:rPr>
                <w:b/>
                <w:bCs/>
                <w:i/>
                <w:iCs/>
              </w:rPr>
              <w:t>Üzleti vagy cégérték</w:t>
            </w:r>
          </w:p>
        </w:tc>
        <w:tc>
          <w:tcPr>
            <w:tcW w:w="2863" w:type="dxa"/>
          </w:tcPr>
          <w:p w:rsidR="00D45FE4" w:rsidRPr="001105F9" w:rsidRDefault="00D45FE4" w:rsidP="00D26B87">
            <w:pPr>
              <w:jc w:val="both"/>
            </w:pPr>
            <w:r w:rsidRPr="001105F9">
              <w:t>Nem jellemző</w:t>
            </w:r>
          </w:p>
        </w:tc>
        <w:tc>
          <w:tcPr>
            <w:tcW w:w="2384" w:type="dxa"/>
          </w:tcPr>
          <w:p w:rsidR="00D45FE4" w:rsidRPr="001105F9" w:rsidRDefault="00D45FE4" w:rsidP="00D26B87">
            <w:pPr>
              <w:jc w:val="both"/>
            </w:pPr>
            <w:r w:rsidRPr="001105F9">
              <w:t>Nem jellemző</w:t>
            </w:r>
          </w:p>
        </w:tc>
        <w:tc>
          <w:tcPr>
            <w:tcW w:w="2300" w:type="dxa"/>
          </w:tcPr>
          <w:p w:rsidR="00D45FE4" w:rsidRPr="001105F9" w:rsidRDefault="00D45FE4" w:rsidP="00D26B87">
            <w:pPr>
              <w:jc w:val="both"/>
            </w:pPr>
            <w:r w:rsidRPr="001105F9">
              <w:t>Nem jellemző</w:t>
            </w:r>
          </w:p>
        </w:tc>
      </w:tr>
      <w:tr w:rsidR="00D45FE4" w:rsidRPr="001105F9" w:rsidTr="00D26B87">
        <w:tc>
          <w:tcPr>
            <w:tcW w:w="2319" w:type="dxa"/>
          </w:tcPr>
          <w:p w:rsidR="00D45FE4" w:rsidRPr="001105F9" w:rsidRDefault="00D45FE4" w:rsidP="00D26B87">
            <w:pPr>
              <w:jc w:val="both"/>
              <w:rPr>
                <w:bCs/>
                <w:iCs/>
              </w:rPr>
            </w:pPr>
            <w:bookmarkStart w:id="472" w:name="_Toc143066762"/>
            <w:r w:rsidRPr="001105F9">
              <w:rPr>
                <w:b/>
                <w:bCs/>
                <w:i/>
                <w:iCs/>
              </w:rPr>
              <w:t>Immateriális javakra adott előlegek</w:t>
            </w:r>
            <w:bookmarkEnd w:id="472"/>
          </w:p>
        </w:tc>
        <w:tc>
          <w:tcPr>
            <w:tcW w:w="2863" w:type="dxa"/>
          </w:tcPr>
          <w:p w:rsidR="00D45FE4" w:rsidRPr="001105F9" w:rsidRDefault="00D45FE4" w:rsidP="00D26B87">
            <w:pPr>
              <w:jc w:val="both"/>
            </w:pPr>
            <w:r w:rsidRPr="001105F9">
              <w:t>Nem jellemző</w:t>
            </w:r>
          </w:p>
        </w:tc>
        <w:tc>
          <w:tcPr>
            <w:tcW w:w="2384" w:type="dxa"/>
          </w:tcPr>
          <w:p w:rsidR="00D45FE4" w:rsidRPr="001105F9" w:rsidRDefault="00D45FE4" w:rsidP="00D26B87">
            <w:pPr>
              <w:jc w:val="both"/>
            </w:pPr>
            <w:r w:rsidRPr="001105F9">
              <w:t>Nem jellemző</w:t>
            </w:r>
          </w:p>
        </w:tc>
        <w:tc>
          <w:tcPr>
            <w:tcW w:w="2300" w:type="dxa"/>
          </w:tcPr>
          <w:p w:rsidR="00D45FE4" w:rsidRPr="001105F9" w:rsidRDefault="00D45FE4" w:rsidP="00D26B87">
            <w:pPr>
              <w:jc w:val="both"/>
            </w:pPr>
            <w:r w:rsidRPr="001105F9">
              <w:t>Nem jellemző</w:t>
            </w:r>
          </w:p>
        </w:tc>
      </w:tr>
    </w:tbl>
    <w:p w:rsidR="00D45FE4" w:rsidRPr="00103D69" w:rsidRDefault="00D45FE4" w:rsidP="00D45FE4">
      <w:pPr>
        <w:jc w:val="both"/>
      </w:pPr>
    </w:p>
    <w:p w:rsidR="00D45FE4" w:rsidRDefault="00D45FE4" w:rsidP="00D45FE4">
      <w:pPr>
        <w:spacing w:after="120"/>
        <w:jc w:val="both"/>
      </w:pPr>
      <w:r w:rsidRPr="00103D69">
        <w:t>Építőipari vállalkozásoknál jellemzően műszaki- és költségtervező-programokat, valamint könyvelő-, rendelés- és ügyfélnyilvántartó programokat kell</w:t>
      </w:r>
      <w:r>
        <w:t>,</w:t>
      </w:r>
      <w:r w:rsidRPr="00103D69">
        <w:t xml:space="preserve"> hog</w:t>
      </w:r>
      <w:r>
        <w:t>y találjunk ebben a szekcióban.</w:t>
      </w:r>
    </w:p>
    <w:p w:rsidR="00D45FE4" w:rsidRDefault="00D45FE4" w:rsidP="00D45FE4">
      <w:pPr>
        <w:spacing w:after="120"/>
        <w:jc w:val="both"/>
      </w:pPr>
      <w:r w:rsidRPr="00103D69">
        <w:t>A projekt cégek esetében az anyavállalat rendelkezik a megfelelő szoftverekkel, és bérmunkában elkészíti a projektcég sz</w:t>
      </w:r>
      <w:r>
        <w:t>ámára a szükséges számításokat.</w:t>
      </w:r>
    </w:p>
    <w:p w:rsidR="00D45FE4" w:rsidRDefault="00D45FE4" w:rsidP="00D45FE4">
      <w:pPr>
        <w:spacing w:after="120"/>
        <w:jc w:val="both"/>
      </w:pPr>
      <w:r w:rsidRPr="00103D69">
        <w:t xml:space="preserve">Amennyiben a szoftvert megvették, vagy maguk fejlesztették, akkor a szellemi termékek soron kell nyilvántartani, viszont, ha csak a használati jogát, akkor vagyoni értékű jogként kell kimutatni. </w:t>
      </w:r>
    </w:p>
    <w:p w:rsidR="00D45FE4" w:rsidRPr="00103D69" w:rsidRDefault="00D45FE4" w:rsidP="00D45FE4">
      <w:pPr>
        <w:spacing w:after="120"/>
        <w:jc w:val="both"/>
      </w:pPr>
      <w:r w:rsidRPr="00103D69">
        <w:t>További vizsgálati szempont, hogy a cég kizárólag jogtiszta szoftvereket használ-e.</w:t>
      </w:r>
    </w:p>
    <w:p w:rsidR="00D45FE4" w:rsidRPr="00103D69" w:rsidRDefault="00D45FE4" w:rsidP="00D45FE4">
      <w:pPr>
        <w:spacing w:after="120"/>
        <w:jc w:val="both"/>
      </w:pPr>
      <w:r w:rsidRPr="00103D69">
        <w:t>Az immateriális javak között találhatjuk a minőségbiztosítási rendszerek értékét, amennyiben a cég valamilyen minőségbiztosítási rendszer keretein belül végzi tevékenységét, és az annak megvalósítása érdekében közvetlenül felmerült költségeket az alapítás átszervezés aktivált értékébe sorolja.</w:t>
      </w:r>
    </w:p>
    <w:p w:rsidR="00D45FE4" w:rsidRPr="00103D69" w:rsidRDefault="00D45FE4" w:rsidP="00D45FE4">
      <w:pPr>
        <w:spacing w:after="120"/>
        <w:jc w:val="both"/>
      </w:pPr>
      <w:r w:rsidRPr="00103D69">
        <w:t xml:space="preserve">Az </w:t>
      </w:r>
      <w:r w:rsidRPr="00606F54">
        <w:t>évközi</w:t>
      </w:r>
      <w:r w:rsidRPr="00103D69">
        <w:t xml:space="preserve"> vizsgálat során az immateriális javak beszerzésének engedélyezési folyamatát célszerű </w:t>
      </w:r>
      <w:proofErr w:type="gramStart"/>
      <w:r w:rsidRPr="00103D69">
        <w:t>fel mérni</w:t>
      </w:r>
      <w:proofErr w:type="gramEnd"/>
      <w:r w:rsidRPr="00103D69">
        <w:t>, majd ezen felmérés során feltárt kontrolpontokat alapul véve tesztelni, hogy a folyamatleírásnak megfelelően történik a beszerzés, a korábban leírtaknak megfelelően.</w:t>
      </w:r>
    </w:p>
    <w:p w:rsidR="00D45FE4" w:rsidRPr="00103D69" w:rsidRDefault="00D45FE4" w:rsidP="00D45FE4">
      <w:pPr>
        <w:spacing w:after="120"/>
        <w:jc w:val="both"/>
      </w:pPr>
      <w:r w:rsidRPr="001730C8">
        <w:t>Az év végi</w:t>
      </w:r>
      <w:r w:rsidRPr="00103D69">
        <w:t xml:space="preserve"> vizsgálat során:</w:t>
      </w:r>
    </w:p>
    <w:p w:rsidR="00D45FE4" w:rsidRDefault="00D45FE4" w:rsidP="00D45FE4">
      <w:pPr>
        <w:jc w:val="both"/>
        <w:rPr>
          <w:b/>
        </w:rPr>
      </w:pPr>
      <w:r>
        <w:rPr>
          <w:b/>
        </w:rPr>
        <w:t>Kontroltesztek keretében:</w:t>
      </w:r>
    </w:p>
    <w:p w:rsidR="00D45FE4" w:rsidRPr="00103D69" w:rsidRDefault="00D45FE4" w:rsidP="00D45FE4">
      <w:pPr>
        <w:spacing w:after="120"/>
        <w:jc w:val="both"/>
      </w:pPr>
      <w:r w:rsidRPr="00103D69">
        <w:t>A növekedéseket az évközi vizsgálatok során szerzett ismeretek alapján kell vizsgálni év végén, azaz szúrópróbaszerűen vizsgálni kell, hogy év végén a beszerzések folyamata összhangban volt-e a korá</w:t>
      </w:r>
      <w:r w:rsidRPr="00103D69">
        <w:t>b</w:t>
      </w:r>
      <w:r w:rsidRPr="00103D69">
        <w:t>ban megismert folyamattal.</w:t>
      </w:r>
    </w:p>
    <w:p w:rsidR="00D45FE4" w:rsidRPr="00103D69" w:rsidRDefault="00D45FE4" w:rsidP="00D45FE4">
      <w:pPr>
        <w:spacing w:after="120"/>
        <w:jc w:val="both"/>
      </w:pPr>
      <w:r w:rsidRPr="00103D69">
        <w:t>Csökkenést ezen a soron főképp akkor tapasztalhatunk, ha a beszerzett szoftverek nem működnek megfelelően, vagy elavulttá válnak, és selejtezésre kerülnek. A csökkenések vizsgálatát szúrópróbasz</w:t>
      </w:r>
      <w:r w:rsidRPr="00103D69">
        <w:t>e</w:t>
      </w:r>
      <w:r w:rsidRPr="00103D69">
        <w:t>rűen végezzük, és ekkor a számviteli bizonylatokat (pl.: selejtezési jegyzőkönyv) hasonlítjuk össze a főkönyvi kartonokkal.</w:t>
      </w:r>
    </w:p>
    <w:p w:rsidR="00D45FE4" w:rsidRPr="00103D69" w:rsidRDefault="00D45FE4" w:rsidP="00D45FE4">
      <w:pPr>
        <w:spacing w:before="120" w:after="120"/>
        <w:jc w:val="both"/>
        <w:rPr>
          <w:b/>
        </w:rPr>
      </w:pPr>
      <w:r w:rsidRPr="00103D69">
        <w:rPr>
          <w:b/>
        </w:rPr>
        <w:t xml:space="preserve">Részletes tesztek: </w:t>
      </w:r>
    </w:p>
    <w:p w:rsidR="00D45FE4" w:rsidRPr="00103D69" w:rsidRDefault="00D45FE4" w:rsidP="00D45FE4">
      <w:pPr>
        <w:spacing w:before="120"/>
        <w:rPr>
          <w:i/>
        </w:rPr>
      </w:pPr>
      <w:r w:rsidRPr="004B36D4">
        <w:t>Minta munkalapot az immateriális javak vizsgálatához a</w:t>
      </w:r>
      <w:r w:rsidRPr="004B36D4">
        <w:rPr>
          <w:i/>
        </w:rPr>
        <w:t xml:space="preserve"> 3/</w:t>
      </w:r>
      <w:r>
        <w:rPr>
          <w:i/>
        </w:rPr>
        <w:t>7</w:t>
      </w:r>
      <w:r w:rsidRPr="004B36D4">
        <w:rPr>
          <w:i/>
        </w:rPr>
        <w:t>. számú melléklet tartalmazza.</w:t>
      </w:r>
    </w:p>
    <w:p w:rsidR="00D45FE4" w:rsidRDefault="00D45FE4" w:rsidP="00D45FE4">
      <w:pPr>
        <w:jc w:val="both"/>
      </w:pPr>
    </w:p>
    <w:p w:rsidR="00D45FE4" w:rsidRPr="005A120F" w:rsidRDefault="00D45FE4" w:rsidP="00301F41">
      <w:pPr>
        <w:pStyle w:val="Cmsor4"/>
        <w:numPr>
          <w:ilvl w:val="0"/>
          <w:numId w:val="0"/>
        </w:numPr>
        <w:ind w:left="864"/>
        <w:rPr>
          <w:bCs w:val="0"/>
          <w:color w:val="17365D" w:themeColor="text2" w:themeShade="BF"/>
        </w:rPr>
      </w:pPr>
      <w:bookmarkStart w:id="473" w:name="_Toc143066763"/>
      <w:bookmarkStart w:id="474" w:name="_Toc143959102"/>
      <w:bookmarkStart w:id="475" w:name="_Toc143969274"/>
      <w:bookmarkStart w:id="476" w:name="_Toc143969741"/>
      <w:bookmarkStart w:id="477" w:name="_Toc143970114"/>
      <w:bookmarkStart w:id="478" w:name="_Toc144806956"/>
      <w:bookmarkStart w:id="479" w:name="_Toc144807180"/>
      <w:bookmarkStart w:id="480" w:name="_Toc145133545"/>
      <w:bookmarkStart w:id="481" w:name="_Toc389410189"/>
      <w:r w:rsidRPr="005A120F">
        <w:rPr>
          <w:bCs w:val="0"/>
          <w:color w:val="17365D" w:themeColor="text2" w:themeShade="BF"/>
        </w:rPr>
        <w:t>A/II. Tárgyi eszközök</w:t>
      </w:r>
      <w:bookmarkEnd w:id="473"/>
      <w:bookmarkEnd w:id="474"/>
      <w:bookmarkEnd w:id="475"/>
      <w:bookmarkEnd w:id="476"/>
      <w:bookmarkEnd w:id="477"/>
      <w:bookmarkEnd w:id="478"/>
      <w:bookmarkEnd w:id="479"/>
      <w:bookmarkEnd w:id="480"/>
      <w:bookmarkEnd w:id="481"/>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361"/>
        <w:gridCol w:w="2278"/>
        <w:gridCol w:w="2307"/>
        <w:gridCol w:w="28"/>
      </w:tblGrid>
      <w:tr w:rsidR="00D45FE4" w:rsidRPr="001105F9" w:rsidTr="00D26B87">
        <w:tc>
          <w:tcPr>
            <w:tcW w:w="2669" w:type="dxa"/>
          </w:tcPr>
          <w:p w:rsidR="00D45FE4" w:rsidRPr="001105F9" w:rsidRDefault="00D45FE4" w:rsidP="00D26B87">
            <w:pPr>
              <w:jc w:val="both"/>
            </w:pPr>
          </w:p>
        </w:tc>
        <w:tc>
          <w:tcPr>
            <w:tcW w:w="6974" w:type="dxa"/>
            <w:gridSpan w:val="4"/>
          </w:tcPr>
          <w:p w:rsidR="00D45FE4" w:rsidRPr="001105F9" w:rsidRDefault="00D45FE4" w:rsidP="00D26B87">
            <w:pPr>
              <w:jc w:val="center"/>
            </w:pPr>
            <w:r w:rsidRPr="001105F9">
              <w:t>Van-e érték a mérlegsoron</w:t>
            </w:r>
          </w:p>
        </w:tc>
      </w:tr>
      <w:tr w:rsidR="00D45FE4" w:rsidRPr="001105F9" w:rsidTr="00D26B87">
        <w:trPr>
          <w:gridAfter w:val="1"/>
          <w:wAfter w:w="28" w:type="dxa"/>
        </w:trPr>
        <w:tc>
          <w:tcPr>
            <w:tcW w:w="2669" w:type="dxa"/>
          </w:tcPr>
          <w:p w:rsidR="00D45FE4" w:rsidRPr="001105F9" w:rsidRDefault="00D45FE4" w:rsidP="00D26B87">
            <w:pPr>
              <w:jc w:val="both"/>
            </w:pPr>
            <w:r w:rsidRPr="001105F9">
              <w:t>Mérlegsor</w:t>
            </w:r>
          </w:p>
        </w:tc>
        <w:tc>
          <w:tcPr>
            <w:tcW w:w="2361" w:type="dxa"/>
          </w:tcPr>
          <w:p w:rsidR="00D45FE4" w:rsidRPr="001105F9" w:rsidRDefault="00D45FE4" w:rsidP="00D26B87">
            <w:r w:rsidRPr="001105F9">
              <w:t xml:space="preserve">Lakásépítő cégek </w:t>
            </w:r>
          </w:p>
        </w:tc>
        <w:tc>
          <w:tcPr>
            <w:tcW w:w="2278" w:type="dxa"/>
          </w:tcPr>
          <w:p w:rsidR="00D45FE4" w:rsidRPr="001105F9" w:rsidRDefault="00D45FE4" w:rsidP="00D26B87">
            <w:r w:rsidRPr="001105F9">
              <w:t xml:space="preserve">Irodaépítő cégek </w:t>
            </w:r>
          </w:p>
        </w:tc>
        <w:tc>
          <w:tcPr>
            <w:tcW w:w="2307" w:type="dxa"/>
          </w:tcPr>
          <w:p w:rsidR="00D45FE4" w:rsidRPr="001105F9" w:rsidRDefault="00D45FE4" w:rsidP="00D26B87">
            <w:r w:rsidRPr="001105F9">
              <w:t xml:space="preserve">Kivitelező cégek </w:t>
            </w:r>
          </w:p>
        </w:tc>
      </w:tr>
      <w:tr w:rsidR="00D45FE4" w:rsidRPr="001105F9" w:rsidTr="00D26B87">
        <w:trPr>
          <w:gridAfter w:val="1"/>
          <w:wAfter w:w="28" w:type="dxa"/>
        </w:trPr>
        <w:tc>
          <w:tcPr>
            <w:tcW w:w="2669" w:type="dxa"/>
          </w:tcPr>
          <w:p w:rsidR="00D45FE4" w:rsidRPr="001105F9" w:rsidRDefault="00D45FE4" w:rsidP="00D26B87">
            <w:pPr>
              <w:jc w:val="both"/>
            </w:pPr>
            <w:r w:rsidRPr="001105F9">
              <w:rPr>
                <w:b/>
                <w:bCs/>
                <w:i/>
                <w:iCs/>
                <w:sz w:val="20"/>
                <w:szCs w:val="20"/>
              </w:rPr>
              <w:t>Ingatlanok és a kapcsolódó vagyoni értékű jogok</w:t>
            </w:r>
          </w:p>
        </w:tc>
        <w:tc>
          <w:tcPr>
            <w:tcW w:w="2361" w:type="dxa"/>
          </w:tcPr>
          <w:p w:rsidR="00D45FE4" w:rsidRPr="001105F9" w:rsidRDefault="00D45FE4" w:rsidP="00D26B87">
            <w:pPr>
              <w:jc w:val="both"/>
            </w:pPr>
            <w:r w:rsidRPr="001105F9">
              <w:t>Nem jellemző</w:t>
            </w:r>
          </w:p>
        </w:tc>
        <w:tc>
          <w:tcPr>
            <w:tcW w:w="2278" w:type="dxa"/>
          </w:tcPr>
          <w:p w:rsidR="00D45FE4" w:rsidRPr="001105F9" w:rsidRDefault="00D45FE4" w:rsidP="00D26B87">
            <w:pPr>
              <w:jc w:val="both"/>
            </w:pPr>
            <w:r w:rsidRPr="001105F9">
              <w:t>Jellemző</w:t>
            </w:r>
          </w:p>
        </w:tc>
        <w:tc>
          <w:tcPr>
            <w:tcW w:w="2307" w:type="dxa"/>
          </w:tcPr>
          <w:p w:rsidR="00D45FE4" w:rsidRPr="001105F9" w:rsidRDefault="00D45FE4" w:rsidP="00D26B87">
            <w:pPr>
              <w:jc w:val="both"/>
            </w:pPr>
            <w:r w:rsidRPr="001105F9">
              <w:t>Jellemző</w:t>
            </w:r>
          </w:p>
        </w:tc>
      </w:tr>
      <w:tr w:rsidR="00D45FE4" w:rsidRPr="001105F9" w:rsidTr="00D26B87">
        <w:trPr>
          <w:gridAfter w:val="1"/>
          <w:wAfter w:w="28" w:type="dxa"/>
        </w:trPr>
        <w:tc>
          <w:tcPr>
            <w:tcW w:w="2669" w:type="dxa"/>
          </w:tcPr>
          <w:p w:rsidR="00D45FE4" w:rsidRPr="001105F9" w:rsidRDefault="00D45FE4" w:rsidP="00D26B87">
            <w:pPr>
              <w:jc w:val="both"/>
            </w:pPr>
            <w:r w:rsidRPr="001105F9">
              <w:rPr>
                <w:b/>
                <w:bCs/>
                <w:i/>
                <w:iCs/>
                <w:sz w:val="20"/>
                <w:szCs w:val="20"/>
              </w:rPr>
              <w:t>Műszaki berendezések, gépek, járművek</w:t>
            </w:r>
          </w:p>
        </w:tc>
        <w:tc>
          <w:tcPr>
            <w:tcW w:w="2361" w:type="dxa"/>
          </w:tcPr>
          <w:p w:rsidR="00D45FE4" w:rsidRPr="001105F9" w:rsidRDefault="00D45FE4" w:rsidP="00D26B87">
            <w:pPr>
              <w:jc w:val="both"/>
            </w:pPr>
            <w:r w:rsidRPr="001105F9">
              <w:t>Nem jellemző</w:t>
            </w:r>
          </w:p>
        </w:tc>
        <w:tc>
          <w:tcPr>
            <w:tcW w:w="2278" w:type="dxa"/>
          </w:tcPr>
          <w:p w:rsidR="00D45FE4" w:rsidRPr="001105F9" w:rsidRDefault="00D45FE4" w:rsidP="00D26B87">
            <w:pPr>
              <w:jc w:val="both"/>
            </w:pPr>
            <w:r w:rsidRPr="001105F9">
              <w:t>Nem jellemző</w:t>
            </w:r>
          </w:p>
        </w:tc>
        <w:tc>
          <w:tcPr>
            <w:tcW w:w="2307" w:type="dxa"/>
          </w:tcPr>
          <w:p w:rsidR="00D45FE4" w:rsidRPr="001105F9" w:rsidRDefault="00D45FE4" w:rsidP="00D26B87">
            <w:pPr>
              <w:jc w:val="both"/>
            </w:pPr>
            <w:r w:rsidRPr="001105F9">
              <w:t>Jellemző</w:t>
            </w:r>
          </w:p>
        </w:tc>
      </w:tr>
      <w:tr w:rsidR="00D45FE4" w:rsidRPr="001105F9" w:rsidTr="00D26B87">
        <w:trPr>
          <w:gridAfter w:val="1"/>
          <w:wAfter w:w="28" w:type="dxa"/>
        </w:trPr>
        <w:tc>
          <w:tcPr>
            <w:tcW w:w="2669" w:type="dxa"/>
          </w:tcPr>
          <w:p w:rsidR="00D45FE4" w:rsidRPr="001105F9" w:rsidRDefault="00D45FE4" w:rsidP="00D26B87">
            <w:pPr>
              <w:jc w:val="both"/>
            </w:pPr>
            <w:r w:rsidRPr="001105F9">
              <w:rPr>
                <w:b/>
                <w:bCs/>
                <w:i/>
                <w:iCs/>
                <w:sz w:val="20"/>
                <w:szCs w:val="20"/>
              </w:rPr>
              <w:t>Egyéb berendezések, felszer</w:t>
            </w:r>
            <w:r w:rsidRPr="001105F9">
              <w:rPr>
                <w:b/>
                <w:bCs/>
                <w:i/>
                <w:iCs/>
                <w:sz w:val="20"/>
                <w:szCs w:val="20"/>
              </w:rPr>
              <w:t>e</w:t>
            </w:r>
            <w:r w:rsidRPr="001105F9">
              <w:rPr>
                <w:b/>
                <w:bCs/>
                <w:i/>
                <w:iCs/>
                <w:sz w:val="20"/>
                <w:szCs w:val="20"/>
              </w:rPr>
              <w:t>lések, járművek</w:t>
            </w:r>
          </w:p>
        </w:tc>
        <w:tc>
          <w:tcPr>
            <w:tcW w:w="2361" w:type="dxa"/>
          </w:tcPr>
          <w:p w:rsidR="00D45FE4" w:rsidRPr="001105F9" w:rsidRDefault="00D45FE4" w:rsidP="00D26B87">
            <w:pPr>
              <w:jc w:val="both"/>
            </w:pPr>
            <w:r w:rsidRPr="001105F9">
              <w:t>Nem jellemző, csak ÁFA megfontolásból</w:t>
            </w:r>
          </w:p>
        </w:tc>
        <w:tc>
          <w:tcPr>
            <w:tcW w:w="2278" w:type="dxa"/>
          </w:tcPr>
          <w:p w:rsidR="00D45FE4" w:rsidRPr="001105F9" w:rsidRDefault="00D45FE4" w:rsidP="00D26B87">
            <w:pPr>
              <w:jc w:val="both"/>
            </w:pPr>
            <w:r w:rsidRPr="001105F9">
              <w:t>Nem jellemző</w:t>
            </w:r>
          </w:p>
        </w:tc>
        <w:tc>
          <w:tcPr>
            <w:tcW w:w="2307" w:type="dxa"/>
          </w:tcPr>
          <w:p w:rsidR="00D45FE4" w:rsidRPr="001105F9" w:rsidRDefault="00D45FE4" w:rsidP="00D26B87">
            <w:pPr>
              <w:jc w:val="both"/>
            </w:pPr>
            <w:r w:rsidRPr="001105F9">
              <w:t>Jellemző</w:t>
            </w:r>
          </w:p>
        </w:tc>
      </w:tr>
      <w:tr w:rsidR="00D45FE4" w:rsidRPr="001105F9" w:rsidTr="00D26B87">
        <w:trPr>
          <w:gridAfter w:val="1"/>
          <w:wAfter w:w="28" w:type="dxa"/>
        </w:trPr>
        <w:tc>
          <w:tcPr>
            <w:tcW w:w="2669" w:type="dxa"/>
          </w:tcPr>
          <w:p w:rsidR="00D45FE4" w:rsidRPr="001105F9" w:rsidRDefault="00D45FE4" w:rsidP="00D26B87">
            <w:pPr>
              <w:jc w:val="both"/>
            </w:pPr>
            <w:r w:rsidRPr="001105F9">
              <w:rPr>
                <w:b/>
                <w:bCs/>
                <w:i/>
                <w:iCs/>
                <w:sz w:val="20"/>
                <w:szCs w:val="20"/>
              </w:rPr>
              <w:t>Tenyészállatok</w:t>
            </w:r>
          </w:p>
        </w:tc>
        <w:tc>
          <w:tcPr>
            <w:tcW w:w="2361" w:type="dxa"/>
          </w:tcPr>
          <w:p w:rsidR="00D45FE4" w:rsidRPr="001105F9" w:rsidRDefault="00D45FE4" w:rsidP="00D26B87">
            <w:pPr>
              <w:jc w:val="both"/>
            </w:pPr>
            <w:r w:rsidRPr="001105F9">
              <w:t>Nem jellemző</w:t>
            </w:r>
          </w:p>
        </w:tc>
        <w:tc>
          <w:tcPr>
            <w:tcW w:w="2278" w:type="dxa"/>
          </w:tcPr>
          <w:p w:rsidR="00D45FE4" w:rsidRPr="001105F9" w:rsidRDefault="00D45FE4" w:rsidP="00D26B87">
            <w:pPr>
              <w:jc w:val="both"/>
            </w:pPr>
            <w:r w:rsidRPr="001105F9">
              <w:t>Nem jellemző</w:t>
            </w:r>
          </w:p>
        </w:tc>
        <w:tc>
          <w:tcPr>
            <w:tcW w:w="2307" w:type="dxa"/>
          </w:tcPr>
          <w:p w:rsidR="00D45FE4" w:rsidRPr="001105F9" w:rsidRDefault="00D45FE4" w:rsidP="00D26B87">
            <w:pPr>
              <w:jc w:val="both"/>
            </w:pPr>
            <w:r w:rsidRPr="001105F9">
              <w:t>Nem jellemző</w:t>
            </w:r>
          </w:p>
        </w:tc>
      </w:tr>
      <w:tr w:rsidR="00D45FE4" w:rsidRPr="001105F9" w:rsidTr="00D26B87">
        <w:trPr>
          <w:gridAfter w:val="1"/>
          <w:wAfter w:w="28" w:type="dxa"/>
        </w:trPr>
        <w:tc>
          <w:tcPr>
            <w:tcW w:w="2669" w:type="dxa"/>
          </w:tcPr>
          <w:p w:rsidR="00D45FE4" w:rsidRPr="001105F9" w:rsidRDefault="00D45FE4" w:rsidP="00D26B87">
            <w:pPr>
              <w:jc w:val="both"/>
            </w:pPr>
            <w:r w:rsidRPr="001105F9">
              <w:rPr>
                <w:b/>
                <w:bCs/>
                <w:i/>
                <w:iCs/>
                <w:sz w:val="20"/>
                <w:szCs w:val="20"/>
              </w:rPr>
              <w:t>Beruházások, felújítások</w:t>
            </w:r>
          </w:p>
        </w:tc>
        <w:tc>
          <w:tcPr>
            <w:tcW w:w="2361" w:type="dxa"/>
          </w:tcPr>
          <w:p w:rsidR="00D45FE4" w:rsidRPr="001105F9" w:rsidRDefault="00D45FE4" w:rsidP="00D26B87">
            <w:pPr>
              <w:jc w:val="both"/>
            </w:pPr>
            <w:r w:rsidRPr="001105F9">
              <w:t>Nem jellemző</w:t>
            </w:r>
          </w:p>
        </w:tc>
        <w:tc>
          <w:tcPr>
            <w:tcW w:w="2278" w:type="dxa"/>
          </w:tcPr>
          <w:p w:rsidR="00D45FE4" w:rsidRPr="001105F9" w:rsidRDefault="00D45FE4" w:rsidP="00D26B87">
            <w:pPr>
              <w:jc w:val="both"/>
            </w:pPr>
            <w:r w:rsidRPr="001105F9">
              <w:t>Jellemző</w:t>
            </w:r>
          </w:p>
        </w:tc>
        <w:tc>
          <w:tcPr>
            <w:tcW w:w="2307" w:type="dxa"/>
          </w:tcPr>
          <w:p w:rsidR="00D45FE4" w:rsidRPr="001105F9" w:rsidRDefault="00D45FE4" w:rsidP="00D26B87">
            <w:pPr>
              <w:jc w:val="both"/>
            </w:pPr>
            <w:r w:rsidRPr="001105F9">
              <w:t>Jellemző</w:t>
            </w:r>
          </w:p>
        </w:tc>
      </w:tr>
      <w:tr w:rsidR="00D45FE4" w:rsidRPr="001105F9" w:rsidTr="00D26B87">
        <w:trPr>
          <w:gridAfter w:val="1"/>
          <w:wAfter w:w="28" w:type="dxa"/>
        </w:trPr>
        <w:tc>
          <w:tcPr>
            <w:tcW w:w="2669" w:type="dxa"/>
          </w:tcPr>
          <w:p w:rsidR="00D45FE4" w:rsidRPr="001105F9" w:rsidRDefault="00D45FE4" w:rsidP="00D26B87">
            <w:pPr>
              <w:jc w:val="both"/>
            </w:pPr>
            <w:r w:rsidRPr="001105F9">
              <w:rPr>
                <w:b/>
                <w:bCs/>
                <w:i/>
                <w:iCs/>
                <w:sz w:val="20"/>
                <w:szCs w:val="20"/>
              </w:rPr>
              <w:t>Beruházásokra adott előlegek</w:t>
            </w:r>
          </w:p>
        </w:tc>
        <w:tc>
          <w:tcPr>
            <w:tcW w:w="2361" w:type="dxa"/>
          </w:tcPr>
          <w:p w:rsidR="00D45FE4" w:rsidRPr="001105F9" w:rsidRDefault="00D45FE4" w:rsidP="00D26B87">
            <w:pPr>
              <w:jc w:val="both"/>
            </w:pPr>
            <w:r w:rsidRPr="001105F9">
              <w:t>Nem jellemző</w:t>
            </w:r>
          </w:p>
        </w:tc>
        <w:tc>
          <w:tcPr>
            <w:tcW w:w="2278" w:type="dxa"/>
          </w:tcPr>
          <w:p w:rsidR="00D45FE4" w:rsidRPr="001105F9" w:rsidRDefault="00D45FE4" w:rsidP="00D26B87">
            <w:pPr>
              <w:jc w:val="both"/>
            </w:pPr>
            <w:r w:rsidRPr="001105F9">
              <w:t>Jellemző</w:t>
            </w:r>
          </w:p>
        </w:tc>
        <w:tc>
          <w:tcPr>
            <w:tcW w:w="2307" w:type="dxa"/>
          </w:tcPr>
          <w:p w:rsidR="00D45FE4" w:rsidRPr="001105F9" w:rsidRDefault="00D45FE4" w:rsidP="00D26B87">
            <w:pPr>
              <w:jc w:val="both"/>
            </w:pPr>
            <w:r w:rsidRPr="001105F9">
              <w:t>Nem jellemző</w:t>
            </w:r>
          </w:p>
        </w:tc>
      </w:tr>
    </w:tbl>
    <w:p w:rsidR="00D45FE4" w:rsidRDefault="00D45FE4" w:rsidP="00D45FE4">
      <w:pPr>
        <w:jc w:val="both"/>
      </w:pPr>
    </w:p>
    <w:p w:rsidR="00D45FE4" w:rsidRDefault="00D45FE4" w:rsidP="00D45FE4">
      <w:pPr>
        <w:spacing w:after="120"/>
        <w:jc w:val="both"/>
      </w:pPr>
      <w:r w:rsidRPr="00103D69">
        <w:t>A tárgyi eszközök nem jellemzőek a lakást építtető projektcégekre, az építkezéshez szükséges gépeket, szerszámokat jellemzően a kivitelezőknél találhatjuk meg.</w:t>
      </w:r>
    </w:p>
    <w:p w:rsidR="00D45FE4" w:rsidRPr="00103D69" w:rsidRDefault="00D45FE4" w:rsidP="00D45FE4">
      <w:pPr>
        <w:spacing w:after="120"/>
        <w:jc w:val="both"/>
      </w:pPr>
      <w:r w:rsidRPr="00F52EAA">
        <w:t>Tárgyi eszközök között indokolt elkülönítetten nyilvántartani az építési-szerelési munkákat szolgáló gépeket, berendezéseket, felszereléseket (építőipari gépek), továbbá az ideiglenes felvonulási építm</w:t>
      </w:r>
      <w:r w:rsidRPr="00F52EAA">
        <w:t>é</w:t>
      </w:r>
      <w:r w:rsidRPr="00F52EAA">
        <w:t xml:space="preserve">nyeket szolgáló tárgyi eszközöket (konténereket), sajátos módon meghatározni ezen eszközök </w:t>
      </w:r>
      <w:r>
        <w:t>értékcsökkenési</w:t>
      </w:r>
      <w:r w:rsidRPr="00F52EAA">
        <w:t xml:space="preserve"> politikáját.</w:t>
      </w:r>
    </w:p>
    <w:p w:rsidR="00D45FE4" w:rsidRPr="00103D69" w:rsidRDefault="00D45FE4" w:rsidP="00D45FE4">
      <w:pPr>
        <w:spacing w:after="120"/>
        <w:jc w:val="both"/>
      </w:pPr>
      <w:r w:rsidRPr="00103D69">
        <w:t>Az értékesítési céllal készülő épületeket nem a befejezetlen beruházások soron kell nyilvántartani, hanem a befejezetlen termelés (épület), és a vásárolt készletek (telek) soron.</w:t>
      </w:r>
    </w:p>
    <w:p w:rsidR="00D45FE4" w:rsidRPr="00103D69" w:rsidRDefault="00D45FE4" w:rsidP="00D45FE4">
      <w:pPr>
        <w:spacing w:after="120"/>
        <w:jc w:val="both"/>
      </w:pPr>
      <w:r w:rsidRPr="00103D69">
        <w:t xml:space="preserve">Azok a cégek azonban, melyek irodát építtetnek, és azt a jövőben működtetni kívánják (iroda bérbeadás) a leendő épület előállítása érdekében felmerült közvetlen költségeket, és a telket, melyen épült a beruházások soron kell kimutatni a műszaki átadásig. </w:t>
      </w:r>
    </w:p>
    <w:p w:rsidR="00D45FE4" w:rsidRPr="00103D69" w:rsidRDefault="00D45FE4" w:rsidP="00D45FE4">
      <w:pPr>
        <w:spacing w:after="120"/>
        <w:jc w:val="both"/>
      </w:pPr>
      <w:r>
        <w:t xml:space="preserve">A saját célra </w:t>
      </w:r>
      <w:r w:rsidRPr="00103D69">
        <w:t>épülő épületet, valamint a telket is a beruházások soron kell nyilvántartani.</w:t>
      </w:r>
    </w:p>
    <w:p w:rsidR="00D45FE4" w:rsidRDefault="00D45FE4" w:rsidP="00D45FE4">
      <w:pPr>
        <w:jc w:val="both"/>
        <w:rPr>
          <w:b/>
        </w:rPr>
      </w:pPr>
      <w:r>
        <w:rPr>
          <w:b/>
        </w:rPr>
        <w:t>Kontroltesztek:</w:t>
      </w:r>
    </w:p>
    <w:p w:rsidR="00D45FE4" w:rsidRPr="00103D69" w:rsidRDefault="00D45FE4" w:rsidP="00D45FE4">
      <w:pPr>
        <w:spacing w:after="120"/>
        <w:jc w:val="both"/>
        <w:rPr>
          <w:b/>
        </w:rPr>
      </w:pPr>
      <w:r w:rsidRPr="00103D69">
        <w:t>Hasonlóan az immateriális javakhoz célszerű tesztelni a növekedések</w:t>
      </w:r>
      <w:r>
        <w:t>kel</w:t>
      </w:r>
      <w:r w:rsidRPr="00103D69">
        <w:t xml:space="preserve"> és csökkenések</w:t>
      </w:r>
      <w:r>
        <w:t>kel kapcsolatos</w:t>
      </w:r>
      <w:r w:rsidRPr="00103D69">
        <w:t xml:space="preserve"> folyamatba épített kontrol pontokat.</w:t>
      </w:r>
    </w:p>
    <w:p w:rsidR="00D45FE4" w:rsidRPr="00103D69" w:rsidRDefault="00D45FE4" w:rsidP="00D45FE4">
      <w:pPr>
        <w:spacing w:after="120"/>
        <w:jc w:val="both"/>
      </w:pPr>
      <w:r w:rsidRPr="00103D69">
        <w:t>A növekedéseket érdemes az immateriális javaknál említett módon vizsgálni ide értve az aktiválási jegyzőkönyvek meglétét, valamint azok egyeztetését főkönyvi kartonokkal, építési napló szerint elvé</w:t>
      </w:r>
      <w:r w:rsidRPr="00103D69">
        <w:t>g</w:t>
      </w:r>
      <w:r w:rsidRPr="00103D69">
        <w:t xml:space="preserve">zett munkákat az elszámolt költségek szintjével. </w:t>
      </w:r>
      <w:r>
        <w:t>A növekedések jóváhagyását, utalványozását érdemes ellenőrizni.</w:t>
      </w:r>
    </w:p>
    <w:p w:rsidR="00D45FE4" w:rsidRPr="00103D69" w:rsidRDefault="00D45FE4" w:rsidP="00D45FE4">
      <w:pPr>
        <w:spacing w:after="120"/>
        <w:jc w:val="both"/>
      </w:pPr>
      <w:r w:rsidRPr="00103D69">
        <w:t xml:space="preserve">Csökkenések vizsgálata során szúrópróbaszerű ellenőrzéssel egyeztetni kell a kartonok tartalmát a számviteli bizonylattal (pl.: számla, selejtezési jegyzőkönyv). </w:t>
      </w:r>
      <w:r>
        <w:t>A csökkenések jóváhagyását ellenőrizni szü</w:t>
      </w:r>
      <w:r>
        <w:t>k</w:t>
      </w:r>
      <w:r>
        <w:t>séges.</w:t>
      </w:r>
    </w:p>
    <w:p w:rsidR="00D45FE4" w:rsidRDefault="00D45FE4" w:rsidP="00D45FE4">
      <w:pPr>
        <w:jc w:val="both"/>
        <w:rPr>
          <w:b/>
        </w:rPr>
      </w:pPr>
      <w:r>
        <w:rPr>
          <w:b/>
        </w:rPr>
        <w:t>Részletes tesztek</w:t>
      </w:r>
      <w:r w:rsidRPr="009038A8">
        <w:rPr>
          <w:b/>
        </w:rPr>
        <w:t xml:space="preserve">: </w:t>
      </w:r>
    </w:p>
    <w:p w:rsidR="00D45FE4" w:rsidRPr="00EB02F0" w:rsidRDefault="00D45FE4" w:rsidP="00D45FE4">
      <w:pPr>
        <w:jc w:val="both"/>
        <w:rPr>
          <w:i/>
        </w:rPr>
      </w:pPr>
      <w:r w:rsidRPr="00EB02F0">
        <w:t>A minta munkalapot a tárgyi eszközök vizsgálatához a</w:t>
      </w:r>
      <w:r w:rsidRPr="00EB02F0">
        <w:rPr>
          <w:i/>
        </w:rPr>
        <w:t xml:space="preserve"> 3/8.-ös számú melléklet tartalmazza.</w:t>
      </w:r>
    </w:p>
    <w:p w:rsidR="00D45FE4" w:rsidRDefault="00D45FE4" w:rsidP="00D45FE4">
      <w:pPr>
        <w:jc w:val="both"/>
        <w:rPr>
          <w:i/>
        </w:rPr>
      </w:pPr>
    </w:p>
    <w:p w:rsidR="00D45FE4" w:rsidRPr="00103D69" w:rsidRDefault="00D45FE4" w:rsidP="00D45FE4">
      <w:pPr>
        <w:jc w:val="both"/>
      </w:pPr>
      <w:r w:rsidRPr="00103D69">
        <w:t>Hiba lehetőség, ha az értékesítési céllal készülő épületet ezen a soron szerepeltetik.</w:t>
      </w:r>
    </w:p>
    <w:p w:rsidR="00D45FE4" w:rsidRPr="005A120F" w:rsidRDefault="00D45FE4" w:rsidP="00301F41">
      <w:pPr>
        <w:pStyle w:val="Cmsor4"/>
        <w:numPr>
          <w:ilvl w:val="0"/>
          <w:numId w:val="0"/>
        </w:numPr>
        <w:ind w:left="864"/>
        <w:rPr>
          <w:color w:val="17365D" w:themeColor="text2" w:themeShade="BF"/>
          <w:u w:val="single"/>
        </w:rPr>
      </w:pPr>
      <w:r>
        <w:br w:type="page"/>
      </w:r>
      <w:bookmarkStart w:id="482" w:name="_Toc143066764"/>
      <w:bookmarkStart w:id="483" w:name="_Toc143969275"/>
      <w:bookmarkStart w:id="484" w:name="_Toc143969742"/>
      <w:bookmarkStart w:id="485" w:name="_Toc143970115"/>
      <w:bookmarkStart w:id="486" w:name="_Toc144806957"/>
      <w:bookmarkStart w:id="487" w:name="_Toc144807181"/>
      <w:bookmarkStart w:id="488" w:name="_Toc145133546"/>
      <w:bookmarkStart w:id="489" w:name="_Toc389410190"/>
      <w:r w:rsidRPr="005A120F">
        <w:rPr>
          <w:color w:val="17365D" w:themeColor="text2" w:themeShade="BF"/>
        </w:rPr>
        <w:t>A/III.</w:t>
      </w:r>
      <w:r w:rsidRPr="005A120F">
        <w:rPr>
          <w:color w:val="17365D" w:themeColor="text2" w:themeShade="BF"/>
        </w:rPr>
        <w:tab/>
      </w:r>
      <w:r w:rsidRPr="005A120F">
        <w:rPr>
          <w:color w:val="17365D" w:themeColor="text2" w:themeShade="BF"/>
          <w:u w:val="single"/>
        </w:rPr>
        <w:t>Befektetett pénzügyi eszközök</w:t>
      </w:r>
      <w:bookmarkEnd w:id="482"/>
      <w:bookmarkEnd w:id="483"/>
      <w:bookmarkEnd w:id="484"/>
      <w:bookmarkEnd w:id="485"/>
      <w:bookmarkEnd w:id="486"/>
      <w:bookmarkEnd w:id="487"/>
      <w:bookmarkEnd w:id="488"/>
      <w:bookmarkEnd w:id="489"/>
    </w:p>
    <w:p w:rsidR="00D45FE4" w:rsidRDefault="00D45FE4" w:rsidP="00D45FE4">
      <w:pPr>
        <w:rPr>
          <w:b/>
          <w:u w:val="single"/>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37"/>
        <w:gridCol w:w="1974"/>
        <w:gridCol w:w="2363"/>
      </w:tblGrid>
      <w:tr w:rsidR="00D45FE4" w:rsidRPr="001105F9" w:rsidTr="00D26B87">
        <w:tc>
          <w:tcPr>
            <w:tcW w:w="2628" w:type="dxa"/>
          </w:tcPr>
          <w:p w:rsidR="00D45FE4" w:rsidRPr="001105F9" w:rsidRDefault="00D45FE4" w:rsidP="00D26B87">
            <w:pPr>
              <w:jc w:val="both"/>
            </w:pPr>
          </w:p>
        </w:tc>
        <w:tc>
          <w:tcPr>
            <w:tcW w:w="6774" w:type="dxa"/>
            <w:gridSpan w:val="3"/>
          </w:tcPr>
          <w:p w:rsidR="00D45FE4" w:rsidRPr="001105F9" w:rsidRDefault="00D45FE4" w:rsidP="00D26B87">
            <w:pPr>
              <w:jc w:val="center"/>
            </w:pPr>
            <w:r w:rsidRPr="001105F9">
              <w:t>Van-e érték a mérlegsoron</w:t>
            </w:r>
          </w:p>
        </w:tc>
      </w:tr>
      <w:tr w:rsidR="00D45FE4" w:rsidRPr="001105F9" w:rsidTr="00D26B87">
        <w:tc>
          <w:tcPr>
            <w:tcW w:w="2628" w:type="dxa"/>
          </w:tcPr>
          <w:p w:rsidR="00D45FE4" w:rsidRPr="001105F9" w:rsidRDefault="00D45FE4" w:rsidP="00D26B87">
            <w:pPr>
              <w:jc w:val="both"/>
            </w:pPr>
            <w:r w:rsidRPr="001105F9">
              <w:t>Mérlegsor</w:t>
            </w:r>
          </w:p>
        </w:tc>
        <w:tc>
          <w:tcPr>
            <w:tcW w:w="2437" w:type="dxa"/>
          </w:tcPr>
          <w:p w:rsidR="00D45FE4" w:rsidRPr="001105F9" w:rsidRDefault="00D45FE4" w:rsidP="00D26B87">
            <w:r w:rsidRPr="001105F9">
              <w:t xml:space="preserve">Lakásépítő cégek </w:t>
            </w:r>
          </w:p>
        </w:tc>
        <w:tc>
          <w:tcPr>
            <w:tcW w:w="1974" w:type="dxa"/>
          </w:tcPr>
          <w:p w:rsidR="00D45FE4" w:rsidRPr="001105F9" w:rsidRDefault="00D45FE4" w:rsidP="00D26B87">
            <w:r w:rsidRPr="001105F9">
              <w:t xml:space="preserve">Irodaépítő cégek </w:t>
            </w:r>
          </w:p>
        </w:tc>
        <w:tc>
          <w:tcPr>
            <w:tcW w:w="2363" w:type="dxa"/>
          </w:tcPr>
          <w:p w:rsidR="00D45FE4" w:rsidRPr="001105F9" w:rsidRDefault="00D45FE4" w:rsidP="00D26B87">
            <w:r w:rsidRPr="001105F9">
              <w:t xml:space="preserve">Kivitelező cégek </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Tartós részesedés kapcsolt vállalkozásban</w:t>
            </w:r>
          </w:p>
        </w:tc>
        <w:tc>
          <w:tcPr>
            <w:tcW w:w="2437" w:type="dxa"/>
          </w:tcPr>
          <w:p w:rsidR="00D45FE4" w:rsidRPr="001105F9" w:rsidRDefault="00D45FE4" w:rsidP="00D26B87">
            <w:pPr>
              <w:jc w:val="both"/>
            </w:pPr>
            <w:r w:rsidRPr="001105F9">
              <w:t>Nem jellemző</w:t>
            </w:r>
          </w:p>
        </w:tc>
        <w:tc>
          <w:tcPr>
            <w:tcW w:w="1974" w:type="dxa"/>
          </w:tcPr>
          <w:p w:rsidR="00D45FE4" w:rsidRPr="001105F9" w:rsidRDefault="00D45FE4" w:rsidP="00D26B87">
            <w:pPr>
              <w:jc w:val="both"/>
            </w:pPr>
            <w:r w:rsidRPr="001105F9">
              <w:t>Nem jellemző</w:t>
            </w:r>
          </w:p>
        </w:tc>
        <w:tc>
          <w:tcPr>
            <w:tcW w:w="2363" w:type="dxa"/>
          </w:tcPr>
          <w:p w:rsidR="00D45FE4" w:rsidRPr="001105F9" w:rsidRDefault="00D45FE4" w:rsidP="00D26B87">
            <w:pPr>
              <w:jc w:val="both"/>
            </w:pPr>
            <w:r w:rsidRPr="001105F9">
              <w:t>Nem jellemző</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Tartósan adott kölcsön ka</w:t>
            </w:r>
            <w:r w:rsidRPr="001105F9">
              <w:rPr>
                <w:b/>
                <w:bCs/>
                <w:i/>
                <w:iCs/>
                <w:sz w:val="20"/>
                <w:szCs w:val="20"/>
              </w:rPr>
              <w:t>p</w:t>
            </w:r>
            <w:r w:rsidRPr="001105F9">
              <w:rPr>
                <w:b/>
                <w:bCs/>
                <w:i/>
                <w:iCs/>
                <w:sz w:val="20"/>
                <w:szCs w:val="20"/>
              </w:rPr>
              <w:t>csolt vállalkozásban</w:t>
            </w:r>
          </w:p>
        </w:tc>
        <w:tc>
          <w:tcPr>
            <w:tcW w:w="2437" w:type="dxa"/>
          </w:tcPr>
          <w:p w:rsidR="00D45FE4" w:rsidRPr="001105F9" w:rsidRDefault="00D45FE4" w:rsidP="00D26B87">
            <w:pPr>
              <w:jc w:val="both"/>
            </w:pPr>
            <w:r w:rsidRPr="001105F9">
              <w:t>Nem jellemző</w:t>
            </w:r>
          </w:p>
        </w:tc>
        <w:tc>
          <w:tcPr>
            <w:tcW w:w="1974" w:type="dxa"/>
          </w:tcPr>
          <w:p w:rsidR="00D45FE4" w:rsidRPr="001105F9" w:rsidRDefault="00D45FE4" w:rsidP="00D26B87">
            <w:pPr>
              <w:jc w:val="both"/>
            </w:pPr>
            <w:r w:rsidRPr="001105F9">
              <w:t>Nem jellemző</w:t>
            </w:r>
          </w:p>
        </w:tc>
        <w:tc>
          <w:tcPr>
            <w:tcW w:w="2363" w:type="dxa"/>
          </w:tcPr>
          <w:p w:rsidR="00D45FE4" w:rsidRPr="001105F9" w:rsidRDefault="00D45FE4" w:rsidP="00D26B87">
            <w:pPr>
              <w:jc w:val="both"/>
            </w:pPr>
            <w:r w:rsidRPr="001105F9">
              <w:t>Nem jellemző</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Egyéb tartós részesedés</w:t>
            </w:r>
          </w:p>
        </w:tc>
        <w:tc>
          <w:tcPr>
            <w:tcW w:w="2437" w:type="dxa"/>
          </w:tcPr>
          <w:p w:rsidR="00D45FE4" w:rsidRPr="001105F9" w:rsidRDefault="00D45FE4" w:rsidP="00D26B87">
            <w:pPr>
              <w:jc w:val="both"/>
            </w:pPr>
            <w:r w:rsidRPr="001105F9">
              <w:t>Nem jellemző</w:t>
            </w:r>
          </w:p>
        </w:tc>
        <w:tc>
          <w:tcPr>
            <w:tcW w:w="1974" w:type="dxa"/>
          </w:tcPr>
          <w:p w:rsidR="00D45FE4" w:rsidRPr="001105F9" w:rsidRDefault="00D45FE4" w:rsidP="00D26B87">
            <w:pPr>
              <w:jc w:val="both"/>
            </w:pPr>
            <w:r w:rsidRPr="001105F9">
              <w:t>Nem jellemző</w:t>
            </w:r>
          </w:p>
        </w:tc>
        <w:tc>
          <w:tcPr>
            <w:tcW w:w="2363" w:type="dxa"/>
          </w:tcPr>
          <w:p w:rsidR="00D45FE4" w:rsidRPr="001105F9" w:rsidRDefault="00D45FE4" w:rsidP="00D26B87">
            <w:pPr>
              <w:jc w:val="both"/>
            </w:pPr>
            <w:r w:rsidRPr="001105F9">
              <w:t>Nem jellemző</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Tartósan adott kölcsön egyéb részesedési viszonyban álló vállalkozásban</w:t>
            </w:r>
          </w:p>
        </w:tc>
        <w:tc>
          <w:tcPr>
            <w:tcW w:w="2437" w:type="dxa"/>
          </w:tcPr>
          <w:p w:rsidR="00D45FE4" w:rsidRPr="001105F9" w:rsidRDefault="00D45FE4" w:rsidP="00D26B87">
            <w:pPr>
              <w:jc w:val="both"/>
            </w:pPr>
            <w:r w:rsidRPr="001105F9">
              <w:t>Nem jellemző</w:t>
            </w:r>
          </w:p>
        </w:tc>
        <w:tc>
          <w:tcPr>
            <w:tcW w:w="1974" w:type="dxa"/>
          </w:tcPr>
          <w:p w:rsidR="00D45FE4" w:rsidRPr="001105F9" w:rsidRDefault="00D45FE4" w:rsidP="00D26B87">
            <w:pPr>
              <w:jc w:val="both"/>
            </w:pPr>
            <w:r w:rsidRPr="001105F9">
              <w:t>Nem jellemző</w:t>
            </w:r>
          </w:p>
        </w:tc>
        <w:tc>
          <w:tcPr>
            <w:tcW w:w="2363" w:type="dxa"/>
          </w:tcPr>
          <w:p w:rsidR="00D45FE4" w:rsidRPr="001105F9" w:rsidRDefault="00D45FE4" w:rsidP="00D26B87">
            <w:pPr>
              <w:jc w:val="both"/>
            </w:pPr>
            <w:r w:rsidRPr="001105F9">
              <w:t>Nem jellemző</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Egyéb tartósan adott kölcsön</w:t>
            </w:r>
          </w:p>
        </w:tc>
        <w:tc>
          <w:tcPr>
            <w:tcW w:w="2437" w:type="dxa"/>
          </w:tcPr>
          <w:p w:rsidR="00D45FE4" w:rsidRPr="001105F9" w:rsidRDefault="00D45FE4" w:rsidP="00D26B87">
            <w:pPr>
              <w:jc w:val="both"/>
            </w:pPr>
            <w:r w:rsidRPr="001105F9">
              <w:t>Jellemző</w:t>
            </w:r>
          </w:p>
        </w:tc>
        <w:tc>
          <w:tcPr>
            <w:tcW w:w="1974" w:type="dxa"/>
          </w:tcPr>
          <w:p w:rsidR="00D45FE4" w:rsidRPr="001105F9" w:rsidRDefault="00D45FE4" w:rsidP="00D26B87">
            <w:pPr>
              <w:jc w:val="both"/>
            </w:pPr>
            <w:r w:rsidRPr="001105F9">
              <w:t>Jellemző</w:t>
            </w:r>
          </w:p>
        </w:tc>
        <w:tc>
          <w:tcPr>
            <w:tcW w:w="2363" w:type="dxa"/>
          </w:tcPr>
          <w:p w:rsidR="00D45FE4" w:rsidRPr="001105F9" w:rsidRDefault="00D45FE4" w:rsidP="00D26B87">
            <w:pPr>
              <w:jc w:val="both"/>
            </w:pPr>
            <w:r w:rsidRPr="001105F9">
              <w:t>Nem jellemző</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Tartós hitelviszonyt megte</w:t>
            </w:r>
            <w:r w:rsidRPr="001105F9">
              <w:rPr>
                <w:b/>
                <w:bCs/>
                <w:i/>
                <w:iCs/>
                <w:sz w:val="20"/>
                <w:szCs w:val="20"/>
              </w:rPr>
              <w:t>s</w:t>
            </w:r>
            <w:r w:rsidRPr="001105F9">
              <w:rPr>
                <w:b/>
                <w:bCs/>
                <w:i/>
                <w:iCs/>
                <w:sz w:val="20"/>
                <w:szCs w:val="20"/>
              </w:rPr>
              <w:t>tesítő értékpapír</w:t>
            </w:r>
          </w:p>
        </w:tc>
        <w:tc>
          <w:tcPr>
            <w:tcW w:w="2437" w:type="dxa"/>
          </w:tcPr>
          <w:p w:rsidR="00D45FE4" w:rsidRPr="001105F9" w:rsidRDefault="00D45FE4" w:rsidP="00D26B87">
            <w:r w:rsidRPr="001105F9">
              <w:t>Jellemző</w:t>
            </w:r>
          </w:p>
        </w:tc>
        <w:tc>
          <w:tcPr>
            <w:tcW w:w="1974" w:type="dxa"/>
          </w:tcPr>
          <w:p w:rsidR="00D45FE4" w:rsidRPr="001105F9" w:rsidRDefault="00D45FE4" w:rsidP="00D26B87">
            <w:r w:rsidRPr="001105F9">
              <w:t>Jellemző</w:t>
            </w:r>
          </w:p>
        </w:tc>
        <w:tc>
          <w:tcPr>
            <w:tcW w:w="2363" w:type="dxa"/>
          </w:tcPr>
          <w:p w:rsidR="00D45FE4" w:rsidRPr="001105F9" w:rsidRDefault="00D45FE4" w:rsidP="00D26B87">
            <w:r w:rsidRPr="001105F9">
              <w:t>Nem jellemző</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Befektetett pénzügyi eszk</w:t>
            </w:r>
            <w:r w:rsidRPr="001105F9">
              <w:rPr>
                <w:b/>
                <w:bCs/>
                <w:i/>
                <w:iCs/>
                <w:sz w:val="20"/>
                <w:szCs w:val="20"/>
              </w:rPr>
              <w:t>ö</w:t>
            </w:r>
            <w:r w:rsidRPr="001105F9">
              <w:rPr>
                <w:b/>
                <w:bCs/>
                <w:i/>
                <w:iCs/>
                <w:sz w:val="20"/>
                <w:szCs w:val="20"/>
              </w:rPr>
              <w:t>zök értékhelyesbítése</w:t>
            </w:r>
          </w:p>
        </w:tc>
        <w:tc>
          <w:tcPr>
            <w:tcW w:w="2437" w:type="dxa"/>
          </w:tcPr>
          <w:p w:rsidR="00D45FE4" w:rsidRPr="001105F9" w:rsidRDefault="00D45FE4" w:rsidP="00D26B87">
            <w:r w:rsidRPr="001105F9">
              <w:t>Nem jellemző</w:t>
            </w:r>
          </w:p>
        </w:tc>
        <w:tc>
          <w:tcPr>
            <w:tcW w:w="1974" w:type="dxa"/>
          </w:tcPr>
          <w:p w:rsidR="00D45FE4" w:rsidRPr="001105F9" w:rsidRDefault="00D45FE4" w:rsidP="00D26B87">
            <w:r w:rsidRPr="001105F9">
              <w:t>Nem jellemző</w:t>
            </w:r>
          </w:p>
        </w:tc>
        <w:tc>
          <w:tcPr>
            <w:tcW w:w="2363" w:type="dxa"/>
          </w:tcPr>
          <w:p w:rsidR="00D45FE4" w:rsidRPr="001105F9" w:rsidRDefault="00D45FE4" w:rsidP="00D26B87">
            <w:r w:rsidRPr="001105F9">
              <w:t>Nem jellemző</w:t>
            </w:r>
          </w:p>
        </w:tc>
      </w:tr>
      <w:tr w:rsidR="00D45FE4" w:rsidRPr="001105F9" w:rsidTr="00D26B87">
        <w:tc>
          <w:tcPr>
            <w:tcW w:w="2628" w:type="dxa"/>
          </w:tcPr>
          <w:p w:rsidR="00D45FE4" w:rsidRPr="001105F9" w:rsidRDefault="00D45FE4" w:rsidP="00D26B87">
            <w:pPr>
              <w:jc w:val="both"/>
              <w:rPr>
                <w:b/>
                <w:bCs/>
                <w:i/>
                <w:iCs/>
                <w:sz w:val="20"/>
                <w:szCs w:val="20"/>
              </w:rPr>
            </w:pPr>
            <w:r w:rsidRPr="001105F9">
              <w:rPr>
                <w:b/>
                <w:bCs/>
                <w:i/>
                <w:iCs/>
                <w:sz w:val="20"/>
                <w:szCs w:val="20"/>
              </w:rPr>
              <w:t>Befektetett pénzügyi eszk</w:t>
            </w:r>
            <w:r w:rsidRPr="001105F9">
              <w:rPr>
                <w:b/>
                <w:bCs/>
                <w:i/>
                <w:iCs/>
                <w:sz w:val="20"/>
                <w:szCs w:val="20"/>
              </w:rPr>
              <w:t>ö</w:t>
            </w:r>
            <w:r w:rsidRPr="001105F9">
              <w:rPr>
                <w:b/>
                <w:bCs/>
                <w:i/>
                <w:iCs/>
                <w:sz w:val="20"/>
                <w:szCs w:val="20"/>
              </w:rPr>
              <w:t>zök értékelési különbözete</w:t>
            </w:r>
          </w:p>
        </w:tc>
        <w:tc>
          <w:tcPr>
            <w:tcW w:w="2437" w:type="dxa"/>
          </w:tcPr>
          <w:p w:rsidR="00D45FE4" w:rsidRPr="001105F9" w:rsidRDefault="00D45FE4" w:rsidP="00D26B87">
            <w:r w:rsidRPr="001105F9">
              <w:t>Nem jellemző</w:t>
            </w:r>
          </w:p>
        </w:tc>
        <w:tc>
          <w:tcPr>
            <w:tcW w:w="1974" w:type="dxa"/>
          </w:tcPr>
          <w:p w:rsidR="00D45FE4" w:rsidRPr="001105F9" w:rsidRDefault="00D45FE4" w:rsidP="00D26B87">
            <w:r w:rsidRPr="001105F9">
              <w:t>Nem jellemző</w:t>
            </w:r>
          </w:p>
        </w:tc>
        <w:tc>
          <w:tcPr>
            <w:tcW w:w="2363" w:type="dxa"/>
          </w:tcPr>
          <w:p w:rsidR="00D45FE4" w:rsidRPr="001105F9" w:rsidRDefault="00D45FE4" w:rsidP="00D26B87">
            <w:r w:rsidRPr="001105F9">
              <w:t>Nem jellemző</w:t>
            </w:r>
          </w:p>
        </w:tc>
      </w:tr>
    </w:tbl>
    <w:p w:rsidR="00D45FE4" w:rsidRPr="003442D3" w:rsidRDefault="00D45FE4" w:rsidP="00D45FE4">
      <w:pPr>
        <w:jc w:val="both"/>
      </w:pPr>
    </w:p>
    <w:p w:rsidR="00D45FE4" w:rsidRPr="00103D69" w:rsidRDefault="00D45FE4" w:rsidP="00D45FE4">
      <w:pPr>
        <w:spacing w:after="120"/>
        <w:jc w:val="both"/>
      </w:pPr>
      <w:r w:rsidRPr="00103D69">
        <w:t xml:space="preserve">Befektetett pénzügyi eszközök szabad pénzeszközök befektetésével képződnek, melyeknek forrása vagy az építkezéshez félretett a tervek szerint egy éven túl felhasználandó szabad pénzeszköz, vagy a vevők által befizetett előlegek, kauciók, melyet a hitelező banknál kell letétbe helyezni, azonban bizonyos értékpapírokba pl.: állampapírokba be lehet fektetni. </w:t>
      </w:r>
    </w:p>
    <w:p w:rsidR="00D45FE4" w:rsidRPr="00103D69" w:rsidRDefault="00D45FE4" w:rsidP="00D45FE4">
      <w:pPr>
        <w:spacing w:after="120"/>
        <w:jc w:val="both"/>
      </w:pPr>
      <w:r w:rsidRPr="00103D69">
        <w:t>A lakásépítő és irodaépítő cégek e befektetésekhez jellemzően nem nyúlhatnak, azok fedezetet képeznek a bankhitelekre, amennyiben a projekt nem valósul meg a banknak ez a fedezet ad lehetőséget arra, hogy e fedezettel és a bankhitellel együtt a projekt transzferálásával tovább adhassa az egész csomagot egy másik kivitelező cégnek.</w:t>
      </w:r>
    </w:p>
    <w:p w:rsidR="00D45FE4" w:rsidRPr="00DC5370" w:rsidRDefault="00D45FE4" w:rsidP="00D45FE4">
      <w:pPr>
        <w:spacing w:before="120"/>
        <w:rPr>
          <w:i/>
        </w:rPr>
      </w:pPr>
    </w:p>
    <w:p w:rsidR="00D45FE4" w:rsidRDefault="00D45FE4" w:rsidP="00D45FE4">
      <w:pPr>
        <w:ind w:left="360"/>
        <w:jc w:val="both"/>
      </w:pPr>
    </w:p>
    <w:p w:rsidR="00D45FE4" w:rsidRDefault="00D45FE4" w:rsidP="00D45FE4">
      <w:pPr>
        <w:pStyle w:val="Cimsor4"/>
        <w:rPr>
          <w:u w:val="single"/>
        </w:rPr>
      </w:pPr>
      <w:bookmarkStart w:id="490" w:name="_Toc143066765"/>
      <w:bookmarkStart w:id="491" w:name="_Toc143959103"/>
      <w:bookmarkStart w:id="492" w:name="_Toc143969276"/>
      <w:bookmarkStart w:id="493" w:name="_Toc143969743"/>
      <w:bookmarkStart w:id="494" w:name="_Toc143970116"/>
      <w:r w:rsidRPr="00E35234">
        <w:t>B</w:t>
      </w:r>
      <w:r>
        <w:t>/</w:t>
      </w:r>
      <w:r w:rsidRPr="00E35234">
        <w:t>I.</w:t>
      </w:r>
      <w:r w:rsidRPr="00E35234">
        <w:tab/>
      </w:r>
      <w:r w:rsidRPr="00B660B0">
        <w:rPr>
          <w:u w:val="single"/>
        </w:rPr>
        <w:t>Készletek</w:t>
      </w:r>
      <w:bookmarkEnd w:id="490"/>
      <w:bookmarkEnd w:id="491"/>
      <w:bookmarkEnd w:id="492"/>
      <w:bookmarkEnd w:id="493"/>
      <w:bookmarkEnd w:id="494"/>
    </w:p>
    <w:p w:rsidR="00D45FE4" w:rsidRPr="00E35234" w:rsidRDefault="00D45FE4" w:rsidP="00D45FE4">
      <w:pPr>
        <w:pStyle w:val="Cimsor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457"/>
        <w:gridCol w:w="2009"/>
        <w:gridCol w:w="2386"/>
      </w:tblGrid>
      <w:tr w:rsidR="00D45FE4" w:rsidRPr="001105F9" w:rsidTr="00D26B87">
        <w:tc>
          <w:tcPr>
            <w:tcW w:w="2434" w:type="dxa"/>
          </w:tcPr>
          <w:p w:rsidR="00D45FE4" w:rsidRPr="001105F9" w:rsidRDefault="00D45FE4" w:rsidP="00D26B87">
            <w:pPr>
              <w:jc w:val="both"/>
            </w:pPr>
          </w:p>
        </w:tc>
        <w:tc>
          <w:tcPr>
            <w:tcW w:w="6852" w:type="dxa"/>
            <w:gridSpan w:val="3"/>
          </w:tcPr>
          <w:p w:rsidR="00D45FE4" w:rsidRPr="001105F9" w:rsidRDefault="00D45FE4" w:rsidP="00D26B87">
            <w:pPr>
              <w:jc w:val="center"/>
            </w:pPr>
            <w:r w:rsidRPr="001105F9">
              <w:t>Van-e érték a mérlegsoron</w:t>
            </w:r>
          </w:p>
        </w:tc>
      </w:tr>
      <w:tr w:rsidR="00D45FE4" w:rsidRPr="001105F9" w:rsidTr="00D26B87">
        <w:tc>
          <w:tcPr>
            <w:tcW w:w="2434" w:type="dxa"/>
          </w:tcPr>
          <w:p w:rsidR="00D45FE4" w:rsidRPr="001105F9" w:rsidRDefault="00D45FE4" w:rsidP="00D26B87">
            <w:pPr>
              <w:jc w:val="both"/>
            </w:pPr>
            <w:r w:rsidRPr="001105F9">
              <w:t>Mérlegsor</w:t>
            </w:r>
          </w:p>
        </w:tc>
        <w:tc>
          <w:tcPr>
            <w:tcW w:w="2457" w:type="dxa"/>
          </w:tcPr>
          <w:p w:rsidR="00D45FE4" w:rsidRPr="001105F9" w:rsidRDefault="00D45FE4" w:rsidP="00D26B87">
            <w:r w:rsidRPr="001105F9">
              <w:t xml:space="preserve">Lakásépítő cégek </w:t>
            </w:r>
          </w:p>
        </w:tc>
        <w:tc>
          <w:tcPr>
            <w:tcW w:w="2009" w:type="dxa"/>
          </w:tcPr>
          <w:p w:rsidR="00D45FE4" w:rsidRPr="001105F9" w:rsidRDefault="00D45FE4" w:rsidP="00D26B87">
            <w:r w:rsidRPr="001105F9">
              <w:t xml:space="preserve">Irodaépítő cégek </w:t>
            </w:r>
          </w:p>
        </w:tc>
        <w:tc>
          <w:tcPr>
            <w:tcW w:w="2386" w:type="dxa"/>
          </w:tcPr>
          <w:p w:rsidR="00D45FE4" w:rsidRPr="001105F9" w:rsidRDefault="00D45FE4" w:rsidP="00D26B87">
            <w:r w:rsidRPr="001105F9">
              <w:t>Kivitelező cégek</w:t>
            </w:r>
          </w:p>
        </w:tc>
      </w:tr>
      <w:tr w:rsidR="00D45FE4" w:rsidRPr="001105F9" w:rsidTr="00D26B87">
        <w:tc>
          <w:tcPr>
            <w:tcW w:w="2434" w:type="dxa"/>
          </w:tcPr>
          <w:p w:rsidR="00D45FE4" w:rsidRPr="001105F9" w:rsidRDefault="00D45FE4" w:rsidP="00D26B87">
            <w:pPr>
              <w:jc w:val="both"/>
              <w:rPr>
                <w:b/>
                <w:bCs/>
                <w:i/>
                <w:iCs/>
                <w:sz w:val="20"/>
                <w:szCs w:val="20"/>
              </w:rPr>
            </w:pPr>
            <w:bookmarkStart w:id="495" w:name="_Toc139254848"/>
            <w:bookmarkStart w:id="496" w:name="_Toc143066766"/>
            <w:r w:rsidRPr="001105F9">
              <w:rPr>
                <w:b/>
                <w:bCs/>
                <w:i/>
                <w:iCs/>
                <w:sz w:val="20"/>
                <w:szCs w:val="20"/>
              </w:rPr>
              <w:t>Anyagok</w:t>
            </w:r>
            <w:bookmarkEnd w:id="495"/>
            <w:bookmarkEnd w:id="496"/>
          </w:p>
        </w:tc>
        <w:tc>
          <w:tcPr>
            <w:tcW w:w="2457" w:type="dxa"/>
          </w:tcPr>
          <w:p w:rsidR="00D45FE4" w:rsidRPr="001105F9" w:rsidRDefault="00D45FE4" w:rsidP="00D26B87">
            <w:pPr>
              <w:pStyle w:val="Norml11pt"/>
            </w:pPr>
            <w:bookmarkStart w:id="497" w:name="_Toc139254849"/>
            <w:bookmarkStart w:id="498" w:name="_Toc143066767"/>
            <w:bookmarkStart w:id="499" w:name="_Toc143959104"/>
            <w:r w:rsidRPr="001105F9">
              <w:t>Jellemző</w:t>
            </w:r>
            <w:bookmarkEnd w:id="497"/>
            <w:bookmarkEnd w:id="498"/>
            <w:bookmarkEnd w:id="499"/>
          </w:p>
        </w:tc>
        <w:tc>
          <w:tcPr>
            <w:tcW w:w="2009" w:type="dxa"/>
          </w:tcPr>
          <w:p w:rsidR="00D45FE4" w:rsidRPr="001105F9" w:rsidRDefault="00D45FE4" w:rsidP="00D26B87">
            <w:pPr>
              <w:pStyle w:val="Norml11pt"/>
            </w:pPr>
            <w:bookmarkStart w:id="500" w:name="_Toc139254850"/>
            <w:bookmarkStart w:id="501" w:name="_Toc143066768"/>
            <w:bookmarkStart w:id="502" w:name="_Toc143959105"/>
            <w:r w:rsidRPr="001105F9">
              <w:t>Jellemző</w:t>
            </w:r>
            <w:bookmarkEnd w:id="500"/>
            <w:bookmarkEnd w:id="501"/>
            <w:bookmarkEnd w:id="502"/>
          </w:p>
        </w:tc>
        <w:tc>
          <w:tcPr>
            <w:tcW w:w="2386" w:type="dxa"/>
          </w:tcPr>
          <w:p w:rsidR="00D45FE4" w:rsidRPr="001105F9" w:rsidRDefault="00D45FE4" w:rsidP="00D26B87">
            <w:pPr>
              <w:pStyle w:val="Norml11pt"/>
            </w:pPr>
            <w:bookmarkStart w:id="503" w:name="_Toc139254851"/>
            <w:bookmarkStart w:id="504" w:name="_Toc143066769"/>
            <w:bookmarkStart w:id="505" w:name="_Toc143959106"/>
            <w:r w:rsidRPr="001105F9">
              <w:t>Jellemző</w:t>
            </w:r>
            <w:bookmarkEnd w:id="503"/>
            <w:bookmarkEnd w:id="504"/>
            <w:bookmarkEnd w:id="505"/>
          </w:p>
        </w:tc>
      </w:tr>
      <w:tr w:rsidR="00D45FE4" w:rsidRPr="001105F9" w:rsidTr="00D26B87">
        <w:tc>
          <w:tcPr>
            <w:tcW w:w="2434" w:type="dxa"/>
          </w:tcPr>
          <w:p w:rsidR="00D45FE4" w:rsidRPr="001105F9" w:rsidRDefault="00D45FE4" w:rsidP="00D26B87">
            <w:pPr>
              <w:jc w:val="both"/>
              <w:rPr>
                <w:b/>
                <w:bCs/>
                <w:i/>
                <w:iCs/>
                <w:sz w:val="20"/>
                <w:szCs w:val="20"/>
              </w:rPr>
            </w:pPr>
            <w:bookmarkStart w:id="506" w:name="_Toc139254852"/>
            <w:bookmarkStart w:id="507" w:name="_Toc143066770"/>
            <w:r w:rsidRPr="001105F9">
              <w:rPr>
                <w:b/>
                <w:bCs/>
                <w:i/>
                <w:iCs/>
                <w:sz w:val="20"/>
                <w:szCs w:val="20"/>
              </w:rPr>
              <w:t>Befejezetlen termelés és félkész termékek</w:t>
            </w:r>
            <w:bookmarkEnd w:id="506"/>
            <w:bookmarkEnd w:id="507"/>
          </w:p>
        </w:tc>
        <w:tc>
          <w:tcPr>
            <w:tcW w:w="2457" w:type="dxa"/>
          </w:tcPr>
          <w:p w:rsidR="00D45FE4" w:rsidRPr="001105F9" w:rsidRDefault="00D45FE4" w:rsidP="00D26B87">
            <w:pPr>
              <w:pStyle w:val="Norml11pt"/>
            </w:pPr>
            <w:bookmarkStart w:id="508" w:name="_Toc139254853"/>
            <w:bookmarkStart w:id="509" w:name="_Toc143066771"/>
            <w:bookmarkStart w:id="510" w:name="_Toc143959107"/>
            <w:r w:rsidRPr="001105F9">
              <w:t>Jellemző</w:t>
            </w:r>
            <w:bookmarkEnd w:id="508"/>
            <w:bookmarkEnd w:id="509"/>
            <w:bookmarkEnd w:id="510"/>
          </w:p>
        </w:tc>
        <w:tc>
          <w:tcPr>
            <w:tcW w:w="2009" w:type="dxa"/>
          </w:tcPr>
          <w:p w:rsidR="00D45FE4" w:rsidRPr="001105F9" w:rsidRDefault="00D45FE4" w:rsidP="00D26B87">
            <w:pPr>
              <w:pStyle w:val="Norml11pt"/>
            </w:pPr>
            <w:bookmarkStart w:id="511" w:name="_Toc139254854"/>
            <w:bookmarkStart w:id="512" w:name="_Toc143066772"/>
            <w:bookmarkStart w:id="513" w:name="_Toc143959108"/>
            <w:r w:rsidRPr="001105F9">
              <w:t>Nem jellemző</w:t>
            </w:r>
            <w:bookmarkEnd w:id="511"/>
            <w:bookmarkEnd w:id="512"/>
            <w:bookmarkEnd w:id="513"/>
          </w:p>
        </w:tc>
        <w:tc>
          <w:tcPr>
            <w:tcW w:w="2386" w:type="dxa"/>
          </w:tcPr>
          <w:p w:rsidR="00D45FE4" w:rsidRPr="001105F9" w:rsidRDefault="00D45FE4" w:rsidP="00D26B87">
            <w:pPr>
              <w:pStyle w:val="Norml11pt"/>
            </w:pPr>
            <w:bookmarkStart w:id="514" w:name="_Toc139254855"/>
            <w:bookmarkStart w:id="515" w:name="_Toc143066773"/>
            <w:bookmarkStart w:id="516" w:name="_Toc143959109"/>
            <w:r w:rsidRPr="001105F9">
              <w:t>Jellemző</w:t>
            </w:r>
            <w:bookmarkEnd w:id="514"/>
            <w:bookmarkEnd w:id="515"/>
            <w:bookmarkEnd w:id="516"/>
          </w:p>
        </w:tc>
      </w:tr>
      <w:tr w:rsidR="00D45FE4" w:rsidRPr="001105F9" w:rsidTr="00D26B87">
        <w:tc>
          <w:tcPr>
            <w:tcW w:w="2434" w:type="dxa"/>
          </w:tcPr>
          <w:p w:rsidR="00D45FE4" w:rsidRPr="001105F9" w:rsidRDefault="00D45FE4" w:rsidP="00D26B87">
            <w:pPr>
              <w:jc w:val="both"/>
              <w:rPr>
                <w:b/>
                <w:bCs/>
                <w:i/>
                <w:iCs/>
                <w:sz w:val="20"/>
                <w:szCs w:val="20"/>
              </w:rPr>
            </w:pPr>
            <w:bookmarkStart w:id="517" w:name="_Toc139254856"/>
            <w:bookmarkStart w:id="518" w:name="_Toc143066774"/>
            <w:r w:rsidRPr="001105F9">
              <w:rPr>
                <w:b/>
                <w:bCs/>
                <w:i/>
                <w:iCs/>
                <w:sz w:val="20"/>
                <w:szCs w:val="20"/>
              </w:rPr>
              <w:t>Növendék-, hízó- és egyéb állatok</w:t>
            </w:r>
            <w:bookmarkEnd w:id="517"/>
            <w:bookmarkEnd w:id="518"/>
          </w:p>
        </w:tc>
        <w:tc>
          <w:tcPr>
            <w:tcW w:w="2457" w:type="dxa"/>
          </w:tcPr>
          <w:p w:rsidR="00D45FE4" w:rsidRPr="001105F9" w:rsidRDefault="00D45FE4" w:rsidP="00D26B87">
            <w:pPr>
              <w:pStyle w:val="Norml11pt"/>
            </w:pPr>
            <w:bookmarkStart w:id="519" w:name="_Toc139254857"/>
            <w:bookmarkStart w:id="520" w:name="_Toc143066775"/>
            <w:bookmarkStart w:id="521" w:name="_Toc143959110"/>
            <w:r w:rsidRPr="001105F9">
              <w:t>Nem jellemző</w:t>
            </w:r>
            <w:bookmarkEnd w:id="519"/>
            <w:bookmarkEnd w:id="520"/>
            <w:bookmarkEnd w:id="521"/>
          </w:p>
        </w:tc>
        <w:tc>
          <w:tcPr>
            <w:tcW w:w="2009" w:type="dxa"/>
          </w:tcPr>
          <w:p w:rsidR="00D45FE4" w:rsidRPr="001105F9" w:rsidRDefault="00D45FE4" w:rsidP="00D26B87">
            <w:pPr>
              <w:pStyle w:val="Norml11pt"/>
            </w:pPr>
            <w:bookmarkStart w:id="522" w:name="_Toc139254858"/>
            <w:bookmarkStart w:id="523" w:name="_Toc143066776"/>
            <w:bookmarkStart w:id="524" w:name="_Toc143959111"/>
            <w:r w:rsidRPr="001105F9">
              <w:t>Nem jellemző</w:t>
            </w:r>
            <w:bookmarkEnd w:id="522"/>
            <w:bookmarkEnd w:id="523"/>
            <w:bookmarkEnd w:id="524"/>
          </w:p>
        </w:tc>
        <w:tc>
          <w:tcPr>
            <w:tcW w:w="2386" w:type="dxa"/>
          </w:tcPr>
          <w:p w:rsidR="00D45FE4" w:rsidRPr="001105F9" w:rsidRDefault="00D45FE4" w:rsidP="00D26B87">
            <w:pPr>
              <w:pStyle w:val="Norml11pt"/>
            </w:pPr>
            <w:bookmarkStart w:id="525" w:name="_Toc139254859"/>
            <w:bookmarkStart w:id="526" w:name="_Toc143066777"/>
            <w:bookmarkStart w:id="527" w:name="_Toc143959112"/>
            <w:r w:rsidRPr="001105F9">
              <w:t>Nem jellemző</w:t>
            </w:r>
            <w:bookmarkEnd w:id="525"/>
            <w:bookmarkEnd w:id="526"/>
            <w:bookmarkEnd w:id="527"/>
          </w:p>
        </w:tc>
      </w:tr>
      <w:tr w:rsidR="00D45FE4" w:rsidRPr="001105F9" w:rsidTr="00D26B87">
        <w:tc>
          <w:tcPr>
            <w:tcW w:w="2434" w:type="dxa"/>
          </w:tcPr>
          <w:p w:rsidR="00D45FE4" w:rsidRPr="001105F9" w:rsidRDefault="00D45FE4" w:rsidP="00D26B87">
            <w:pPr>
              <w:jc w:val="both"/>
              <w:rPr>
                <w:b/>
                <w:bCs/>
                <w:i/>
                <w:iCs/>
                <w:sz w:val="20"/>
                <w:szCs w:val="20"/>
              </w:rPr>
            </w:pPr>
            <w:bookmarkStart w:id="528" w:name="_Toc139254860"/>
            <w:bookmarkStart w:id="529" w:name="_Toc143066778"/>
            <w:r w:rsidRPr="001105F9">
              <w:rPr>
                <w:b/>
                <w:bCs/>
                <w:i/>
                <w:iCs/>
                <w:sz w:val="20"/>
                <w:szCs w:val="20"/>
              </w:rPr>
              <w:t>Késztermékek</w:t>
            </w:r>
            <w:bookmarkEnd w:id="528"/>
            <w:bookmarkEnd w:id="529"/>
          </w:p>
        </w:tc>
        <w:tc>
          <w:tcPr>
            <w:tcW w:w="2457" w:type="dxa"/>
          </w:tcPr>
          <w:p w:rsidR="00D45FE4" w:rsidRPr="001105F9" w:rsidRDefault="00D45FE4" w:rsidP="00D26B87">
            <w:pPr>
              <w:pStyle w:val="Norml11pt"/>
            </w:pPr>
            <w:bookmarkStart w:id="530" w:name="_Toc139254861"/>
            <w:bookmarkStart w:id="531" w:name="_Toc143066779"/>
            <w:bookmarkStart w:id="532" w:name="_Toc143959113"/>
            <w:r w:rsidRPr="001105F9">
              <w:t>Jellemző</w:t>
            </w:r>
            <w:bookmarkEnd w:id="530"/>
            <w:bookmarkEnd w:id="531"/>
            <w:bookmarkEnd w:id="532"/>
          </w:p>
        </w:tc>
        <w:tc>
          <w:tcPr>
            <w:tcW w:w="2009" w:type="dxa"/>
          </w:tcPr>
          <w:p w:rsidR="00D45FE4" w:rsidRPr="001105F9" w:rsidRDefault="00D45FE4" w:rsidP="00D26B87">
            <w:pPr>
              <w:pStyle w:val="Norml11pt"/>
            </w:pPr>
            <w:bookmarkStart w:id="533" w:name="_Toc139254862"/>
            <w:bookmarkStart w:id="534" w:name="_Toc143066780"/>
            <w:bookmarkStart w:id="535" w:name="_Toc143959114"/>
            <w:r w:rsidRPr="001105F9">
              <w:t>Nem jellemző</w:t>
            </w:r>
            <w:bookmarkEnd w:id="533"/>
            <w:bookmarkEnd w:id="534"/>
            <w:bookmarkEnd w:id="535"/>
          </w:p>
        </w:tc>
        <w:tc>
          <w:tcPr>
            <w:tcW w:w="2386" w:type="dxa"/>
          </w:tcPr>
          <w:p w:rsidR="00D45FE4" w:rsidRPr="001105F9" w:rsidRDefault="00D45FE4" w:rsidP="00D26B87">
            <w:pPr>
              <w:pStyle w:val="Norml11pt"/>
            </w:pPr>
            <w:bookmarkStart w:id="536" w:name="_Toc139254863"/>
            <w:bookmarkStart w:id="537" w:name="_Toc143066781"/>
            <w:bookmarkStart w:id="538" w:name="_Toc143959115"/>
            <w:r w:rsidRPr="001105F9">
              <w:t>Nem jellemző</w:t>
            </w:r>
            <w:bookmarkEnd w:id="536"/>
            <w:bookmarkEnd w:id="537"/>
            <w:bookmarkEnd w:id="538"/>
          </w:p>
        </w:tc>
      </w:tr>
      <w:tr w:rsidR="00D45FE4" w:rsidRPr="001105F9" w:rsidTr="00D26B87">
        <w:tc>
          <w:tcPr>
            <w:tcW w:w="2434" w:type="dxa"/>
          </w:tcPr>
          <w:p w:rsidR="00D45FE4" w:rsidRPr="001105F9" w:rsidRDefault="00D45FE4" w:rsidP="00D26B87">
            <w:pPr>
              <w:jc w:val="both"/>
              <w:rPr>
                <w:b/>
                <w:bCs/>
                <w:i/>
                <w:iCs/>
                <w:sz w:val="20"/>
                <w:szCs w:val="20"/>
              </w:rPr>
            </w:pPr>
            <w:bookmarkStart w:id="539" w:name="_Toc143066782"/>
            <w:r w:rsidRPr="001105F9">
              <w:rPr>
                <w:b/>
                <w:bCs/>
                <w:i/>
                <w:iCs/>
                <w:sz w:val="20"/>
                <w:szCs w:val="20"/>
              </w:rPr>
              <w:t>Áruk</w:t>
            </w:r>
            <w:bookmarkEnd w:id="539"/>
          </w:p>
        </w:tc>
        <w:tc>
          <w:tcPr>
            <w:tcW w:w="2457" w:type="dxa"/>
          </w:tcPr>
          <w:p w:rsidR="00D45FE4" w:rsidRPr="001105F9" w:rsidRDefault="00D45FE4" w:rsidP="00D26B87">
            <w:pPr>
              <w:pStyle w:val="Norml11pt"/>
            </w:pPr>
            <w:bookmarkStart w:id="540" w:name="_Toc139254865"/>
            <w:bookmarkStart w:id="541" w:name="_Toc143066783"/>
            <w:bookmarkStart w:id="542" w:name="_Toc143959116"/>
            <w:r w:rsidRPr="001105F9">
              <w:t>Jellemző</w:t>
            </w:r>
            <w:bookmarkEnd w:id="540"/>
            <w:bookmarkEnd w:id="541"/>
            <w:bookmarkEnd w:id="542"/>
          </w:p>
        </w:tc>
        <w:tc>
          <w:tcPr>
            <w:tcW w:w="2009" w:type="dxa"/>
          </w:tcPr>
          <w:p w:rsidR="00D45FE4" w:rsidRPr="001105F9" w:rsidRDefault="00D45FE4" w:rsidP="00D26B87">
            <w:pPr>
              <w:pStyle w:val="Norml11pt"/>
            </w:pPr>
            <w:bookmarkStart w:id="543" w:name="_Toc139254866"/>
            <w:bookmarkStart w:id="544" w:name="_Toc143066784"/>
            <w:bookmarkStart w:id="545" w:name="_Toc143959117"/>
            <w:r w:rsidRPr="001105F9">
              <w:t>Nem jellemző</w:t>
            </w:r>
            <w:bookmarkEnd w:id="543"/>
            <w:bookmarkEnd w:id="544"/>
            <w:bookmarkEnd w:id="545"/>
          </w:p>
        </w:tc>
        <w:tc>
          <w:tcPr>
            <w:tcW w:w="2386" w:type="dxa"/>
          </w:tcPr>
          <w:p w:rsidR="00D45FE4" w:rsidRPr="001105F9" w:rsidRDefault="00D45FE4" w:rsidP="00D26B87">
            <w:pPr>
              <w:pStyle w:val="Norml11pt"/>
            </w:pPr>
            <w:bookmarkStart w:id="546" w:name="_Toc139254867"/>
            <w:bookmarkStart w:id="547" w:name="_Toc143066785"/>
            <w:bookmarkStart w:id="548" w:name="_Toc143959118"/>
            <w:r w:rsidRPr="001105F9">
              <w:t>Nem jellemző</w:t>
            </w:r>
            <w:bookmarkEnd w:id="546"/>
            <w:bookmarkEnd w:id="547"/>
            <w:bookmarkEnd w:id="548"/>
          </w:p>
        </w:tc>
      </w:tr>
      <w:tr w:rsidR="00D45FE4" w:rsidRPr="001105F9" w:rsidTr="00D26B87">
        <w:tc>
          <w:tcPr>
            <w:tcW w:w="2434" w:type="dxa"/>
          </w:tcPr>
          <w:p w:rsidR="00D45FE4" w:rsidRPr="001105F9" w:rsidRDefault="00D45FE4" w:rsidP="00D26B87">
            <w:pPr>
              <w:jc w:val="both"/>
              <w:rPr>
                <w:bCs/>
              </w:rPr>
            </w:pPr>
            <w:bookmarkStart w:id="549" w:name="_Toc139254868"/>
            <w:bookmarkStart w:id="550" w:name="_Toc143066786"/>
            <w:r w:rsidRPr="001105F9">
              <w:rPr>
                <w:b/>
                <w:bCs/>
                <w:i/>
                <w:iCs/>
                <w:sz w:val="20"/>
                <w:szCs w:val="20"/>
              </w:rPr>
              <w:t>Készletekre adott előlegek</w:t>
            </w:r>
            <w:bookmarkEnd w:id="549"/>
            <w:bookmarkEnd w:id="550"/>
          </w:p>
        </w:tc>
        <w:tc>
          <w:tcPr>
            <w:tcW w:w="2457" w:type="dxa"/>
          </w:tcPr>
          <w:p w:rsidR="00D45FE4" w:rsidRPr="001105F9" w:rsidRDefault="00D45FE4" w:rsidP="00D26B87">
            <w:pPr>
              <w:pStyle w:val="Norml11pt"/>
            </w:pPr>
            <w:bookmarkStart w:id="551" w:name="_Toc139254869"/>
            <w:bookmarkStart w:id="552" w:name="_Toc143066787"/>
            <w:bookmarkStart w:id="553" w:name="_Toc143959119"/>
            <w:r w:rsidRPr="001105F9">
              <w:t>Jellemző</w:t>
            </w:r>
            <w:bookmarkEnd w:id="551"/>
            <w:bookmarkEnd w:id="552"/>
            <w:bookmarkEnd w:id="553"/>
          </w:p>
        </w:tc>
        <w:tc>
          <w:tcPr>
            <w:tcW w:w="2009" w:type="dxa"/>
          </w:tcPr>
          <w:p w:rsidR="00D45FE4" w:rsidRPr="001105F9" w:rsidRDefault="00D45FE4" w:rsidP="00D26B87">
            <w:pPr>
              <w:pStyle w:val="Norml11pt"/>
            </w:pPr>
            <w:bookmarkStart w:id="554" w:name="_Toc139254870"/>
            <w:bookmarkStart w:id="555" w:name="_Toc143066788"/>
            <w:bookmarkStart w:id="556" w:name="_Toc143959120"/>
            <w:r w:rsidRPr="001105F9">
              <w:t>Nem jellemző</w:t>
            </w:r>
            <w:bookmarkEnd w:id="554"/>
            <w:bookmarkEnd w:id="555"/>
            <w:bookmarkEnd w:id="556"/>
          </w:p>
        </w:tc>
        <w:tc>
          <w:tcPr>
            <w:tcW w:w="2386" w:type="dxa"/>
          </w:tcPr>
          <w:p w:rsidR="00D45FE4" w:rsidRPr="001105F9" w:rsidRDefault="00D45FE4" w:rsidP="00D26B87">
            <w:pPr>
              <w:pStyle w:val="Norml11pt"/>
            </w:pPr>
            <w:bookmarkStart w:id="557" w:name="_Toc139254871"/>
            <w:bookmarkStart w:id="558" w:name="_Toc143066789"/>
            <w:bookmarkStart w:id="559" w:name="_Toc143959121"/>
            <w:r w:rsidRPr="001105F9">
              <w:t>Nem jellemző</w:t>
            </w:r>
            <w:bookmarkEnd w:id="557"/>
            <w:bookmarkEnd w:id="558"/>
            <w:bookmarkEnd w:id="559"/>
          </w:p>
        </w:tc>
      </w:tr>
    </w:tbl>
    <w:p w:rsidR="00D45FE4" w:rsidRPr="005B7AAD" w:rsidRDefault="00D45FE4" w:rsidP="00D45FE4"/>
    <w:p w:rsidR="00D45FE4" w:rsidRPr="004C3765" w:rsidRDefault="00D45FE4" w:rsidP="00301F41">
      <w:pPr>
        <w:pStyle w:val="Cmsor5"/>
        <w:numPr>
          <w:ilvl w:val="0"/>
          <w:numId w:val="0"/>
        </w:numPr>
        <w:ind w:left="1008"/>
        <w:rPr>
          <w:i/>
        </w:rPr>
      </w:pPr>
      <w:bookmarkStart w:id="560" w:name="_Toc143066790"/>
      <w:bookmarkStart w:id="561" w:name="_Toc143959122"/>
      <w:bookmarkStart w:id="562" w:name="_Toc143969277"/>
      <w:bookmarkStart w:id="563" w:name="_Toc143969744"/>
      <w:bookmarkStart w:id="564" w:name="_Toc143970117"/>
      <w:r w:rsidRPr="004C3765">
        <w:rPr>
          <w:i/>
        </w:rPr>
        <w:t xml:space="preserve"> </w:t>
      </w:r>
      <w:bookmarkStart w:id="565" w:name="_Toc144806958"/>
      <w:bookmarkStart w:id="566" w:name="_Toc144807182"/>
      <w:bookmarkStart w:id="567" w:name="_Toc145133547"/>
      <w:r w:rsidRPr="004C3765">
        <w:rPr>
          <w:i/>
        </w:rPr>
        <w:t>Leltározás</w:t>
      </w:r>
      <w:bookmarkEnd w:id="560"/>
      <w:bookmarkEnd w:id="561"/>
      <w:bookmarkEnd w:id="562"/>
      <w:bookmarkEnd w:id="563"/>
      <w:bookmarkEnd w:id="564"/>
      <w:bookmarkEnd w:id="565"/>
      <w:bookmarkEnd w:id="566"/>
      <w:bookmarkEnd w:id="567"/>
    </w:p>
    <w:p w:rsidR="00D45FE4" w:rsidRPr="001F553A" w:rsidRDefault="00D45FE4" w:rsidP="00D45FE4"/>
    <w:p w:rsidR="00D45FE4" w:rsidRDefault="00D45FE4" w:rsidP="00D45FE4">
      <w:pPr>
        <w:jc w:val="both"/>
      </w:pPr>
      <w:r w:rsidRPr="00103D69">
        <w:t xml:space="preserve">Az 501-es </w:t>
      </w:r>
      <w:r>
        <w:t xml:space="preserve">témaszámú „Könyvvizsgálati bizonyítékok, kiegészítő módszerek alkalmazása specifikus tételekre” </w:t>
      </w:r>
      <w:r w:rsidRPr="00103D69">
        <w:t xml:space="preserve">könyvvizsgálati standard </w:t>
      </w:r>
      <w:r>
        <w:t>4</w:t>
      </w:r>
      <w:r w:rsidRPr="00103D69">
        <w:t>. pontja szerint annak érdekében, hogy bizonyosságot szerezzen a</w:t>
      </w:r>
      <w:r w:rsidRPr="00103D69">
        <w:t>r</w:t>
      </w:r>
      <w:r w:rsidRPr="00103D69">
        <w:t>ról, megfelelően hajtották-e végre a vezetés utasításait, a könyvvizsgáló megfigyeli az alkalmazottak eljárásait és mintavételen alapuló számlálást végez.</w:t>
      </w:r>
    </w:p>
    <w:p w:rsidR="00D45FE4" w:rsidRDefault="00D45FE4" w:rsidP="00D45FE4">
      <w:pPr>
        <w:jc w:val="both"/>
      </w:pPr>
      <w:r w:rsidRPr="00103D69">
        <w:t>A számlálások lebonyolításakor a könyvvizsgáló a leltározási bizonylatok teljességét és pontosságát egyaránt teszteli oly módon, hogy nyomon követi a kiválasztott tételek útját ezektől a bizonylatoktól a fizikai leltárfelvételig, illetve a kiválasztott tételek útját a fizikai leltárfelvételtől a leltározási bizonylatokig.</w:t>
      </w:r>
    </w:p>
    <w:p w:rsidR="00D45FE4" w:rsidRPr="00103D69" w:rsidRDefault="00D45FE4" w:rsidP="00D45FE4">
      <w:pPr>
        <w:jc w:val="both"/>
      </w:pPr>
    </w:p>
    <w:p w:rsidR="00D45FE4" w:rsidRPr="00103D69" w:rsidRDefault="00D45FE4" w:rsidP="00D45FE4">
      <w:pPr>
        <w:jc w:val="both"/>
      </w:pPr>
      <w:r>
        <w:t>A</w:t>
      </w:r>
      <w:r w:rsidRPr="00103D69">
        <w:t xml:space="preserve"> következő típusú eszközök leltározása sajátos az építőiparban:</w:t>
      </w:r>
    </w:p>
    <w:p w:rsidR="00D45FE4" w:rsidRPr="00103D69" w:rsidRDefault="00D45FE4" w:rsidP="00AA5561">
      <w:pPr>
        <w:pStyle w:val="Listaszerbekezds"/>
        <w:numPr>
          <w:ilvl w:val="0"/>
          <w:numId w:val="73"/>
        </w:numPr>
        <w:tabs>
          <w:tab w:val="num" w:pos="720"/>
        </w:tabs>
        <w:jc w:val="both"/>
      </w:pPr>
      <w:r>
        <w:t>b</w:t>
      </w:r>
      <w:r w:rsidRPr="00103D69">
        <w:t>e nem épített alapanyagok</w:t>
      </w:r>
      <w:r>
        <w:t>,</w:t>
      </w:r>
    </w:p>
    <w:p w:rsidR="00D45FE4" w:rsidRPr="00103D69" w:rsidRDefault="00D45FE4" w:rsidP="00AA5561">
      <w:pPr>
        <w:pStyle w:val="Listaszerbekezds"/>
        <w:numPr>
          <w:ilvl w:val="0"/>
          <w:numId w:val="73"/>
        </w:numPr>
        <w:tabs>
          <w:tab w:val="num" w:pos="720"/>
        </w:tabs>
        <w:jc w:val="both"/>
      </w:pPr>
      <w:proofErr w:type="gramStart"/>
      <w:r>
        <w:t>s</w:t>
      </w:r>
      <w:r w:rsidRPr="00103D69">
        <w:t>egéd anyagok</w:t>
      </w:r>
      <w:proofErr w:type="gramEnd"/>
      <w:r w:rsidRPr="00103D69">
        <w:t xml:space="preserve"> (fa zsalu)</w:t>
      </w:r>
      <w:r>
        <w:t>,</w:t>
      </w:r>
    </w:p>
    <w:p w:rsidR="00D45FE4" w:rsidRPr="00103D69" w:rsidRDefault="00D45FE4" w:rsidP="00AA5561">
      <w:pPr>
        <w:pStyle w:val="Listaszerbekezds"/>
        <w:numPr>
          <w:ilvl w:val="0"/>
          <w:numId w:val="73"/>
        </w:numPr>
        <w:tabs>
          <w:tab w:val="num" w:pos="720"/>
        </w:tabs>
        <w:jc w:val="both"/>
      </w:pPr>
      <w:r>
        <w:t>m</w:t>
      </w:r>
      <w:r w:rsidRPr="00103D69">
        <w:t>unkahelyen levő tárgyi eszközök (szerszámok, berendezések, állványok, fém zsalu)</w:t>
      </w:r>
      <w:r>
        <w:t>,</w:t>
      </w:r>
    </w:p>
    <w:p w:rsidR="00D45FE4" w:rsidRPr="00103D69" w:rsidRDefault="00D45FE4" w:rsidP="00AA5561">
      <w:pPr>
        <w:pStyle w:val="Listaszerbekezds"/>
        <w:numPr>
          <w:ilvl w:val="0"/>
          <w:numId w:val="73"/>
        </w:numPr>
        <w:tabs>
          <w:tab w:val="num" w:pos="720"/>
        </w:tabs>
        <w:jc w:val="both"/>
      </w:pPr>
      <w:r>
        <w:t>b</w:t>
      </w:r>
      <w:r w:rsidRPr="00103D69">
        <w:t>efejezetlen termelés, készültségi foka szerint (lakásépítő és kivitelező cégeknél)</w:t>
      </w:r>
      <w:r>
        <w:t>,</w:t>
      </w:r>
    </w:p>
    <w:p w:rsidR="00D45FE4" w:rsidRPr="00103D69" w:rsidRDefault="00D45FE4" w:rsidP="00AA5561">
      <w:pPr>
        <w:pStyle w:val="Listaszerbekezds"/>
        <w:numPr>
          <w:ilvl w:val="0"/>
          <w:numId w:val="73"/>
        </w:numPr>
        <w:tabs>
          <w:tab w:val="num" w:pos="720"/>
        </w:tabs>
        <w:jc w:val="both"/>
      </w:pPr>
      <w:r>
        <w:t>b</w:t>
      </w:r>
      <w:r w:rsidRPr="00103D69">
        <w:t>eruházás leltár (irodaépítő cégek esetén)</w:t>
      </w:r>
      <w:r>
        <w:t>.</w:t>
      </w:r>
    </w:p>
    <w:p w:rsidR="00D45FE4" w:rsidRDefault="00D45FE4" w:rsidP="00D45FE4">
      <w:pPr>
        <w:jc w:val="both"/>
      </w:pPr>
      <w:r w:rsidRPr="00103D69">
        <w:t xml:space="preserve">A </w:t>
      </w:r>
      <w:r>
        <w:t>lakásépítő és irodaépítő cégek esetében a befeje</w:t>
      </w:r>
      <w:r w:rsidRPr="00103D69">
        <w:t>zetlen termelés és beruházás leltár technikája azonos, mert c</w:t>
      </w:r>
      <w:r>
        <w:t>sak a mérlegbeli bemutatás más.</w:t>
      </w:r>
    </w:p>
    <w:p w:rsidR="00D45FE4" w:rsidRDefault="00D45FE4" w:rsidP="00D45FE4">
      <w:pPr>
        <w:jc w:val="both"/>
      </w:pPr>
      <w:r w:rsidRPr="00103D69">
        <w:t xml:space="preserve">Mivel ezen eszközök leltározásához speciális műszaki szakismeret kell a könyvvizsgálónak meg kell győződnie arról, hogy a bejárás megfelelő műszaki szakemberrel történt-e, aki meg tudja ítélni azt, hogy a beépített és elszámolt anyagok és bér- valamint egyéb költségek és a műszaki készültségi fok szinkronban van-e. </w:t>
      </w:r>
    </w:p>
    <w:p w:rsidR="00D45FE4" w:rsidRDefault="00D45FE4" w:rsidP="00D45FE4">
      <w:pPr>
        <w:jc w:val="both"/>
      </w:pPr>
      <w:r w:rsidRPr="00103D69">
        <w:t xml:space="preserve">A vezetés felelőssége biztosítani azt az ellenőrzési rendszert, hogy csak a beépített anyagok, és az építkezéshez felhasznált bérek és egyéb költségek kerüljenek elszámolásra. </w:t>
      </w:r>
    </w:p>
    <w:p w:rsidR="00D45FE4" w:rsidRPr="00103D69" w:rsidRDefault="00D45FE4" w:rsidP="00D45FE4">
      <w:pPr>
        <w:jc w:val="both"/>
      </w:pPr>
      <w:r w:rsidRPr="00103D69">
        <w:t xml:space="preserve">A leltározás során a könyvvizsgálónak az ellenőrzési rendszert kell felülvizsgálnia, ha ez nem megfelelő független külső szakembert kell bevonni a munkába, aki képes arra, hogy megbecsülje a beépített anyagok, és az építkezéshez felhasznált bérek és egyéb költségek értékét. </w:t>
      </w:r>
    </w:p>
    <w:p w:rsidR="00D45FE4" w:rsidRDefault="00D45FE4" w:rsidP="00D45FE4">
      <w:pPr>
        <w:spacing w:before="120"/>
        <w:jc w:val="both"/>
      </w:pPr>
      <w:r w:rsidRPr="00103D69">
        <w:t>A kivitelező cégeknél csak a még ki nem számlázott teljesítmény kell</w:t>
      </w:r>
      <w:r>
        <w:t>,</w:t>
      </w:r>
      <w:r w:rsidRPr="00103D69">
        <w:t xml:space="preserve"> hogy </w:t>
      </w:r>
      <w:r>
        <w:t>szerepeljen</w:t>
      </w:r>
      <w:r w:rsidRPr="00103D69">
        <w:t xml:space="preserve"> befejezetlen termelés</w:t>
      </w:r>
      <w:r>
        <w:t>ként.</w:t>
      </w:r>
    </w:p>
    <w:p w:rsidR="00D45FE4" w:rsidRPr="00103D69" w:rsidRDefault="00D45FE4" w:rsidP="00D45FE4">
      <w:pPr>
        <w:spacing w:before="120"/>
        <w:jc w:val="both"/>
      </w:pPr>
      <w:r>
        <w:t>A</w:t>
      </w:r>
      <w:r w:rsidRPr="00103D69">
        <w:t>mennyiben szakaszonként számlázzák a teljesítményt ez az érték a két szakasz közötti teljesítmény. Amennyiben a kivitelező az ügyféllel veteti meg az anyagot akkor a befejezetlen termelésként csak a közvetlen bérköltség</w:t>
      </w:r>
      <w:r>
        <w:t>, a</w:t>
      </w:r>
      <w:r w:rsidRPr="00103D69">
        <w:t xml:space="preserve"> segédanyagok felhasználása </w:t>
      </w:r>
      <w:r>
        <w:t>(</w:t>
      </w:r>
      <w:r w:rsidRPr="00103D69">
        <w:t>csökkentve a visszanyerési százalékkal</w:t>
      </w:r>
      <w:r>
        <w:t>)</w:t>
      </w:r>
      <w:r w:rsidRPr="00103D69">
        <w:t xml:space="preserve">, </w:t>
      </w:r>
      <w:r>
        <w:t xml:space="preserve">a </w:t>
      </w:r>
      <w:r w:rsidRPr="00103D69">
        <w:t xml:space="preserve">bérelt állvány bérleti díja, </w:t>
      </w:r>
      <w:r>
        <w:t xml:space="preserve">a </w:t>
      </w:r>
      <w:r w:rsidRPr="00103D69">
        <w:t>saját állvány értékcsökkenése és egyéb közvetlen költségek mutathatók ki.</w:t>
      </w:r>
    </w:p>
    <w:p w:rsidR="00D45FE4" w:rsidRPr="00103D69" w:rsidRDefault="00D45FE4" w:rsidP="00D45FE4">
      <w:pPr>
        <w:spacing w:before="120"/>
        <w:jc w:val="both"/>
      </w:pPr>
      <w:r w:rsidRPr="00103D69">
        <w:t>Csak becsléssel, köbözéssel, mintavétellel leltározható anyagok (szóródó anyagok, mint homok, kavics, oltott mész), apró, de nagy mennyiségű anyagok (pl. csavar fé</w:t>
      </w:r>
      <w:r>
        <w:t xml:space="preserve">lék) mennyiségének és minőségének megállapításához </w:t>
      </w:r>
      <w:r w:rsidRPr="00103D69">
        <w:t xml:space="preserve">célszerű szakértő segítségét igénybe venni. Szakértő igénybevétele esetén a 620-as </w:t>
      </w:r>
      <w:r>
        <w:t xml:space="preserve">témaszámú „Szakértő munkájának felhasználása” című </w:t>
      </w:r>
      <w:r w:rsidRPr="00103D69">
        <w:t>könyvvizsgálati standard értelmében a szaké</w:t>
      </w:r>
      <w:r w:rsidRPr="00103D69">
        <w:t>r</w:t>
      </w:r>
      <w:r w:rsidRPr="00103D69">
        <w:t xml:space="preserve">tő munkájáról a könyvvizsgálónak elegendő, és megfelelő könyvvizsgálati bizonyítékot kell szereznie arra vonatkozóan, hogy annak munkája a könyvvizsgálat céljaira megfelelő. </w:t>
      </w:r>
    </w:p>
    <w:p w:rsidR="00D45FE4" w:rsidRDefault="00D45FE4" w:rsidP="00D45FE4">
      <w:pPr>
        <w:spacing w:before="120"/>
        <w:jc w:val="both"/>
      </w:pPr>
      <w:r w:rsidRPr="00103D69">
        <w:t>A leltározás célja a</w:t>
      </w:r>
      <w:r>
        <w:t>z eszközök</w:t>
      </w:r>
      <w:r w:rsidRPr="00103D69">
        <w:t xml:space="preserve"> mennyiségi meglét</w:t>
      </w:r>
      <w:r>
        <w:t>ének</w:t>
      </w:r>
      <w:r w:rsidRPr="00103D69">
        <w:t xml:space="preserve"> fizikai ellenőrzése. </w:t>
      </w:r>
    </w:p>
    <w:p w:rsidR="00D45FE4" w:rsidRDefault="00D45FE4" w:rsidP="00D45FE4">
      <w:pPr>
        <w:spacing w:before="120"/>
        <w:jc w:val="both"/>
      </w:pPr>
      <w:r w:rsidRPr="00103D69">
        <w:t xml:space="preserve">A leltár ellenőrzése szintén szétbontható rendszer tesztekre és alapvető tesztekre. </w:t>
      </w:r>
    </w:p>
    <w:p w:rsidR="00D45FE4" w:rsidRDefault="00D45FE4" w:rsidP="00D45FE4">
      <w:pPr>
        <w:spacing w:before="120"/>
        <w:jc w:val="both"/>
      </w:pPr>
      <w:r w:rsidRPr="00103D69">
        <w:t xml:space="preserve">A rendszer teszt a leltározás módszerének ellenőrzése, egyrészt annak megítélése, hogy az alkalmazott módszer biztosítja-e a számlálás pontosságát, másrészt a módszer egyeztetése a tulajdonosok vagy vezetés által jóváhagyott leltározási szabályzattal (ha van ilyen). </w:t>
      </w:r>
    </w:p>
    <w:p w:rsidR="00D45FE4" w:rsidRDefault="00D45FE4" w:rsidP="00D45FE4">
      <w:pPr>
        <w:spacing w:before="120"/>
        <w:jc w:val="both"/>
      </w:pPr>
      <w:r w:rsidRPr="00103D69">
        <w:t xml:space="preserve">Az alapvető teszt a már megszámolt tételek szúrópróbaszerű utána számolása. </w:t>
      </w:r>
    </w:p>
    <w:p w:rsidR="00D45FE4" w:rsidRDefault="00D45FE4" w:rsidP="00D45FE4">
      <w:pPr>
        <w:spacing w:before="120"/>
        <w:jc w:val="both"/>
      </w:pPr>
      <w:r w:rsidRPr="00103D69">
        <w:t xml:space="preserve">Amennyiben a könyvvizsgáló úgy ítéli meg, hogy a leltározás rendszere jó, kevesebb mintával kell az alapvető eljárást elvégezni, feltéve, hogy az alapvető eljárás nem fed fel hibát. Szélsőségesen rossz módszer, sok eltérés esetén a teljes készletet meg kell számolni, vagy újraleltáraztatni. Az utána számolás során célszerű egyrészt az ügyfél leltárjából kiindulva ellenőrizni, hogy a helyszínen lévő készletek mennyisége egyezik-e a leltárral, másrészt a helyszínen lévő készletből választva, azt megszámolva egyeztetni kell az ügyfél leltárján szereplő mennyiséggel. </w:t>
      </w:r>
    </w:p>
    <w:p w:rsidR="00D45FE4" w:rsidRPr="00103D69" w:rsidRDefault="00D45FE4" w:rsidP="00D45FE4">
      <w:pPr>
        <w:spacing w:before="120"/>
        <w:jc w:val="both"/>
      </w:pPr>
      <w:r w:rsidRPr="00103D69">
        <w:t>Ame</w:t>
      </w:r>
      <w:r>
        <w:t>nnyiben a leltározott készletek</w:t>
      </w:r>
      <w:r w:rsidRPr="00103D69">
        <w:t xml:space="preserve"> </w:t>
      </w:r>
      <w:r>
        <w:t>értéke</w:t>
      </w:r>
      <w:r w:rsidRPr="00103D69">
        <w:t xml:space="preserve"> jelentős a könyvvizsgálónak feltétlenül részt kell vennie a leltározáson, mert utólag gyakorlatilag lehetetlen könyvvizsgálói alternatív eljárásokkal a mennyiséget ellenőrizni.</w:t>
      </w:r>
    </w:p>
    <w:p w:rsidR="00D45FE4" w:rsidRDefault="00D45FE4" w:rsidP="00AF33FD">
      <w:pPr>
        <w:spacing w:before="120"/>
      </w:pPr>
      <w:r w:rsidRPr="00103D69">
        <w:t>Leltározás ellenőrzésekor vizsgálni kell a leltározás folyamatát, hogy az biztosítja-e a készletek mennyiségének pontos felmérését, az a leltározási szabályzatnak megfelelően folyik-e, megfelelően elkülön</w:t>
      </w:r>
      <w:r w:rsidRPr="00103D69">
        <w:t>í</w:t>
      </w:r>
      <w:r w:rsidRPr="00103D69">
        <w:t>tették, vagy megjelölték-e az idegen tulajdonú, sérült, korlátozottan használható, lassan mozgó készleteket.</w:t>
      </w:r>
      <w:r w:rsidRPr="00103D69">
        <w:br/>
        <w:t xml:space="preserve">Az úton levő eszközök leltárazása a </w:t>
      </w:r>
      <w:proofErr w:type="spellStart"/>
      <w:r w:rsidRPr="00103D69">
        <w:t>mérl</w:t>
      </w:r>
      <w:r>
        <w:t>e</w:t>
      </w:r>
      <w:r w:rsidRPr="00103D69">
        <w:t>gfordulónap</w:t>
      </w:r>
      <w:proofErr w:type="spellEnd"/>
      <w:r w:rsidRPr="00103D69">
        <w:t xml:space="preserve"> utáni átvétel ellenőrzésével, valamint a vásárlási szerződésben szereplő fuvarparitás (INCOTERMS) felülvizsgálatával oldható</w:t>
      </w:r>
      <w:r>
        <w:t xml:space="preserve"> meg</w:t>
      </w:r>
      <w:r w:rsidRPr="00103D69">
        <w:t>.</w:t>
      </w:r>
    </w:p>
    <w:p w:rsidR="00D45FE4" w:rsidRPr="00103D69" w:rsidRDefault="00D45FE4" w:rsidP="00D45FE4">
      <w:pPr>
        <w:tabs>
          <w:tab w:val="num" w:pos="0"/>
        </w:tabs>
        <w:jc w:val="both"/>
        <w:rPr>
          <w:i/>
        </w:rPr>
      </w:pPr>
      <w:r w:rsidRPr="004B36D4">
        <w:t>Minta munkalapot a leltározás vizsgálatához a</w:t>
      </w:r>
      <w:r w:rsidRPr="004B36D4">
        <w:rPr>
          <w:i/>
        </w:rPr>
        <w:t xml:space="preserve"> 3/10. számú melléklet tartalmazza</w:t>
      </w:r>
      <w:r>
        <w:rPr>
          <w:i/>
        </w:rPr>
        <w:t>.</w:t>
      </w:r>
    </w:p>
    <w:p w:rsidR="00D45FE4" w:rsidRPr="00103D69" w:rsidRDefault="00D45FE4" w:rsidP="00D45FE4"/>
    <w:p w:rsidR="00D45FE4" w:rsidRDefault="00D45FE4" w:rsidP="00D45FE4">
      <w:pPr>
        <w:rPr>
          <w:b/>
        </w:rPr>
      </w:pPr>
      <w:r>
        <w:rPr>
          <w:b/>
        </w:rPr>
        <w:t>Általánosságban:</w:t>
      </w:r>
    </w:p>
    <w:p w:rsidR="00D45FE4" w:rsidRPr="00103D69" w:rsidRDefault="00D45FE4" w:rsidP="00D45FE4">
      <w:pPr>
        <w:spacing w:after="120"/>
        <w:jc w:val="both"/>
      </w:pPr>
      <w:r w:rsidRPr="00103D69">
        <w:t>A készletek vizsgálata lakás építő projektcégek esetében kiemelt jelentőséggel bír, hiszen valószínűsíthetően ez képviseli a legnagyobb részarányt a mérlegben.</w:t>
      </w:r>
    </w:p>
    <w:p w:rsidR="00D45FE4" w:rsidRPr="00103D69" w:rsidRDefault="00D45FE4" w:rsidP="00D45FE4">
      <w:pPr>
        <w:spacing w:after="120"/>
        <w:jc w:val="both"/>
      </w:pPr>
      <w:r>
        <w:t xml:space="preserve">Az eladásra </w:t>
      </w:r>
      <w:r w:rsidRPr="00103D69">
        <w:t xml:space="preserve"> építő cégek esetében készletek között kell szerepeltetni </w:t>
      </w:r>
      <w:proofErr w:type="gramStart"/>
      <w:r w:rsidRPr="00103D69">
        <w:t>a</w:t>
      </w:r>
      <w:proofErr w:type="gramEnd"/>
      <w:r w:rsidRPr="00103D69">
        <w:t>: telket, épületet, építőanyagot, vásárolt árut, és a készletekre adott előleget.</w:t>
      </w:r>
    </w:p>
    <w:p w:rsidR="00D45FE4" w:rsidRDefault="00D45FE4" w:rsidP="00D45FE4">
      <w:pPr>
        <w:spacing w:after="120"/>
        <w:jc w:val="both"/>
      </w:pPr>
      <w:r w:rsidRPr="00103D69">
        <w:t>A lakásépítő projekt cégeknél jellemzően két fajta készlet lehet. Az egyik a telek, melyen az épület állni fog, a másik maga a lakásokból álló épület. Habár mindkét eszköz több éven át szolgálja a vállalkozás tevékenységét, a Számviteli törvény 23</w:t>
      </w:r>
      <w:r>
        <w:t>.</w:t>
      </w:r>
      <w:r w:rsidRPr="00103D69">
        <w:t>§ (4), és 28</w:t>
      </w:r>
      <w:r>
        <w:t>.</w:t>
      </w:r>
      <w:r w:rsidRPr="00103D69">
        <w:t xml:space="preserve">§ </w:t>
      </w:r>
      <w:r>
        <w:t xml:space="preserve">(2) </w:t>
      </w:r>
      <w:r w:rsidRPr="00103D69">
        <w:t>b) szakaszok alapján mégis készletnek minősülnek.</w:t>
      </w:r>
    </w:p>
    <w:p w:rsidR="00D45FE4" w:rsidRDefault="00D45FE4" w:rsidP="00D45FE4">
      <w:pPr>
        <w:spacing w:after="120"/>
        <w:jc w:val="both"/>
      </w:pPr>
      <w:r w:rsidRPr="00F52EAA">
        <w:rPr>
          <w:b/>
        </w:rPr>
        <w:t xml:space="preserve">Kivitelező cégeknél </w:t>
      </w:r>
      <w:r>
        <w:t>jellemzően vásárolt anyag, befejezetlen termelés, készletre adott előleg szerepel jellemzően:</w:t>
      </w:r>
    </w:p>
    <w:p w:rsidR="00D45FE4" w:rsidRPr="00103D69" w:rsidRDefault="00D45FE4" w:rsidP="00D45FE4">
      <w:pPr>
        <w:spacing w:after="120"/>
        <w:jc w:val="both"/>
      </w:pPr>
      <w:r>
        <w:t>Az építőipari projekt önköltségének akár felét is kiteheti az anyagköltség. Mivel általában előre szerződött árak vannak, hatékony lehet az elszámoló árak alkalmazása és az esetleges árkülönbözetek k</w:t>
      </w:r>
      <w:r>
        <w:t>é</w:t>
      </w:r>
      <w:r>
        <w:t>sőbbi elszámolása (ez segítheti egyben a leszerződött áraktól való eltérések okainak vizsgálatát). A tevékenységre jellemző, hogy nem a telephelyükön folytatják a tevékenységet, emiatt jelentős szállítási és rakodási költségek lehetnek, illetve jelentős lehet az építési területen végzett anyagmozgatás is. Emiatt hasznos a külön felszámított szállítási és rakodási költségeket (KFSZR) külön nyilvántartani, am</w:t>
      </w:r>
      <w:r>
        <w:t>e</w:t>
      </w:r>
      <w:r>
        <w:t>lyet a felhasználás arányában az építkezés költségeire kell felosztani.</w:t>
      </w:r>
    </w:p>
    <w:p w:rsidR="00D45FE4" w:rsidRPr="00EE551C" w:rsidRDefault="00D45FE4" w:rsidP="00D45FE4">
      <w:pPr>
        <w:spacing w:before="120"/>
        <w:jc w:val="both"/>
      </w:pPr>
      <w:r w:rsidRPr="00F52EAA">
        <w:t> </w:t>
      </w:r>
      <w:r>
        <w:t>Amennyiben a fővállalkozó</w:t>
      </w:r>
      <w:r w:rsidRPr="00F52EAA">
        <w:t xml:space="preserve"> a kivitelező részére biztosítja az építési-szerelési munkához szükséges vásárolt termékeket, amelyek bekerülési értékét a számviteli törvény 51. §</w:t>
      </w:r>
      <w:proofErr w:type="spellStart"/>
      <w:r w:rsidRPr="00F52EAA">
        <w:t>-ának</w:t>
      </w:r>
      <w:proofErr w:type="spellEnd"/>
      <w:r w:rsidRPr="00F52EAA">
        <w:t xml:space="preserve"> (3) bekezdése szerint azoknak a kivitelező által történő beépítésekor kell az előállítási költségek között elszámolnia. [A bekerülési értéket anyagköltségként kell elszámolni, majd – beruházás esetén – a saját előállítású eszközök aktivált értékeként kimutatva, növelni a beruházással létrejött eszköz értékét.]</w:t>
      </w:r>
    </w:p>
    <w:p w:rsidR="00D45FE4" w:rsidRDefault="00D45FE4" w:rsidP="00D45FE4">
      <w:pPr>
        <w:spacing w:after="120"/>
        <w:jc w:val="both"/>
      </w:pPr>
    </w:p>
    <w:p w:rsidR="00D45FE4" w:rsidRPr="00103D69" w:rsidRDefault="00D45FE4" w:rsidP="00D45FE4">
      <w:pPr>
        <w:spacing w:after="120"/>
        <w:jc w:val="both"/>
      </w:pPr>
      <w:r w:rsidRPr="00103D69">
        <w:t xml:space="preserve">A </w:t>
      </w:r>
      <w:r w:rsidRPr="00103D69">
        <w:rPr>
          <w:b/>
        </w:rPr>
        <w:t>telket</w:t>
      </w:r>
      <w:r w:rsidRPr="00103D69">
        <w:t xml:space="preserve"> a vásárolt készletek (áruk) között kell kimutatni a vételáron, továbbá a telekalakítás, a telkesítés költségeit (ideértve a vagyonszerzési illetéket mely tovább értékesítési cél esetében 2%, míg ha a cél az, hogy az épületet, később hasznosítják, akkor 10%, de ebben az esetben a tárgyi eszközök között kell szerepeltetni). Értékesítésnél a bekerülési értéket (részletekben történő értékesítésnek, annak arányos részét) eladott áruk beszerzési értékeként kell elszámolni. </w:t>
      </w:r>
    </w:p>
    <w:p w:rsidR="00D45FE4" w:rsidRDefault="00D45FE4" w:rsidP="00D45FE4">
      <w:pPr>
        <w:spacing w:after="120"/>
        <w:jc w:val="both"/>
        <w:rPr>
          <w:b/>
          <w:bCs/>
        </w:rPr>
      </w:pPr>
      <w:r w:rsidRPr="00103D69">
        <w:t xml:space="preserve">Az </w:t>
      </w:r>
      <w:r w:rsidRPr="00103D69">
        <w:rPr>
          <w:b/>
        </w:rPr>
        <w:t>épületet</w:t>
      </w:r>
      <w:r w:rsidRPr="00103D69">
        <w:t xml:space="preserve"> saját termelésű készletként, befejezetlen termelésként kell nyilvántartani, azonban ilyen módon csak a közvetlen k</w:t>
      </w:r>
      <w:r>
        <w:t>öltségeket, illetve közvetlen költségekre osztható közvetett költségeket lehet elszámolni (Szt</w:t>
      </w:r>
      <w:r w:rsidRPr="00103D69">
        <w:t xml:space="preserve">. </w:t>
      </w:r>
      <w:r>
        <w:t>51.</w:t>
      </w:r>
      <w:r w:rsidRPr="00103D69">
        <w:t>§).</w:t>
      </w:r>
    </w:p>
    <w:p w:rsidR="00D45FE4" w:rsidRDefault="00D45FE4" w:rsidP="00D45FE4">
      <w:pPr>
        <w:spacing w:after="120"/>
        <w:jc w:val="both"/>
        <w:rPr>
          <w:bCs/>
        </w:rPr>
      </w:pPr>
      <w:r w:rsidRPr="00103D69">
        <w:rPr>
          <w:bCs/>
        </w:rPr>
        <w:t>Az értékesítési költségeket és az előállítással közvetlen kapcsolatba nem hozható igazgatási és egyéb általános költségeket - az eszközértékelés alapjául szolgáló - közvetlen önköltség nem tartalmazhatja.</w:t>
      </w:r>
    </w:p>
    <w:p w:rsidR="00D45FE4" w:rsidRDefault="00D45FE4" w:rsidP="00D45FE4">
      <w:pPr>
        <w:spacing w:after="120"/>
        <w:jc w:val="both"/>
      </w:pPr>
      <w:r>
        <w:rPr>
          <w:bCs/>
        </w:rPr>
        <w:t xml:space="preserve">A közvetlen és közvetett költségek külön nyilvántartása emiatt indokolja, hogy a számviteli törvényben kötelezően előírt számlaosztályok használatán felül a cég alkalmazza a 6-7 számlaosztályt is az </w:t>
      </w:r>
      <w:proofErr w:type="spellStart"/>
      <w:r>
        <w:rPr>
          <w:bCs/>
        </w:rPr>
        <w:t>önköltségszámítási</w:t>
      </w:r>
      <w:proofErr w:type="spellEnd"/>
      <w:r>
        <w:rPr>
          <w:bCs/>
        </w:rPr>
        <w:t xml:space="preserve"> szabályzatnak megfelelően.</w:t>
      </w:r>
      <w:r w:rsidR="005A120F">
        <w:rPr>
          <w:bCs/>
        </w:rPr>
        <w:t xml:space="preserve"> </w:t>
      </w:r>
      <w:r>
        <w:t>Ily módon a cég elkülönítheti az általános költségeket (vezetőség és központi irányítás fel nem osztható általános költségei, saját fuvarozási költségek, mu</w:t>
      </w:r>
      <w:r>
        <w:t>n</w:t>
      </w:r>
      <w:r>
        <w:t>kások elszállásolásának költsége</w:t>
      </w:r>
      <w:proofErr w:type="gramStart"/>
      <w:r>
        <w:t>…stb.</w:t>
      </w:r>
      <w:proofErr w:type="gramEnd"/>
      <w:r>
        <w:t>) és a termelési költségeket (közvetlen anyag, KSZR költségek, közvetlen bér és járulékai, közvetlen egyéb költségeket, projek</w:t>
      </w:r>
      <w:r w:rsidR="005A120F">
        <w:t>t</w:t>
      </w:r>
      <w:r>
        <w:t>re osztott építési vezetőség költségei</w:t>
      </w:r>
      <w:r w:rsidR="005A120F">
        <w:t xml:space="preserve"> </w:t>
      </w:r>
      <w:r>
        <w:t>stb.).</w:t>
      </w:r>
    </w:p>
    <w:p w:rsidR="00D45FE4" w:rsidRDefault="00D45FE4" w:rsidP="00D45FE4">
      <w:pPr>
        <w:spacing w:after="120"/>
        <w:jc w:val="both"/>
      </w:pPr>
      <w:r>
        <w:t>Az építési szolgáltatás önköltségének számítása történhe</w:t>
      </w:r>
      <w:r w:rsidR="005A120F">
        <w:t>t</w:t>
      </w:r>
      <w:r>
        <w:t xml:space="preserve"> utókalkulációval, norma alapján vagy egyszerűsített éves beszámolót készítőknél a számviteli törvény 98. §</w:t>
      </w:r>
      <w:proofErr w:type="spellStart"/>
      <w:r>
        <w:t>-</w:t>
      </w:r>
      <w:proofErr w:type="gramStart"/>
      <w:r>
        <w:t>a</w:t>
      </w:r>
      <w:proofErr w:type="spellEnd"/>
      <w:proofErr w:type="gramEnd"/>
      <w:r>
        <w:t xml:space="preserve"> alapján eladási árból való visszaszám</w:t>
      </w:r>
      <w:r>
        <w:t>í</w:t>
      </w:r>
      <w:r>
        <w:t>tással.</w:t>
      </w:r>
    </w:p>
    <w:p w:rsidR="00D45FE4" w:rsidRDefault="00D45FE4" w:rsidP="00D45FE4">
      <w:pPr>
        <w:spacing w:after="120"/>
        <w:jc w:val="both"/>
      </w:pPr>
      <w:r>
        <w:t>Az utókalkulációval történő önköltség meghatározás a legjellemzőbb. A számviteli törvény 51. §</w:t>
      </w:r>
      <w:proofErr w:type="spellStart"/>
      <w:r>
        <w:t>-</w:t>
      </w:r>
      <w:proofErr w:type="gramStart"/>
      <w:r>
        <w:t>a</w:t>
      </w:r>
      <w:proofErr w:type="spellEnd"/>
      <w:proofErr w:type="gramEnd"/>
      <w:r>
        <w:t xml:space="preserve"> alapján a közvetlen költségek megállapíthatók (az önköltségnek nem lehet része közvetített szolgáltatások értéke a számviteli törvény szerint, az al</w:t>
      </w:r>
      <w:r w:rsidR="005A120F">
        <w:t>v</w:t>
      </w:r>
      <w:r>
        <w:t xml:space="preserve">állalkozói teljesítmény is igénybevett szolgáltatásként számolandó el). </w:t>
      </w:r>
    </w:p>
    <w:p w:rsidR="00D45FE4" w:rsidRDefault="00D45FE4" w:rsidP="00D45FE4">
      <w:pPr>
        <w:spacing w:after="120"/>
        <w:jc w:val="both"/>
      </w:pPr>
      <w:r>
        <w:t xml:space="preserve">A közvetlen költségek tartalmazzák a közvetlen anyag és személyi jellegű ráfordításokon túl a közvetlen gépköltségeket is. A gépek közvetlen költségébe beletartozik a gépek értékcsökkenése; a gépek üzemanyag-, energia- és fenntartási költségei, gépkezelők közvetlenül nem elszámolható személyi jellegű költségei, gépek bérleti </w:t>
      </w:r>
      <w:proofErr w:type="gramStart"/>
      <w:r>
        <w:t>díja .</w:t>
      </w:r>
      <w:proofErr w:type="gramEnd"/>
    </w:p>
    <w:p w:rsidR="00D45FE4" w:rsidRDefault="00D45FE4" w:rsidP="00D45FE4">
      <w:pPr>
        <w:spacing w:after="120"/>
        <w:jc w:val="both"/>
      </w:pPr>
      <w:r w:rsidRPr="00F52EAA">
        <w:t xml:space="preserve">A már elvégzett, de még be nem fejezett, ki nem számlázott építési-szerelési munkát a mérlegben a közvetlen önköltségnek megfelelő értéken kell kimutatni utókalkuláció </w:t>
      </w:r>
      <w:r>
        <w:t>esetén.</w:t>
      </w:r>
    </w:p>
    <w:p w:rsidR="00D45FE4" w:rsidRDefault="00D45FE4" w:rsidP="00D45FE4">
      <w:pPr>
        <w:spacing w:after="120"/>
        <w:jc w:val="both"/>
      </w:pPr>
      <w:r w:rsidRPr="00103D69">
        <w:t>Mivel a vállalkozás csak adásvételi szerződést köthet a lakások vevőivel a Polgári törvénykönyv szerint, a lakásokat magában foglaló épület megépítésével kapcsolatosan igénybe vett szolgáltatások nem minősíthetők alvállalkozói teljesítménynek. Így az ilyen számlákat a felmerüléskor – mint igénybe vett szolgáltatást (</w:t>
      </w:r>
      <w:proofErr w:type="spellStart"/>
      <w:r w:rsidRPr="00103D69">
        <w:t>költségnem</w:t>
      </w:r>
      <w:proofErr w:type="spellEnd"/>
      <w:r w:rsidRPr="00103D69">
        <w:t xml:space="preserve">) – költségként kell elszámolni, függetlenül attól, hogy anyaggal, vagy anyag nélkül kerül számlázásra, majd az épület önköltségét a saját termelésű készletek állományváltozásával szemben kell aktiválni. </w:t>
      </w:r>
    </w:p>
    <w:p w:rsidR="00D45FE4" w:rsidRPr="00F52EAA" w:rsidRDefault="00D45FE4" w:rsidP="00D45FE4">
      <w:pPr>
        <w:spacing w:after="120"/>
        <w:jc w:val="both"/>
      </w:pPr>
      <w:r w:rsidRPr="00F52EAA">
        <w:t>Amennyiben a kalkulációs egység szerinti építési-szerelési munkánál már volt kiszámlázás, de van befejezetlen termelés is (mert az elvégzett építési-szerelési munka egy részét még nem lehetett számlá</w:t>
      </w:r>
      <w:r w:rsidRPr="00F52EAA">
        <w:t>z</w:t>
      </w:r>
      <w:r w:rsidRPr="00F52EAA">
        <w:t>ni), akkor a befejezetlen termelésre (építési-szerelési munkára) jutó hányad meghatározható a teljesítési fok alapján arányosítással.</w:t>
      </w:r>
    </w:p>
    <w:p w:rsidR="00D45FE4" w:rsidRDefault="00D45FE4" w:rsidP="00D45FE4">
      <w:pPr>
        <w:spacing w:after="120"/>
        <w:jc w:val="both"/>
      </w:pPr>
      <w:r w:rsidRPr="00F52EAA">
        <w:t xml:space="preserve">A </w:t>
      </w:r>
      <w:r w:rsidRPr="00F52EAA">
        <w:rPr>
          <w:b/>
        </w:rPr>
        <w:t>teljesítési fok</w:t>
      </w:r>
      <w:r w:rsidRPr="00F52EAA">
        <w:t xml:space="preserve"> alapján történő arányosítás az elvégzett (befejezett és/vagy befejezetlen) teljesítmény (építési-szerelési munka) összes teljesítményhez (összes építési-szerelési munkához) való visz</w:t>
      </w:r>
      <w:r w:rsidRPr="00F52EAA">
        <w:t>o</w:t>
      </w:r>
      <w:r w:rsidRPr="00F52EAA">
        <w:t>nyát fejezi ki a megrendelő igazolása alapján.</w:t>
      </w:r>
      <w:r>
        <w:t xml:space="preserve"> A teljesítési fokot műszakilag elkülöníthető részteljesítések alapján lehet meghatározni (a részteljesítések összesen 100%-ot </w:t>
      </w:r>
      <w:proofErr w:type="gramStart"/>
      <w:r>
        <w:t>kell</w:t>
      </w:r>
      <w:proofErr w:type="gramEnd"/>
      <w:r>
        <w:t xml:space="preserve"> kiadjanak).</w:t>
      </w:r>
    </w:p>
    <w:p w:rsidR="00D45FE4" w:rsidRPr="00103D69" w:rsidRDefault="00D45FE4" w:rsidP="00D45FE4">
      <w:pPr>
        <w:spacing w:after="120"/>
        <w:jc w:val="both"/>
      </w:pPr>
      <w:r w:rsidRPr="00103D69">
        <w:t>Kivételt képeznek ez alól, azok az esetek</w:t>
      </w:r>
      <w:r>
        <w:t>,</w:t>
      </w:r>
      <w:r w:rsidRPr="00103D69">
        <w:t xml:space="preserve"> amikor a vásárló egyedi változtatásokat szeretne a lakásában (például: másik falra szeretné szereltetni a radiátorát), mert ilyen esetekben beszélhetünk </w:t>
      </w:r>
      <w:r w:rsidRPr="00103D69">
        <w:rPr>
          <w:b/>
        </w:rPr>
        <w:t>közvet</w:t>
      </w:r>
      <w:r w:rsidRPr="00103D69">
        <w:rPr>
          <w:b/>
        </w:rPr>
        <w:t>í</w:t>
      </w:r>
      <w:r w:rsidRPr="00103D69">
        <w:rPr>
          <w:b/>
        </w:rPr>
        <w:t>tett szolgáltatásról</w:t>
      </w:r>
      <w:r w:rsidRPr="00103D69">
        <w:t>, mint vásárolt áruk, hiszen változatlan formában számlázzák tovább a munkadíjat. A projektcég által beszerzett, a szolgáltatók által beépített anyagok bekerülési értékét anyagköltsé</w:t>
      </w:r>
      <w:r w:rsidRPr="00103D69">
        <w:t>g</w:t>
      </w:r>
      <w:r w:rsidRPr="00103D69">
        <w:t>ként,</w:t>
      </w:r>
      <w:r>
        <w:t xml:space="preserve"> valamint szolgáltatások igénybevett szolgáltatásként</w:t>
      </w:r>
      <w:r w:rsidRPr="00103D69">
        <w:t xml:space="preserve"> kell elszámolni és az is része az épület közvetlen önköltségének. </w:t>
      </w:r>
    </w:p>
    <w:p w:rsidR="00D45FE4" w:rsidRPr="00103D69" w:rsidRDefault="00D45FE4" w:rsidP="00D45FE4">
      <w:pPr>
        <w:spacing w:after="120"/>
        <w:jc w:val="both"/>
      </w:pPr>
      <w:r w:rsidRPr="00103D69">
        <w:rPr>
          <w:b/>
        </w:rPr>
        <w:t>Készletekre adott előleg</w:t>
      </w:r>
      <w:r w:rsidRPr="00103D69">
        <w:t xml:space="preserve">: az építőiparra jellemző, hogy az alvállalkozók csak előleg fejében kezdik meg a munkát. </w:t>
      </w:r>
    </w:p>
    <w:p w:rsidR="00D45FE4" w:rsidRPr="00B07216" w:rsidRDefault="00D45FE4" w:rsidP="00D45FE4">
      <w:pPr>
        <w:spacing w:before="120" w:after="120"/>
        <w:jc w:val="both"/>
        <w:rPr>
          <w:b/>
        </w:rPr>
      </w:pPr>
      <w:r>
        <w:rPr>
          <w:b/>
        </w:rPr>
        <w:t>Kontrol</w:t>
      </w:r>
      <w:r w:rsidRPr="00B07216">
        <w:rPr>
          <w:b/>
        </w:rPr>
        <w:t xml:space="preserve"> teszt:</w:t>
      </w:r>
    </w:p>
    <w:p w:rsidR="00D45FE4" w:rsidRPr="00103D69" w:rsidRDefault="00D45FE4" w:rsidP="00D45FE4">
      <w:pPr>
        <w:spacing w:after="120"/>
        <w:jc w:val="both"/>
      </w:pPr>
      <w:r w:rsidRPr="00103D69">
        <w:t xml:space="preserve">A készletek vizsgálata során meg kell bizonyosodni arról, hogy van-e építési engedély, valamint szakértő bevonása segítségével, arról is, hogy eltértek-e attól. Amennyiben eltérés tapasztalható, vizsgálni kell, hogy kért, illetve, hogy kaphat-e a cég fennmaradási engedélyt. </w:t>
      </w:r>
    </w:p>
    <w:p w:rsidR="00D45FE4" w:rsidRPr="00103D69" w:rsidRDefault="00D45FE4" w:rsidP="00D45FE4">
      <w:pPr>
        <w:jc w:val="both"/>
      </w:pPr>
      <w:r w:rsidRPr="00103D69">
        <w:t>Projekt cégek esetében a készletek létezéséről nem a hagyományos leltározás keretében bizonyosodunk meg (tehát nem kezdjük el számolgatni a lakásokat), sokkal inkább hagyatkoznunk kell a jó foly</w:t>
      </w:r>
      <w:r w:rsidRPr="00103D69">
        <w:t>a</w:t>
      </w:r>
      <w:r w:rsidRPr="00103D69">
        <w:t>matba épített kontrolokra, melyet kiegészít a bank külső műszaki szakemberének legalább hitellehívási fázisonkénti bejárásos ellenőrzése, melyek a készültségi fok ellenőrzésére hivatottak.</w:t>
      </w:r>
    </w:p>
    <w:p w:rsidR="00D45FE4" w:rsidRDefault="00D45FE4" w:rsidP="00D45FE4">
      <w:pPr>
        <w:spacing w:before="120" w:after="120"/>
        <w:jc w:val="both"/>
        <w:rPr>
          <w:b/>
        </w:rPr>
      </w:pPr>
    </w:p>
    <w:p w:rsidR="00D45FE4" w:rsidRPr="00B07216" w:rsidRDefault="00D45FE4" w:rsidP="00D45FE4">
      <w:pPr>
        <w:spacing w:before="120" w:after="120"/>
        <w:jc w:val="both"/>
        <w:rPr>
          <w:b/>
        </w:rPr>
      </w:pPr>
      <w:r>
        <w:rPr>
          <w:b/>
        </w:rPr>
        <w:t>Részletes teszt:</w:t>
      </w:r>
    </w:p>
    <w:p w:rsidR="00D45FE4" w:rsidRDefault="00D45FE4" w:rsidP="00D45FE4">
      <w:pPr>
        <w:jc w:val="both"/>
      </w:pPr>
      <w:r w:rsidRPr="00103D69">
        <w:t xml:space="preserve">A leltár az épülő </w:t>
      </w:r>
      <w:r>
        <w:t>épület esetében a készültségi fok</w:t>
      </w:r>
      <w:r w:rsidRPr="00103D69">
        <w:t xml:space="preserve">, valamint a beépült anyagok és szolgáltatások önköltségének meghatározása a fordulónapon. </w:t>
      </w:r>
    </w:p>
    <w:p w:rsidR="00D45FE4" w:rsidRPr="00103D69" w:rsidRDefault="00D45FE4" w:rsidP="00D45FE4">
      <w:pPr>
        <w:jc w:val="both"/>
      </w:pPr>
      <w:r w:rsidRPr="00103D69">
        <w:t xml:space="preserve">A készültségi foknak összhangban kell lennie az építési naplóval. A még nem számlázott, de beépült anyagokat szolgáltatásokat meg kell becsülni, és </w:t>
      </w:r>
      <w:proofErr w:type="gramStart"/>
      <w:r w:rsidRPr="00103D69">
        <w:t>azokat</w:t>
      </w:r>
      <w:proofErr w:type="gramEnd"/>
      <w:r w:rsidRPr="00103D69">
        <w:t xml:space="preserve"> mint nem számlázott teljesítményeket kell első körön költségként elszámolni, második körben a készletek között befejezetlen termelésként a saját termelésű készletek állományváltozásával szemben kell kimutatni.</w:t>
      </w:r>
    </w:p>
    <w:p w:rsidR="00D45FE4" w:rsidRPr="00103D69" w:rsidRDefault="00D45FE4" w:rsidP="00D45FE4">
      <w:pPr>
        <w:spacing w:before="120"/>
        <w:jc w:val="both"/>
      </w:pPr>
      <w:proofErr w:type="gramStart"/>
      <w:r w:rsidRPr="00103D69">
        <w:t>Az építőipari normák segítségével ésszerűségi tesztet lehet elvégezni, azaz szúrópróbaszerűen ki kell választani egy jól körül határolható munkaszakaszt, és az előállítása érdekében felmerült, számviteli bizonylattal alátámasztott, ráfordítások összegét kell összevetni az ÉN (Egységes Építőipari Normagyűjtemény, mely a megvalósítás szükségleteit a munkaerő norma esetében műszakóra egységben, az anyagszükségleti normákat az anyag természetes egységében, a gépszükségleti normákat KWh egységben adja meg.), és az ÉMIR (Építőipari Műszaki Iránynormák „kék könyv”, mely új létesítményekre vonatkozó normáka</w:t>
      </w:r>
      <w:proofErr w:type="gramEnd"/>
      <w:r w:rsidRPr="00103D69">
        <w:t xml:space="preserve">t </w:t>
      </w:r>
      <w:proofErr w:type="gramStart"/>
      <w:r w:rsidRPr="00103D69">
        <w:t>tartalmaz</w:t>
      </w:r>
      <w:proofErr w:type="gramEnd"/>
      <w:r w:rsidRPr="00103D69">
        <w:t>) normák és a szerződésekben meghatározott egységárak szorzatával.</w:t>
      </w:r>
    </w:p>
    <w:p w:rsidR="00D45FE4" w:rsidRPr="00103D69" w:rsidRDefault="00D45FE4" w:rsidP="00D45FE4">
      <w:pPr>
        <w:spacing w:before="120" w:after="120"/>
        <w:jc w:val="both"/>
      </w:pPr>
      <w:r w:rsidRPr="00103D69">
        <w:t>Amennyiben a cég maga nem vásárol alapanyagot, azt kizárólag az alvállalkozói szerzik be, és építik be, akkor nem beszélhetünk lassan mozgó készletekről (egy lakás nem romlik meg, vagy avul el), selejt</w:t>
      </w:r>
      <w:r w:rsidRPr="00103D69">
        <w:t>e</w:t>
      </w:r>
      <w:r w:rsidRPr="00103D69">
        <w:t>zés sincs. Értékvesztési tesztet az épület piaci árának szempontjából kell végezni, azaz az épület jelenlegi önköltségéhez hozzá kell adni a befejezésig várhatóan felmerülő költségeket, és azt kell összeh</w:t>
      </w:r>
      <w:r w:rsidRPr="00103D69">
        <w:t>a</w:t>
      </w:r>
      <w:r w:rsidRPr="00103D69">
        <w:t>sonlítani a várható eladási árral (amely megfelelő előértékesítés esetén a megkötött szerződések összege csökkentve a várható minőségi reklamációk miatti kalkulált árengedmények összegével).</w:t>
      </w:r>
    </w:p>
    <w:p w:rsidR="00D45FE4" w:rsidRPr="00103D69" w:rsidRDefault="00D45FE4" w:rsidP="00D45FE4">
      <w:pPr>
        <w:spacing w:after="120"/>
        <w:jc w:val="both"/>
      </w:pPr>
      <w:r w:rsidRPr="00103D69">
        <w:t>A vizsgálat során egyeztetni kell az analitikát a főkönyvvel, a leltárakat (készültségi fokot) az analitikával, valamint a közvetlen és a közvetett költségek szétválasztását, szúrópróbaszerűen választott számlák és egyéb számviteli bizonylatok segítségével.</w:t>
      </w:r>
    </w:p>
    <w:p w:rsidR="00D45FE4" w:rsidRPr="00103D69" w:rsidRDefault="00D45FE4" w:rsidP="00D45FE4">
      <w:pPr>
        <w:spacing w:after="120"/>
        <w:jc w:val="both"/>
        <w:rPr>
          <w:i/>
        </w:rPr>
      </w:pPr>
      <w:r w:rsidRPr="004B36D4">
        <w:t>A minta munkalapot a készletek vizsgálatához a</w:t>
      </w:r>
      <w:r w:rsidRPr="004B36D4">
        <w:rPr>
          <w:i/>
        </w:rPr>
        <w:t xml:space="preserve"> 3/11. számú melléklet tartalmazza.</w:t>
      </w:r>
    </w:p>
    <w:p w:rsidR="00D45FE4" w:rsidRDefault="00D45FE4" w:rsidP="00D45FE4">
      <w:pPr>
        <w:spacing w:after="120"/>
        <w:jc w:val="both"/>
      </w:pPr>
      <w:r w:rsidRPr="00103D69">
        <w:t>Hiba lehetőség, ha az alvállalkozók által végzett munkát annak ellenére közvetített szolgáltatásként, vagy áruként mutatják ki, hogy azt nem munkánként terhelik tovább a megrendelőknek, hanem egy komplett teljesítményként.</w:t>
      </w:r>
    </w:p>
    <w:p w:rsidR="00D45FE4" w:rsidRPr="00103D69" w:rsidRDefault="00D45FE4" w:rsidP="00D45FE4">
      <w:pPr>
        <w:spacing w:after="120"/>
        <w:jc w:val="both"/>
      </w:pPr>
    </w:p>
    <w:p w:rsidR="00D45FE4" w:rsidRPr="005A120F" w:rsidRDefault="00D45FE4" w:rsidP="00301F41">
      <w:pPr>
        <w:pStyle w:val="Cmsor4"/>
        <w:numPr>
          <w:ilvl w:val="0"/>
          <w:numId w:val="0"/>
        </w:numPr>
        <w:ind w:left="864"/>
        <w:rPr>
          <w:color w:val="17365D" w:themeColor="text2" w:themeShade="BF"/>
        </w:rPr>
      </w:pPr>
      <w:bookmarkStart w:id="568" w:name="_Toc143066791"/>
      <w:bookmarkStart w:id="569" w:name="_Toc143959123"/>
      <w:bookmarkStart w:id="570" w:name="_Toc143969278"/>
      <w:bookmarkStart w:id="571" w:name="_Toc143969745"/>
      <w:bookmarkStart w:id="572" w:name="_Toc143970118"/>
      <w:bookmarkStart w:id="573" w:name="_Toc144806959"/>
      <w:bookmarkStart w:id="574" w:name="_Toc144807183"/>
      <w:bookmarkStart w:id="575" w:name="_Toc145133548"/>
      <w:bookmarkStart w:id="576" w:name="_Toc389410191"/>
      <w:r w:rsidRPr="005A120F">
        <w:rPr>
          <w:color w:val="17365D" w:themeColor="text2" w:themeShade="BF"/>
        </w:rPr>
        <w:t>B/II.</w:t>
      </w:r>
      <w:r w:rsidRPr="005A120F">
        <w:rPr>
          <w:color w:val="17365D" w:themeColor="text2" w:themeShade="BF"/>
        </w:rPr>
        <w:tab/>
      </w:r>
      <w:r w:rsidRPr="005A120F">
        <w:rPr>
          <w:color w:val="17365D" w:themeColor="text2" w:themeShade="BF"/>
          <w:u w:val="single"/>
        </w:rPr>
        <w:t>Követelések</w:t>
      </w:r>
      <w:bookmarkEnd w:id="568"/>
      <w:bookmarkEnd w:id="569"/>
      <w:bookmarkEnd w:id="570"/>
      <w:bookmarkEnd w:id="571"/>
      <w:bookmarkEnd w:id="572"/>
      <w:bookmarkEnd w:id="573"/>
      <w:bookmarkEnd w:id="574"/>
      <w:bookmarkEnd w:id="575"/>
      <w:bookmarkEnd w:id="576"/>
    </w:p>
    <w:p w:rsidR="00D45FE4" w:rsidRPr="00301F41" w:rsidRDefault="00D45FE4" w:rsidP="00301F41">
      <w:pPr>
        <w:pStyle w:val="Cmsor5"/>
        <w:numPr>
          <w:ilvl w:val="0"/>
          <w:numId w:val="0"/>
        </w:numPr>
        <w:ind w:left="1008"/>
        <w:rPr>
          <w:b/>
          <w:i/>
        </w:rPr>
      </w:pPr>
      <w:bookmarkStart w:id="577" w:name="_Toc143066792"/>
      <w:bookmarkStart w:id="578" w:name="_Toc143959124"/>
      <w:bookmarkStart w:id="579" w:name="_Toc143959482"/>
      <w:bookmarkStart w:id="580" w:name="_Toc144806960"/>
      <w:bookmarkStart w:id="581" w:name="_Toc144807184"/>
      <w:bookmarkStart w:id="582" w:name="_Toc145133549"/>
      <w:r w:rsidRPr="00301F41">
        <w:rPr>
          <w:b/>
          <w:i/>
        </w:rPr>
        <w:t>Vevőkövetelések</w:t>
      </w:r>
      <w:bookmarkEnd w:id="577"/>
      <w:bookmarkEnd w:id="578"/>
      <w:bookmarkEnd w:id="579"/>
      <w:bookmarkEnd w:id="580"/>
      <w:bookmarkEnd w:id="581"/>
      <w:bookmarkEnd w:id="582"/>
    </w:p>
    <w:p w:rsidR="00D45FE4" w:rsidRDefault="00D45FE4" w:rsidP="00D45FE4">
      <w:pPr>
        <w:spacing w:before="120" w:after="120"/>
        <w:jc w:val="both"/>
        <w:rPr>
          <w:b/>
        </w:rPr>
      </w:pPr>
      <w:r>
        <w:rPr>
          <w:b/>
        </w:rPr>
        <w:t>Kontrol teszt:</w:t>
      </w:r>
    </w:p>
    <w:p w:rsidR="00D45FE4" w:rsidRDefault="00D45FE4" w:rsidP="00D45FE4">
      <w:pPr>
        <w:jc w:val="both"/>
      </w:pPr>
      <w:r w:rsidRPr="00103D69">
        <w:t>Vizsgálni kell, hogy a szerződéseket a megfelelő szinteken hagyják-e jóvá.</w:t>
      </w:r>
    </w:p>
    <w:p w:rsidR="00D45FE4" w:rsidRPr="000A318C" w:rsidRDefault="00D45FE4" w:rsidP="00D45FE4">
      <w:pPr>
        <w:spacing w:before="120" w:after="120"/>
        <w:jc w:val="both"/>
        <w:rPr>
          <w:b/>
        </w:rPr>
      </w:pPr>
      <w:r w:rsidRPr="000A318C">
        <w:rPr>
          <w:b/>
        </w:rPr>
        <w:t>Részletes teszt:</w:t>
      </w:r>
    </w:p>
    <w:p w:rsidR="00D45FE4" w:rsidRPr="00103D69" w:rsidRDefault="00D45FE4" w:rsidP="00D45FE4">
      <w:pPr>
        <w:spacing w:after="120"/>
        <w:jc w:val="both"/>
      </w:pPr>
      <w:r w:rsidRPr="00103D69">
        <w:t>A vevőkövetelések lakás-, illetve irodaépítő cégekre nem jellemzőek, mivel jóval a műszaki átadás előtt kötnek szerződést a vevőkkel, azoktól előleget szednek, amíg bizonyos mértékű előleget nem fizet meg, nem adják át a lakást, valamint az utolsó részletet jellemzően kedvezményes, vagy jelzálogalapú bankhitelből finanszírozzák. Ebben az esetben a bank</w:t>
      </w:r>
      <w:r>
        <w:t xml:space="preserve"> </w:t>
      </w:r>
      <w:r w:rsidRPr="00103D69">
        <w:t xml:space="preserve">néhány napon belül átutalja az építőipari cégnek az utolsó részletet, így a fordulónapon ritkán fordul elő vevőkövetelés. </w:t>
      </w:r>
    </w:p>
    <w:p w:rsidR="00D45FE4" w:rsidRPr="00103D69" w:rsidRDefault="00D45FE4" w:rsidP="00D45FE4">
      <w:pPr>
        <w:spacing w:after="120"/>
        <w:jc w:val="both"/>
      </w:pPr>
      <w:r w:rsidRPr="00103D69">
        <w:t xml:space="preserve">A kivitelező cégeknél ellenben találkozhatunk vevő követelésekkel. A szektorra jellemző körbetartozások miatt itt jellemzőek lehetnek a koros tételek. </w:t>
      </w:r>
    </w:p>
    <w:p w:rsidR="00D45FE4" w:rsidRPr="00103D69" w:rsidRDefault="00D45FE4" w:rsidP="00D45FE4">
      <w:pPr>
        <w:spacing w:after="120"/>
        <w:jc w:val="both"/>
      </w:pPr>
      <w:r w:rsidRPr="00103D69">
        <w:t>A jelentős vevő egyenlegeket minden e</w:t>
      </w:r>
      <w:r>
        <w:t>setben célszerű megerősíttetni, de ez nem helyettesíti a követelések értékelésének vizsgálatát</w:t>
      </w:r>
    </w:p>
    <w:p w:rsidR="00D45FE4" w:rsidRPr="00103D69" w:rsidRDefault="00D45FE4" w:rsidP="00D45FE4">
      <w:pPr>
        <w:spacing w:after="120"/>
        <w:jc w:val="both"/>
      </w:pPr>
      <w:r w:rsidRPr="00103D69">
        <w:t xml:space="preserve">Az építési tevékenységet végző társaságok esetében </w:t>
      </w:r>
      <w:r w:rsidRPr="00C65FEF">
        <w:t>nem célszerű a negatív megerősítések alkalmazása. A</w:t>
      </w:r>
      <w:r w:rsidRPr="00103D69">
        <w:t xml:space="preserve"> gyakorlat azt mutatja, hogy a megszólított vevők nagy számban hagyják figyelmen kívül a kére</w:t>
      </w:r>
      <w:r w:rsidRPr="00103D69">
        <w:t>l</w:t>
      </w:r>
      <w:r w:rsidRPr="00103D69">
        <w:t xml:space="preserve">meket. Különösen a nagy összegű vevő követelések esetében fontos a pozitív megerősítés. </w:t>
      </w:r>
    </w:p>
    <w:p w:rsidR="00D45FE4" w:rsidRPr="00103D69" w:rsidRDefault="00D45FE4" w:rsidP="00D45FE4">
      <w:pPr>
        <w:spacing w:after="120"/>
        <w:jc w:val="both"/>
      </w:pPr>
      <w:r w:rsidRPr="00103D69">
        <w:t>Ha mégis a negatív megerősítések mellett döntene a könyvvizsgáló, akkor célszerű figyelembe venni az építési napló bejegyzéseit is, amelyből információt kaphat arról, hogy volt-e valamilyen nézeteltérés a felek között, és ha igen akkor sikerült-e azokat rendezni. Továbbá javasolt a felmérési naplók áttekintése is, azért, hogy meggyőződhessen a könyvvizsgáló arról, hogy a számlákban érvényesített tétel</w:t>
      </w:r>
      <w:r w:rsidRPr="00103D69">
        <w:t>e</w:t>
      </w:r>
      <w:r w:rsidRPr="00103D69">
        <w:t>ket a vevő előzetesen elfogadta-e.</w:t>
      </w:r>
    </w:p>
    <w:p w:rsidR="00D45FE4" w:rsidRDefault="00D45FE4" w:rsidP="00D45FE4">
      <w:pPr>
        <w:spacing w:after="120"/>
        <w:jc w:val="both"/>
      </w:pPr>
      <w:r w:rsidRPr="00103D69">
        <w:t>A fentieken túl, javasolt, hogy az egyenleg visszaigazolások mellet saját célra tegyenek megjegyzést az építési napló alapján. Ezek azért is célszerűek, mert az észrevételek alapján az esetleges későbbi g</w:t>
      </w:r>
      <w:r w:rsidRPr="00103D69">
        <w:t>a</w:t>
      </w:r>
      <w:r w:rsidRPr="00103D69">
        <w:t xml:space="preserve">ranciális kockázatokra is lehet következtetni. </w:t>
      </w:r>
    </w:p>
    <w:p w:rsidR="00D45FE4" w:rsidRPr="00103D69" w:rsidRDefault="00D45FE4" w:rsidP="00D45FE4">
      <w:pPr>
        <w:spacing w:after="120"/>
        <w:jc w:val="both"/>
      </w:pPr>
      <w:r>
        <w:t>A vevőkövetelések értékeléséhez tesztelni szükséges a korosított analitikát, devizás tételek értékelését és az értékvesztés elszámolását.</w:t>
      </w:r>
    </w:p>
    <w:p w:rsidR="00D45FE4" w:rsidRDefault="00D45FE4" w:rsidP="00D45FE4">
      <w:pPr>
        <w:rPr>
          <w:i/>
        </w:rPr>
      </w:pPr>
      <w:r w:rsidRPr="00CD4F5D">
        <w:t xml:space="preserve">A Minta munkalapot a vevők vizsgálatához </w:t>
      </w:r>
      <w:r w:rsidRPr="00CD4F5D">
        <w:rPr>
          <w:i/>
        </w:rPr>
        <w:t>a 3/1</w:t>
      </w:r>
      <w:r>
        <w:rPr>
          <w:i/>
        </w:rPr>
        <w:t>1</w:t>
      </w:r>
      <w:r w:rsidRPr="00CD4F5D">
        <w:rPr>
          <w:i/>
        </w:rPr>
        <w:t>. számú melléklet tartalmazza</w:t>
      </w:r>
    </w:p>
    <w:p w:rsidR="00D45FE4" w:rsidRDefault="00D45FE4" w:rsidP="00D45FE4">
      <w:r>
        <w:t>Hiba lehetőség, hogy a</w:t>
      </w:r>
      <w:r w:rsidRPr="00103D69">
        <w:t xml:space="preserve"> vevő követelések között tartják nyílván a kivitelező cégek jellemzően, a lakás- és irodaépítő cégek által, a kivitelezőnek járó, de </w:t>
      </w:r>
      <w:proofErr w:type="spellStart"/>
      <w:r w:rsidRPr="00103D69">
        <w:t>jóteljesítési</w:t>
      </w:r>
      <w:proofErr w:type="spellEnd"/>
      <w:r w:rsidRPr="00103D69">
        <w:t xml:space="preserve"> garancia címén visszatartott összegeket.</w:t>
      </w:r>
    </w:p>
    <w:p w:rsidR="00D45FE4" w:rsidRPr="005A120F" w:rsidRDefault="00D45FE4" w:rsidP="00301F41">
      <w:pPr>
        <w:pStyle w:val="Cmsor5"/>
        <w:numPr>
          <w:ilvl w:val="0"/>
          <w:numId w:val="0"/>
        </w:numPr>
        <w:ind w:left="1008"/>
        <w:rPr>
          <w:b/>
          <w:i/>
          <w:color w:val="17365D" w:themeColor="text2" w:themeShade="BF"/>
        </w:rPr>
      </w:pPr>
      <w:bookmarkStart w:id="583" w:name="_Toc143066793"/>
      <w:bookmarkStart w:id="584" w:name="_Toc143959125"/>
      <w:bookmarkStart w:id="585" w:name="_Toc143959483"/>
      <w:bookmarkStart w:id="586" w:name="_Toc144806961"/>
      <w:bookmarkStart w:id="587" w:name="_Toc144807185"/>
      <w:bookmarkStart w:id="588" w:name="_Toc145133550"/>
      <w:r w:rsidRPr="005A120F">
        <w:rPr>
          <w:b/>
          <w:i/>
          <w:color w:val="17365D" w:themeColor="text2" w:themeShade="BF"/>
        </w:rPr>
        <w:t>Egyéb követelések</w:t>
      </w:r>
      <w:bookmarkEnd w:id="583"/>
      <w:bookmarkEnd w:id="584"/>
      <w:bookmarkEnd w:id="585"/>
      <w:bookmarkEnd w:id="586"/>
      <w:bookmarkEnd w:id="587"/>
      <w:bookmarkEnd w:id="588"/>
    </w:p>
    <w:p w:rsidR="00D45FE4" w:rsidRDefault="00D45FE4" w:rsidP="00D45FE4">
      <w:pPr>
        <w:jc w:val="both"/>
      </w:pPr>
      <w:r w:rsidRPr="00103D69">
        <w:t>Az egyéb követeléseknél általában nincs értelme kontrollvizsgálatnak, a részletes vizsgálatok a tétel</w:t>
      </w:r>
      <w:r>
        <w:t>ek alátámasztottságán alapulnak.</w:t>
      </w:r>
      <w:r w:rsidRPr="00103D69">
        <w:t xml:space="preserve"> </w:t>
      </w:r>
    </w:p>
    <w:p w:rsidR="00D45FE4" w:rsidRPr="00103D69" w:rsidRDefault="00D45FE4" w:rsidP="00D45FE4">
      <w:pPr>
        <w:jc w:val="both"/>
      </w:pPr>
      <w:r>
        <w:t>A</w:t>
      </w:r>
      <w:r w:rsidRPr="00103D69">
        <w:t>z ÁFA egyenleg esetében az adófolyószámla egyenleget valamint az utolsó forduló n</w:t>
      </w:r>
      <w:r>
        <w:t>apra vonatkozó ÁFA bevallást, az esetleges</w:t>
      </w:r>
      <w:r w:rsidRPr="00103D69">
        <w:t xml:space="preserve"> önrevíziót célszerű egyeztetni főkönyvvel. Eltérés sok esetben a visszam</w:t>
      </w:r>
      <w:r w:rsidRPr="00103D69">
        <w:t>e</w:t>
      </w:r>
      <w:r w:rsidRPr="00103D69">
        <w:t>nőleges időszakra könyvelt tételek (pl.: nem időben érkezett számla, hosszú ideig jóvá nem hagyott beszerzési számla), valamint az APEH által vizsgált, és módosított ÁFA bevallások miatt adódik.</w:t>
      </w:r>
    </w:p>
    <w:p w:rsidR="00D45FE4" w:rsidRPr="00103D69" w:rsidRDefault="00D45FE4" w:rsidP="00D45FE4">
      <w:pPr>
        <w:spacing w:before="120"/>
        <w:jc w:val="both"/>
      </w:pPr>
      <w:r w:rsidRPr="00103D69">
        <w:t xml:space="preserve">Egyre gyakrabban előfordul, hogy a megrendelők úgynevezett </w:t>
      </w:r>
      <w:proofErr w:type="spellStart"/>
      <w:r w:rsidRPr="00103D69">
        <w:t>jóteljesítési</w:t>
      </w:r>
      <w:proofErr w:type="spellEnd"/>
      <w:r w:rsidRPr="00103D69">
        <w:t xml:space="preserve"> visszatartási garanciát alkalmaznak, ami azt jelenti, hogy visszatartják az elismert teljesítés után járó díj egy részét, és azt a felm</w:t>
      </w:r>
      <w:r w:rsidRPr="00103D69">
        <w:t>e</w:t>
      </w:r>
      <w:r w:rsidRPr="00103D69">
        <w:t>rülő garanciális problémák kiegyenlítésére használják, illetve, ha erre nincs szükség, akkor egy bizonyos idő után azt megfizetik. A még ki nem fizetett</w:t>
      </w:r>
      <w:r>
        <w:t xml:space="preserve"> éven belül </w:t>
      </w:r>
      <w:proofErr w:type="spellStart"/>
      <w:r>
        <w:t>esedákes</w:t>
      </w:r>
      <w:proofErr w:type="spellEnd"/>
      <w:r w:rsidRPr="00103D69">
        <w:t xml:space="preserve"> összeget ezen a mérlegsoron kell kimutatni.</w:t>
      </w:r>
    </w:p>
    <w:p w:rsidR="00D45FE4" w:rsidRPr="00103D69" w:rsidRDefault="00D45FE4" w:rsidP="00D45FE4">
      <w:pPr>
        <w:jc w:val="both"/>
      </w:pPr>
    </w:p>
    <w:p w:rsidR="00D45FE4" w:rsidRPr="005A120F" w:rsidRDefault="00D45FE4" w:rsidP="00301F41">
      <w:pPr>
        <w:pStyle w:val="Cmsor4"/>
        <w:numPr>
          <w:ilvl w:val="0"/>
          <w:numId w:val="0"/>
        </w:numPr>
        <w:ind w:left="864"/>
        <w:rPr>
          <w:bCs w:val="0"/>
          <w:color w:val="17365D" w:themeColor="text2" w:themeShade="BF"/>
        </w:rPr>
      </w:pPr>
      <w:bookmarkStart w:id="589" w:name="_Toc143969279"/>
      <w:bookmarkStart w:id="590" w:name="_Toc143969746"/>
      <w:bookmarkStart w:id="591" w:name="_Toc143970119"/>
      <w:bookmarkStart w:id="592" w:name="_Toc144806962"/>
      <w:bookmarkStart w:id="593" w:name="_Toc144807186"/>
      <w:bookmarkStart w:id="594" w:name="_Toc145133551"/>
      <w:bookmarkStart w:id="595" w:name="_Toc389410192"/>
      <w:r w:rsidRPr="005A120F">
        <w:rPr>
          <w:bCs w:val="0"/>
          <w:color w:val="17365D" w:themeColor="text2" w:themeShade="BF"/>
        </w:rPr>
        <w:t xml:space="preserve">B/III. </w:t>
      </w:r>
      <w:r w:rsidRPr="005A120F">
        <w:rPr>
          <w:bCs w:val="0"/>
          <w:color w:val="17365D" w:themeColor="text2" w:themeShade="BF"/>
        </w:rPr>
        <w:tab/>
        <w:t>Értékpapírok</w:t>
      </w:r>
      <w:bookmarkEnd w:id="589"/>
      <w:bookmarkEnd w:id="590"/>
      <w:bookmarkEnd w:id="591"/>
      <w:bookmarkEnd w:id="592"/>
      <w:bookmarkEnd w:id="593"/>
      <w:bookmarkEnd w:id="594"/>
      <w:bookmarkEnd w:id="595"/>
      <w:r w:rsidRPr="005A120F">
        <w:rPr>
          <w:bCs w:val="0"/>
          <w:color w:val="17365D" w:themeColor="text2" w:themeShade="BF"/>
        </w:rPr>
        <w:t xml:space="preserve"> </w:t>
      </w:r>
    </w:p>
    <w:p w:rsidR="00D45FE4" w:rsidRDefault="00D45FE4" w:rsidP="00D45FE4">
      <w:pPr>
        <w:jc w:val="both"/>
      </w:pPr>
      <w:r w:rsidRPr="00103D69">
        <w:t>E mérlegsoron az építőipari cégnél hasonló a befektetett pénzügyi eszközöknél írtakra.</w:t>
      </w:r>
    </w:p>
    <w:p w:rsidR="00D45FE4" w:rsidRDefault="00D45FE4" w:rsidP="00D45FE4">
      <w:pPr>
        <w:jc w:val="both"/>
      </w:pPr>
      <w:r>
        <w:t>A vizsgálat során el kell végezni a következő egyeztetéseket:</w:t>
      </w:r>
    </w:p>
    <w:p w:rsidR="00D45FE4" w:rsidRPr="00103D69" w:rsidRDefault="00D45FE4" w:rsidP="00AA5561">
      <w:pPr>
        <w:pStyle w:val="Listaszerbekezds"/>
        <w:numPr>
          <w:ilvl w:val="0"/>
          <w:numId w:val="74"/>
        </w:numPr>
        <w:tabs>
          <w:tab w:val="num" w:pos="720"/>
        </w:tabs>
        <w:jc w:val="both"/>
      </w:pPr>
      <w:r>
        <w:t>a</w:t>
      </w:r>
      <w:r w:rsidRPr="00103D69">
        <w:t>nalitika és főkönyv egyeztetése</w:t>
      </w:r>
      <w:r>
        <w:t>,</w:t>
      </w:r>
    </w:p>
    <w:p w:rsidR="00D45FE4" w:rsidRPr="00103D69" w:rsidRDefault="00D45FE4" w:rsidP="00AA5561">
      <w:pPr>
        <w:pStyle w:val="Listaszerbekezds"/>
        <w:numPr>
          <w:ilvl w:val="0"/>
          <w:numId w:val="74"/>
        </w:numPr>
        <w:tabs>
          <w:tab w:val="num" w:pos="720"/>
        </w:tabs>
        <w:jc w:val="both"/>
      </w:pPr>
      <w:r>
        <w:t>é</w:t>
      </w:r>
      <w:r w:rsidRPr="00103D69">
        <w:t>v végi értékelés ellenőrzése</w:t>
      </w:r>
      <w:r>
        <w:t>,</w:t>
      </w:r>
    </w:p>
    <w:p w:rsidR="00D45FE4" w:rsidRPr="00103D69" w:rsidRDefault="00D45FE4" w:rsidP="00AA5561">
      <w:pPr>
        <w:pStyle w:val="Listaszerbekezds"/>
        <w:numPr>
          <w:ilvl w:val="0"/>
          <w:numId w:val="74"/>
        </w:numPr>
        <w:tabs>
          <w:tab w:val="num" w:pos="720"/>
        </w:tabs>
        <w:jc w:val="both"/>
      </w:pPr>
      <w:r>
        <w:t>a</w:t>
      </w:r>
      <w:r w:rsidRPr="00103D69">
        <w:t xml:space="preserve"> tárgyidőszaki kamatok elhatárolásának vizsgálata</w:t>
      </w:r>
      <w:r>
        <w:t>,</w:t>
      </w:r>
    </w:p>
    <w:p w:rsidR="00D45FE4" w:rsidRPr="00103D69" w:rsidRDefault="00D45FE4" w:rsidP="00AA5561">
      <w:pPr>
        <w:pStyle w:val="Listaszerbekezds"/>
        <w:numPr>
          <w:ilvl w:val="0"/>
          <w:numId w:val="74"/>
        </w:numPr>
        <w:tabs>
          <w:tab w:val="num" w:pos="720"/>
        </w:tabs>
        <w:jc w:val="both"/>
      </w:pPr>
      <w:r>
        <w:t>a</w:t>
      </w:r>
      <w:r w:rsidRPr="00103D69">
        <w:t xml:space="preserve">z értékpapírok könyv szerinti értékének összehasonlítása a piaci értékkel, esetleges leértékelés </w:t>
      </w:r>
      <w:r>
        <w:t xml:space="preserve">(értékvesztés) </w:t>
      </w:r>
      <w:r w:rsidRPr="00103D69">
        <w:t>elszámolása.</w:t>
      </w:r>
    </w:p>
    <w:p w:rsidR="00D45FE4" w:rsidRDefault="00D45FE4" w:rsidP="00D45FE4">
      <w:pPr>
        <w:ind w:left="1080"/>
        <w:jc w:val="both"/>
      </w:pPr>
    </w:p>
    <w:p w:rsidR="00D45FE4" w:rsidRPr="005A120F" w:rsidRDefault="00D45FE4" w:rsidP="00301F41">
      <w:pPr>
        <w:pStyle w:val="Cmsor4"/>
        <w:numPr>
          <w:ilvl w:val="0"/>
          <w:numId w:val="0"/>
        </w:numPr>
        <w:ind w:left="864"/>
        <w:rPr>
          <w:color w:val="17365D" w:themeColor="text2" w:themeShade="BF"/>
        </w:rPr>
      </w:pPr>
      <w:bookmarkStart w:id="596" w:name="_Toc143066795"/>
      <w:bookmarkStart w:id="597" w:name="_Toc143959127"/>
      <w:bookmarkStart w:id="598" w:name="_Toc143969280"/>
      <w:bookmarkStart w:id="599" w:name="_Toc143969747"/>
      <w:bookmarkStart w:id="600" w:name="_Toc143970120"/>
      <w:bookmarkStart w:id="601" w:name="_Toc144806963"/>
      <w:bookmarkStart w:id="602" w:name="_Toc144807187"/>
      <w:bookmarkStart w:id="603" w:name="_Toc145133552"/>
      <w:bookmarkStart w:id="604" w:name="_Toc389410193"/>
      <w:r w:rsidRPr="005A120F">
        <w:rPr>
          <w:color w:val="17365D" w:themeColor="text2" w:themeShade="BF"/>
        </w:rPr>
        <w:t>B/IV.</w:t>
      </w:r>
      <w:r w:rsidRPr="005A120F">
        <w:rPr>
          <w:color w:val="17365D" w:themeColor="text2" w:themeShade="BF"/>
        </w:rPr>
        <w:tab/>
        <w:t>Pénzeszközök</w:t>
      </w:r>
      <w:bookmarkEnd w:id="596"/>
      <w:bookmarkEnd w:id="597"/>
      <w:bookmarkEnd w:id="598"/>
      <w:bookmarkEnd w:id="599"/>
      <w:bookmarkEnd w:id="600"/>
      <w:bookmarkEnd w:id="601"/>
      <w:bookmarkEnd w:id="602"/>
      <w:bookmarkEnd w:id="603"/>
      <w:bookmarkEnd w:id="604"/>
    </w:p>
    <w:p w:rsidR="00D45FE4" w:rsidRPr="00103D69" w:rsidRDefault="00D45FE4" w:rsidP="00D45FE4">
      <w:pPr>
        <w:spacing w:after="120"/>
        <w:jc w:val="both"/>
      </w:pPr>
      <w:r w:rsidRPr="00103D69">
        <w:t xml:space="preserve">A lakás- és irodaépítő cégek jellemzően nem rendelkeznek nagy összegű pénzeszközzel, hiszen a beruházás szállítói követeléseit a bank finanszírozza, így csak a rezsi költségek, és a munkabér kifizetésére </w:t>
      </w:r>
      <w:proofErr w:type="gramStart"/>
      <w:r w:rsidRPr="00103D69">
        <w:t>kell</w:t>
      </w:r>
      <w:proofErr w:type="gramEnd"/>
      <w:r w:rsidRPr="00103D69">
        <w:t xml:space="preserve"> hogy fedezetet nyújtsanak a pénzeszközök, kivéve akkor, ha a vevőktől befolyt előlegeket nem értékpapírokban, hanem pénzeszközökben tartja a cég.</w:t>
      </w:r>
    </w:p>
    <w:p w:rsidR="00D45FE4" w:rsidRDefault="00D45FE4" w:rsidP="00D45FE4">
      <w:pPr>
        <w:spacing w:after="120"/>
        <w:jc w:val="both"/>
      </w:pPr>
      <w:r w:rsidRPr="00103D69">
        <w:t xml:space="preserve">Kivitelező cégek esetében, a szükséges alapanyag vásárlások a munkabér és az alvállalkozók rendezése </w:t>
      </w:r>
      <w:r>
        <w:t>érdekében szükséges pénzeszköz.</w:t>
      </w:r>
    </w:p>
    <w:p w:rsidR="00D45FE4" w:rsidRPr="00103D69" w:rsidRDefault="00D45FE4" w:rsidP="00D45FE4">
      <w:pPr>
        <w:spacing w:after="120"/>
        <w:jc w:val="both"/>
      </w:pPr>
      <w:r w:rsidRPr="00103D69">
        <w:t xml:space="preserve">Amennyiben a főkönyv jelentős pénztár állományt </w:t>
      </w:r>
      <w:proofErr w:type="gramStart"/>
      <w:r w:rsidRPr="00103D69">
        <w:t>mutat</w:t>
      </w:r>
      <w:proofErr w:type="gramEnd"/>
      <w:r w:rsidRPr="00103D69">
        <w:t xml:space="preserve"> külön hangsúlyt kell fektetni a fizikai meglét ellenőrzésére, valamint a magas állomány okainak megértésére.</w:t>
      </w:r>
    </w:p>
    <w:p w:rsidR="00D45FE4" w:rsidRDefault="00D45FE4" w:rsidP="00D45FE4">
      <w:pPr>
        <w:spacing w:after="120"/>
        <w:jc w:val="both"/>
        <w:rPr>
          <w:b/>
        </w:rPr>
      </w:pPr>
      <w:r w:rsidRPr="000A318C">
        <w:rPr>
          <w:b/>
        </w:rPr>
        <w:t>Kontrol teszt:</w:t>
      </w:r>
    </w:p>
    <w:p w:rsidR="00D45FE4" w:rsidRPr="00103D69" w:rsidRDefault="00D45FE4" w:rsidP="00D45FE4">
      <w:pPr>
        <w:spacing w:after="120"/>
        <w:jc w:val="both"/>
      </w:pPr>
      <w:r w:rsidRPr="00103D69">
        <w:t xml:space="preserve">Vizsgálni kell, hogy a pénztárból kivenni, illetve a bankszámláról pénzt levenni, átutalni, csak a megfelelő szintű jóváhagyás után lehet. </w:t>
      </w:r>
    </w:p>
    <w:p w:rsidR="00D45FE4" w:rsidRPr="000A318C" w:rsidRDefault="00D45FE4" w:rsidP="00D45FE4">
      <w:pPr>
        <w:spacing w:after="120"/>
        <w:jc w:val="both"/>
        <w:rPr>
          <w:b/>
        </w:rPr>
      </w:pPr>
      <w:r w:rsidRPr="000A318C">
        <w:rPr>
          <w:b/>
        </w:rPr>
        <w:t xml:space="preserve">Részletes vizsgálat: </w:t>
      </w:r>
    </w:p>
    <w:p w:rsidR="00D45FE4" w:rsidRDefault="00D45FE4" w:rsidP="00D45FE4">
      <w:pPr>
        <w:jc w:val="both"/>
      </w:pPr>
      <w:r w:rsidRPr="00103D69">
        <w:t>A mérlegsor vizsgálata során a következő feladatokat kell elvégezni:</w:t>
      </w:r>
    </w:p>
    <w:p w:rsidR="00D45FE4" w:rsidRPr="00103D69" w:rsidRDefault="00D45FE4" w:rsidP="00AA5561">
      <w:pPr>
        <w:pStyle w:val="Listaszerbekezds"/>
        <w:numPr>
          <w:ilvl w:val="0"/>
          <w:numId w:val="75"/>
        </w:numPr>
        <w:tabs>
          <w:tab w:val="num" w:pos="720"/>
        </w:tabs>
        <w:jc w:val="both"/>
      </w:pPr>
      <w:r>
        <w:t>b</w:t>
      </w:r>
      <w:r w:rsidRPr="00103D69">
        <w:t>ankszámlakivonatok (a zárót, és a nyitót is), pénztárkönyvek egyeztetése főkönyvvel</w:t>
      </w:r>
      <w:r>
        <w:t>,</w:t>
      </w:r>
    </w:p>
    <w:p w:rsidR="00D45FE4" w:rsidRPr="00103D69" w:rsidRDefault="00D45FE4" w:rsidP="00AA5561">
      <w:pPr>
        <w:pStyle w:val="Listaszerbekezds"/>
        <w:numPr>
          <w:ilvl w:val="0"/>
          <w:numId w:val="75"/>
        </w:numPr>
        <w:tabs>
          <w:tab w:val="num" w:pos="720"/>
        </w:tabs>
        <w:jc w:val="both"/>
      </w:pPr>
      <w:r>
        <w:t>b</w:t>
      </w:r>
      <w:r w:rsidRPr="00103D69">
        <w:t>anki egyenlegközlő levelek értékelése</w:t>
      </w:r>
      <w:r>
        <w:t xml:space="preserve">, ez különösen fontos a hitelek egyeztetéséhez, a vállalt </w:t>
      </w:r>
      <w:proofErr w:type="spellStart"/>
      <w:r>
        <w:t>kovenansok</w:t>
      </w:r>
      <w:proofErr w:type="spellEnd"/>
      <w:r>
        <w:t xml:space="preserve"> és garanciák vizsgálatához</w:t>
      </w:r>
    </w:p>
    <w:p w:rsidR="00D45FE4" w:rsidRPr="00103D69" w:rsidRDefault="00D45FE4" w:rsidP="00AA5561">
      <w:pPr>
        <w:pStyle w:val="Listaszerbekezds"/>
        <w:numPr>
          <w:ilvl w:val="0"/>
          <w:numId w:val="75"/>
        </w:numPr>
        <w:tabs>
          <w:tab w:val="num" w:pos="720"/>
        </w:tabs>
        <w:jc w:val="both"/>
      </w:pPr>
      <w:r>
        <w:t>a</w:t>
      </w:r>
      <w:r w:rsidRPr="00103D69">
        <w:t xml:space="preserve"> devizabetét</w:t>
      </w:r>
      <w:r w:rsidR="00AF33FD">
        <w:t xml:space="preserve"> </w:t>
      </w:r>
      <w:r w:rsidRPr="00103D69">
        <w:t>számlák és valutapén</w:t>
      </w:r>
      <w:r>
        <w:t>ztárak értékelésének vizsgálata,</w:t>
      </w:r>
    </w:p>
    <w:p w:rsidR="00D45FE4" w:rsidRPr="00103D69" w:rsidRDefault="00D45FE4" w:rsidP="00AA5561">
      <w:pPr>
        <w:pStyle w:val="Listaszerbekezds"/>
        <w:numPr>
          <w:ilvl w:val="0"/>
          <w:numId w:val="75"/>
        </w:numPr>
        <w:tabs>
          <w:tab w:val="num" w:pos="720"/>
        </w:tabs>
        <w:jc w:val="both"/>
      </w:pPr>
      <w:r>
        <w:t>á</w:t>
      </w:r>
      <w:r w:rsidRPr="00103D69">
        <w:t>tvezetési számlákon szereplő egyenlegek rendeződését dok</w:t>
      </w:r>
      <w:r>
        <w:t>umentáló bizonylatok beszerzése,</w:t>
      </w:r>
    </w:p>
    <w:p w:rsidR="00D45FE4" w:rsidRPr="00103D69" w:rsidRDefault="00D45FE4" w:rsidP="00AA5561">
      <w:pPr>
        <w:pStyle w:val="Listaszerbekezds"/>
        <w:numPr>
          <w:ilvl w:val="0"/>
          <w:numId w:val="75"/>
        </w:numPr>
        <w:tabs>
          <w:tab w:val="num" w:pos="720"/>
        </w:tabs>
        <w:jc w:val="both"/>
      </w:pPr>
      <w:r>
        <w:t>k</w:t>
      </w:r>
      <w:r w:rsidRPr="00103D69">
        <w:t>apott kamatok, banki jutalékok elszámolásának, vagy elhatárolásának vizsgálata a teljesség és a pontosság szempontjából</w:t>
      </w:r>
      <w:r>
        <w:t>.</w:t>
      </w:r>
    </w:p>
    <w:p w:rsidR="00D45FE4" w:rsidRDefault="00D45FE4" w:rsidP="00D45FE4">
      <w:pPr>
        <w:jc w:val="both"/>
        <w:rPr>
          <w:i/>
        </w:rPr>
      </w:pPr>
      <w:r w:rsidRPr="00CD4F5D">
        <w:t xml:space="preserve">A Minta munkalapot a </w:t>
      </w:r>
      <w:r>
        <w:t>pénzeszközök</w:t>
      </w:r>
      <w:r w:rsidRPr="00CD4F5D">
        <w:t xml:space="preserve"> vizsgálatához </w:t>
      </w:r>
      <w:r w:rsidRPr="00CD4F5D">
        <w:rPr>
          <w:i/>
        </w:rPr>
        <w:t>a 3/12. számú melléklet tartalmazza</w:t>
      </w:r>
    </w:p>
    <w:p w:rsidR="005A120F" w:rsidRPr="00D047D9" w:rsidRDefault="005A120F" w:rsidP="00D45FE4">
      <w:pPr>
        <w:jc w:val="both"/>
        <w:rPr>
          <w:sz w:val="20"/>
          <w:szCs w:val="20"/>
        </w:rPr>
      </w:pPr>
    </w:p>
    <w:p w:rsidR="00D45FE4" w:rsidRPr="005A120F" w:rsidRDefault="00D45FE4" w:rsidP="00301F41">
      <w:pPr>
        <w:pStyle w:val="Cmsor4"/>
        <w:numPr>
          <w:ilvl w:val="0"/>
          <w:numId w:val="0"/>
        </w:numPr>
        <w:tabs>
          <w:tab w:val="left" w:pos="720"/>
        </w:tabs>
        <w:ind w:left="864"/>
        <w:rPr>
          <w:bCs w:val="0"/>
          <w:color w:val="17365D" w:themeColor="text2" w:themeShade="BF"/>
        </w:rPr>
      </w:pPr>
      <w:bookmarkStart w:id="605" w:name="_Toc143066796"/>
      <w:bookmarkStart w:id="606" w:name="_Toc143959128"/>
      <w:bookmarkStart w:id="607" w:name="_Toc143969281"/>
      <w:bookmarkStart w:id="608" w:name="_Toc143969748"/>
      <w:bookmarkStart w:id="609" w:name="_Toc143970121"/>
      <w:bookmarkStart w:id="610" w:name="_Toc144806964"/>
      <w:bookmarkStart w:id="611" w:name="_Toc144807188"/>
      <w:bookmarkStart w:id="612" w:name="_Toc145133553"/>
      <w:bookmarkStart w:id="613" w:name="_Toc389410194"/>
      <w:r w:rsidRPr="005A120F">
        <w:rPr>
          <w:bCs w:val="0"/>
          <w:color w:val="17365D" w:themeColor="text2" w:themeShade="BF"/>
        </w:rPr>
        <w:t>C.</w:t>
      </w:r>
      <w:r w:rsidRPr="005A120F">
        <w:rPr>
          <w:bCs w:val="0"/>
          <w:color w:val="17365D" w:themeColor="text2" w:themeShade="BF"/>
        </w:rPr>
        <w:tab/>
        <w:t>Aktív időbeli elhatárolások</w:t>
      </w:r>
      <w:bookmarkEnd w:id="605"/>
      <w:bookmarkEnd w:id="606"/>
      <w:bookmarkEnd w:id="607"/>
      <w:bookmarkEnd w:id="608"/>
      <w:bookmarkEnd w:id="609"/>
      <w:bookmarkEnd w:id="610"/>
      <w:bookmarkEnd w:id="611"/>
      <w:bookmarkEnd w:id="612"/>
      <w:bookmarkEnd w:id="613"/>
    </w:p>
    <w:p w:rsidR="00D45FE4" w:rsidRPr="00103D69" w:rsidRDefault="00D45FE4" w:rsidP="00D45FE4">
      <w:pPr>
        <w:jc w:val="both"/>
      </w:pPr>
      <w:r w:rsidRPr="00103D69">
        <w:t xml:space="preserve">A </w:t>
      </w:r>
      <w:r w:rsidRPr="00103D69">
        <w:rPr>
          <w:b/>
        </w:rPr>
        <w:t>kontrolok</w:t>
      </w:r>
      <w:r w:rsidRPr="00103D69">
        <w:t xml:space="preserve"> ellenőrzésének keretében ellenőrizni kell, hogy a megfelelő szinten (gazdasági vezető, főkönyvelő) </w:t>
      </w:r>
      <w:r>
        <w:t>történik-e a jóváhagyás</w:t>
      </w:r>
      <w:r w:rsidRPr="00103D69">
        <w:t xml:space="preserve">. </w:t>
      </w:r>
    </w:p>
    <w:p w:rsidR="00D45FE4" w:rsidRDefault="00D45FE4" w:rsidP="00D45FE4">
      <w:pPr>
        <w:jc w:val="both"/>
      </w:pPr>
      <w:r w:rsidRPr="00103D69">
        <w:t>Jellemzően ez a sor pénzbetétből vagy értékp</w:t>
      </w:r>
      <w:r>
        <w:t>ap</w:t>
      </w:r>
      <w:r w:rsidRPr="00103D69">
        <w:t>írból eredő tárgy évre jutó, még ki nem fizetett járó kamatot, valamint a következő évet terhelő tárgyévben számlázot</w:t>
      </w:r>
      <w:r>
        <w:t>t költségeket (pl.: bérleti díj</w:t>
      </w:r>
      <w:r w:rsidRPr="00103D69">
        <w:t>) tarta</w:t>
      </w:r>
      <w:r w:rsidRPr="00103D69">
        <w:t>l</w:t>
      </w:r>
      <w:r w:rsidRPr="00103D69">
        <w:t>maz.</w:t>
      </w:r>
    </w:p>
    <w:p w:rsidR="00D45FE4" w:rsidRPr="00103D69" w:rsidRDefault="00D45FE4" w:rsidP="00D45FE4">
      <w:pPr>
        <w:jc w:val="both"/>
      </w:pPr>
      <w:r>
        <w:t>A hosszú lejáratú hitellel kapcsolatos árfolyamveszteség bizonyos esetekben elhatárolható.</w:t>
      </w:r>
    </w:p>
    <w:p w:rsidR="00D45FE4" w:rsidRPr="000A318C" w:rsidRDefault="00D45FE4" w:rsidP="00D45FE4">
      <w:pPr>
        <w:spacing w:before="120" w:after="120"/>
        <w:jc w:val="both"/>
        <w:rPr>
          <w:b/>
        </w:rPr>
      </w:pPr>
      <w:r w:rsidRPr="000A318C">
        <w:rPr>
          <w:b/>
        </w:rPr>
        <w:t>Részletes teszt:</w:t>
      </w:r>
    </w:p>
    <w:p w:rsidR="00D45FE4" w:rsidRPr="00103D69" w:rsidRDefault="00D45FE4" w:rsidP="00D45FE4">
      <w:pPr>
        <w:jc w:val="both"/>
      </w:pPr>
      <w:r w:rsidRPr="00103D69">
        <w:t>Egyeztetni kell az analitikát a főkönyvvel, valamint szúrópróbaszerűen vizsgálni kell a kartonok tartalmát az alapbizonylatokhoz</w:t>
      </w:r>
      <w:r>
        <w:t>, számítási anyagokhoz</w:t>
      </w:r>
      <w:r w:rsidRPr="00103D69">
        <w:t>.</w:t>
      </w:r>
    </w:p>
    <w:p w:rsidR="00D45FE4" w:rsidRDefault="00D45FE4" w:rsidP="00D45FE4">
      <w:pPr>
        <w:jc w:val="both"/>
      </w:pPr>
    </w:p>
    <w:p w:rsidR="00D45FE4" w:rsidRDefault="00D45FE4" w:rsidP="00D45FE4">
      <w:pPr>
        <w:jc w:val="both"/>
      </w:pPr>
      <w:r w:rsidRPr="00103D69">
        <w:t>Hiba lehetőség előre elszámolni a bevételt, a számviteli törvény szerint a ki nem számlázott költségeket befejezetlen termelésként kell kimutatni.</w:t>
      </w:r>
    </w:p>
    <w:p w:rsidR="00D45FE4" w:rsidRPr="00103D69" w:rsidRDefault="00D45FE4" w:rsidP="00D45FE4">
      <w:pPr>
        <w:jc w:val="both"/>
      </w:pPr>
    </w:p>
    <w:p w:rsidR="00D45FE4" w:rsidRPr="005A120F" w:rsidRDefault="00D45FE4" w:rsidP="005E371B">
      <w:pPr>
        <w:pStyle w:val="Cmsor4"/>
        <w:numPr>
          <w:ilvl w:val="0"/>
          <w:numId w:val="0"/>
        </w:numPr>
        <w:ind w:left="864"/>
        <w:rPr>
          <w:color w:val="17365D" w:themeColor="text2" w:themeShade="BF"/>
        </w:rPr>
      </w:pPr>
      <w:bookmarkStart w:id="614" w:name="_Toc143066797"/>
      <w:bookmarkStart w:id="615" w:name="_Toc143959129"/>
      <w:bookmarkStart w:id="616" w:name="_Toc143969282"/>
      <w:bookmarkStart w:id="617" w:name="_Toc143969749"/>
      <w:bookmarkStart w:id="618" w:name="_Toc143970122"/>
      <w:bookmarkStart w:id="619" w:name="_Toc144806965"/>
      <w:bookmarkStart w:id="620" w:name="_Toc144807189"/>
      <w:bookmarkStart w:id="621" w:name="_Toc145133554"/>
      <w:bookmarkStart w:id="622" w:name="_Toc389410195"/>
      <w:r w:rsidRPr="005A120F">
        <w:rPr>
          <w:color w:val="17365D" w:themeColor="text2" w:themeShade="BF"/>
        </w:rPr>
        <w:t>D.</w:t>
      </w:r>
      <w:r w:rsidRPr="005A120F">
        <w:rPr>
          <w:color w:val="17365D" w:themeColor="text2" w:themeShade="BF"/>
        </w:rPr>
        <w:tab/>
        <w:t>Saját tőke</w:t>
      </w:r>
      <w:bookmarkEnd w:id="614"/>
      <w:bookmarkEnd w:id="615"/>
      <w:bookmarkEnd w:id="616"/>
      <w:bookmarkEnd w:id="617"/>
      <w:bookmarkEnd w:id="618"/>
      <w:bookmarkEnd w:id="619"/>
      <w:bookmarkEnd w:id="620"/>
      <w:bookmarkEnd w:id="621"/>
      <w:bookmarkEnd w:id="622"/>
    </w:p>
    <w:p w:rsidR="00D45FE4" w:rsidRDefault="00D45FE4" w:rsidP="00D45FE4">
      <w:pPr>
        <w:jc w:val="both"/>
      </w:pPr>
      <w:r w:rsidRPr="00103D69">
        <w:t>A következő feladatokat kell elvégezni:</w:t>
      </w:r>
    </w:p>
    <w:p w:rsidR="00D45FE4" w:rsidRPr="00103D69" w:rsidRDefault="00D45FE4" w:rsidP="00AA5561">
      <w:pPr>
        <w:numPr>
          <w:ilvl w:val="0"/>
          <w:numId w:val="76"/>
        </w:numPr>
        <w:spacing w:after="0" w:line="240" w:lineRule="auto"/>
        <w:jc w:val="both"/>
      </w:pPr>
      <w:r>
        <w:t>j</w:t>
      </w:r>
      <w:r w:rsidRPr="00103D69">
        <w:t>egyzet</w:t>
      </w:r>
      <w:r>
        <w:t>t</w:t>
      </w:r>
      <w:r w:rsidRPr="00103D69">
        <w:t xml:space="preserve"> tőke egyeztetése a Cégbírósági kivonattal, Társasági szerződéssel</w:t>
      </w:r>
      <w:r>
        <w:t>,</w:t>
      </w:r>
    </w:p>
    <w:p w:rsidR="00D45FE4" w:rsidRPr="00103D69" w:rsidRDefault="00D45FE4" w:rsidP="00AA5561">
      <w:pPr>
        <w:numPr>
          <w:ilvl w:val="0"/>
          <w:numId w:val="76"/>
        </w:numPr>
        <w:spacing w:after="0" w:line="240" w:lineRule="auto"/>
        <w:jc w:val="both"/>
      </w:pPr>
      <w:r>
        <w:t>e</w:t>
      </w:r>
      <w:r w:rsidRPr="00103D69">
        <w:t>redménytartalék számlák időszaki mozgásainak vizsgálata (kapcsolódó bizonylatok alapján, ezen kívül vizsgálni kell, hogy az előző évi mérleg szerinti eredmény át lett-e vezetve az eredménytart</w:t>
      </w:r>
      <w:r w:rsidRPr="00103D69">
        <w:t>a</w:t>
      </w:r>
      <w:r w:rsidRPr="00103D69">
        <w:t>lékba)</w:t>
      </w:r>
      <w:r>
        <w:t>,</w:t>
      </w:r>
    </w:p>
    <w:p w:rsidR="00D45FE4" w:rsidRPr="00103D69" w:rsidRDefault="00D45FE4" w:rsidP="00AA5561">
      <w:pPr>
        <w:numPr>
          <w:ilvl w:val="0"/>
          <w:numId w:val="77"/>
        </w:numPr>
        <w:spacing w:after="0" w:line="240" w:lineRule="auto"/>
        <w:jc w:val="both"/>
      </w:pPr>
      <w:r>
        <w:t>t</w:t>
      </w:r>
      <w:r w:rsidRPr="00103D69">
        <w:t>őketartalék számlák időszaki mozgásainak vizsgálata (kapcsolódó bizonylatok alapján)</w:t>
      </w:r>
      <w:r>
        <w:t>,</w:t>
      </w:r>
    </w:p>
    <w:p w:rsidR="00D45FE4" w:rsidRPr="00103D69" w:rsidRDefault="00D45FE4" w:rsidP="00AA5561">
      <w:pPr>
        <w:numPr>
          <w:ilvl w:val="0"/>
          <w:numId w:val="77"/>
        </w:numPr>
        <w:spacing w:after="0" w:line="240" w:lineRule="auto"/>
        <w:jc w:val="both"/>
      </w:pPr>
      <w:r>
        <w:t>l</w:t>
      </w:r>
      <w:r w:rsidRPr="00103D69">
        <w:t>ekötött tartalék időszaki mozgásainak vizsgálata (jellemzően a fejlesztési tartalék adókedvezménye miatt képzik)</w:t>
      </w:r>
      <w:r>
        <w:t>,</w:t>
      </w:r>
    </w:p>
    <w:p w:rsidR="00D45FE4" w:rsidRPr="00103D69" w:rsidRDefault="00D45FE4" w:rsidP="00AA5561">
      <w:pPr>
        <w:numPr>
          <w:ilvl w:val="0"/>
          <w:numId w:val="77"/>
        </w:numPr>
        <w:spacing w:after="0" w:line="240" w:lineRule="auto"/>
        <w:jc w:val="both"/>
      </w:pPr>
      <w:r>
        <w:t>a</w:t>
      </w:r>
      <w:r w:rsidRPr="00103D69">
        <w:t xml:space="preserve">z értékelési tartalék tárgyidőszaki </w:t>
      </w:r>
      <w:r>
        <w:t>változásának tételes vizsgálata,</w:t>
      </w:r>
    </w:p>
    <w:p w:rsidR="00D45FE4" w:rsidRDefault="00D45FE4" w:rsidP="00AA5561">
      <w:pPr>
        <w:numPr>
          <w:ilvl w:val="0"/>
          <w:numId w:val="77"/>
        </w:numPr>
        <w:spacing w:after="0" w:line="240" w:lineRule="auto"/>
        <w:jc w:val="both"/>
      </w:pPr>
      <w:r>
        <w:t>a</w:t>
      </w:r>
      <w:r w:rsidRPr="00103D69">
        <w:t xml:space="preserve"> mérleg szerinti eredmény egyeztetése</w:t>
      </w:r>
      <w:r>
        <w:t xml:space="preserve"> </w:t>
      </w:r>
      <w:r w:rsidRPr="00103D69">
        <w:t xml:space="preserve">az </w:t>
      </w:r>
      <w:proofErr w:type="spellStart"/>
      <w:r w:rsidRPr="00103D69">
        <w:t>eredménykimutatással</w:t>
      </w:r>
      <w:proofErr w:type="spellEnd"/>
      <w:r>
        <w:t>.</w:t>
      </w:r>
    </w:p>
    <w:p w:rsidR="00D45FE4" w:rsidRPr="00A652C0" w:rsidRDefault="00D45FE4" w:rsidP="00D45FE4">
      <w:pPr>
        <w:ind w:left="360"/>
        <w:jc w:val="both"/>
        <w:rPr>
          <w:sz w:val="28"/>
          <w:szCs w:val="28"/>
        </w:rPr>
      </w:pPr>
    </w:p>
    <w:p w:rsidR="00D45FE4" w:rsidRPr="005A120F" w:rsidRDefault="00D45FE4" w:rsidP="005E371B">
      <w:pPr>
        <w:pStyle w:val="Cmsor4"/>
        <w:numPr>
          <w:ilvl w:val="0"/>
          <w:numId w:val="0"/>
        </w:numPr>
        <w:ind w:left="864"/>
        <w:rPr>
          <w:color w:val="17365D" w:themeColor="text2" w:themeShade="BF"/>
        </w:rPr>
      </w:pPr>
      <w:bookmarkStart w:id="623" w:name="_Toc143066798"/>
      <w:bookmarkStart w:id="624" w:name="_Toc143959130"/>
      <w:bookmarkStart w:id="625" w:name="_Toc144806966"/>
      <w:bookmarkStart w:id="626" w:name="_Toc144807190"/>
      <w:bookmarkStart w:id="627" w:name="_Toc145133555"/>
      <w:bookmarkStart w:id="628" w:name="_Toc389410196"/>
      <w:r w:rsidRPr="005A120F">
        <w:rPr>
          <w:color w:val="17365D" w:themeColor="text2" w:themeShade="BF"/>
        </w:rPr>
        <w:t>E.</w:t>
      </w:r>
      <w:r w:rsidRPr="005A120F">
        <w:rPr>
          <w:color w:val="17365D" w:themeColor="text2" w:themeShade="BF"/>
        </w:rPr>
        <w:tab/>
        <w:t>Céltartalék</w:t>
      </w:r>
      <w:bookmarkEnd w:id="623"/>
      <w:bookmarkEnd w:id="624"/>
      <w:bookmarkEnd w:id="625"/>
      <w:bookmarkEnd w:id="626"/>
      <w:bookmarkEnd w:id="627"/>
      <w:bookmarkEnd w:id="628"/>
    </w:p>
    <w:p w:rsidR="00D45FE4" w:rsidRPr="00103D69" w:rsidRDefault="00D45FE4" w:rsidP="00D45FE4">
      <w:pPr>
        <w:spacing w:after="120"/>
        <w:jc w:val="both"/>
      </w:pPr>
      <w:r w:rsidRPr="00103D69">
        <w:t xml:space="preserve">A </w:t>
      </w:r>
      <w:r w:rsidRPr="00103D69">
        <w:rPr>
          <w:b/>
        </w:rPr>
        <w:t>kontrolok</w:t>
      </w:r>
      <w:r w:rsidRPr="00103D69">
        <w:t xml:space="preserve"> ellenőrzésének keretében ellenőrizni kell, hogy a céltartalék képzését és feloldását megfelelő szinten (gazdasági vezető, főkönyvelő) hagyják-e jóvá.</w:t>
      </w:r>
    </w:p>
    <w:p w:rsidR="00D45FE4" w:rsidRDefault="00D45FE4" w:rsidP="00D45FE4">
      <w:pPr>
        <w:spacing w:after="120"/>
        <w:jc w:val="both"/>
        <w:rPr>
          <w:b/>
        </w:rPr>
      </w:pPr>
      <w:r>
        <w:rPr>
          <w:b/>
        </w:rPr>
        <w:t>Részletes tesztek:</w:t>
      </w:r>
    </w:p>
    <w:p w:rsidR="00D45FE4" w:rsidRPr="00103D69" w:rsidRDefault="00D45FE4" w:rsidP="00D45FE4">
      <w:pPr>
        <w:spacing w:after="120"/>
        <w:jc w:val="both"/>
      </w:pPr>
      <w:r w:rsidRPr="00103D69">
        <w:t>A részletes teszt a garanciális kötelezettségre, valamint a balesetekre, és egyéb mérlegen kívüli kötelezettségekre képzett céltartalék vizsgálata.</w:t>
      </w:r>
    </w:p>
    <w:p w:rsidR="00D45FE4" w:rsidRPr="00103D69" w:rsidRDefault="00D45FE4" w:rsidP="00D45FE4">
      <w:pPr>
        <w:spacing w:after="120"/>
        <w:jc w:val="both"/>
      </w:pPr>
      <w:r w:rsidRPr="00103D69">
        <w:t>Céltartalék képzendő a be nem fogadott, peresített követelésekre.</w:t>
      </w:r>
    </w:p>
    <w:p w:rsidR="00D45FE4" w:rsidRPr="00103D69" w:rsidRDefault="00D45FE4" w:rsidP="00D45FE4">
      <w:pPr>
        <w:spacing w:after="120"/>
        <w:jc w:val="both"/>
      </w:pPr>
      <w:r w:rsidRPr="00103D69">
        <w:t>Lakásépítő cégek esetében az építkezés alatt nem jellemző, azonban a műszaki átadást követően garanciális kötelezettségre céltartalékot kell képezni</w:t>
      </w:r>
    </w:p>
    <w:p w:rsidR="00D45FE4" w:rsidRDefault="00D45FE4" w:rsidP="00D45FE4">
      <w:pPr>
        <w:spacing w:after="120"/>
        <w:jc w:val="both"/>
      </w:pPr>
      <w:r w:rsidRPr="00103D69">
        <w:t xml:space="preserve">Kivitelező cégek esetében az építkezés folyamán is számolni kell a garanciális kötelezettségekkel, hiszen ezek a cégek vállalkozási szerződések keretében végzik tevékenységüket. </w:t>
      </w:r>
    </w:p>
    <w:p w:rsidR="00D45FE4" w:rsidRDefault="00D45FE4" w:rsidP="00D45FE4">
      <w:pPr>
        <w:spacing w:after="120"/>
        <w:jc w:val="both"/>
      </w:pPr>
      <w:r w:rsidRPr="00103D69">
        <w:t>Esetükben felmerül a tevékenységükkel harmadik személynek okozott kár és a megtörtént balesetek problematikája is. Az ilyen eseményekre vonatkozó megfelelő biztosítási kötvény hiányában kárbec</w:t>
      </w:r>
      <w:r w:rsidRPr="00103D69">
        <w:t>s</w:t>
      </w:r>
      <w:r w:rsidRPr="00103D69">
        <w:t>lést kell alkalmazni és céltartalékot kell képezni.</w:t>
      </w:r>
    </w:p>
    <w:p w:rsidR="00D45FE4" w:rsidRPr="00103D69" w:rsidRDefault="00D45FE4" w:rsidP="00D45FE4">
      <w:pPr>
        <w:spacing w:after="120"/>
        <w:jc w:val="both"/>
      </w:pPr>
      <w:r w:rsidRPr="00CD4F5D">
        <w:t xml:space="preserve">A Minta munkalapot a </w:t>
      </w:r>
      <w:r>
        <w:t>céltartalékok</w:t>
      </w:r>
      <w:r w:rsidRPr="00CD4F5D">
        <w:t xml:space="preserve"> vizsgálatához </w:t>
      </w:r>
      <w:r w:rsidRPr="00CD4F5D">
        <w:rPr>
          <w:i/>
        </w:rPr>
        <w:t>a 3/1</w:t>
      </w:r>
      <w:r>
        <w:rPr>
          <w:i/>
        </w:rPr>
        <w:t>3</w:t>
      </w:r>
      <w:r w:rsidRPr="00CD4F5D">
        <w:rPr>
          <w:i/>
        </w:rPr>
        <w:t>. számú melléklet tartalmazza</w:t>
      </w:r>
    </w:p>
    <w:p w:rsidR="00D45FE4" w:rsidRPr="005A120F" w:rsidRDefault="00D45FE4" w:rsidP="005E371B">
      <w:pPr>
        <w:pStyle w:val="Cmsor4"/>
        <w:numPr>
          <w:ilvl w:val="0"/>
          <w:numId w:val="0"/>
        </w:numPr>
        <w:ind w:left="864"/>
        <w:rPr>
          <w:color w:val="17365D" w:themeColor="text2" w:themeShade="BF"/>
        </w:rPr>
      </w:pPr>
      <w:bookmarkStart w:id="629" w:name="_Toc143066799"/>
      <w:bookmarkStart w:id="630" w:name="_Toc143959131"/>
      <w:bookmarkStart w:id="631" w:name="_Toc143969283"/>
      <w:bookmarkStart w:id="632" w:name="_Toc143969750"/>
      <w:bookmarkStart w:id="633" w:name="_Toc143970123"/>
      <w:bookmarkStart w:id="634" w:name="_Toc144806967"/>
      <w:bookmarkStart w:id="635" w:name="_Toc144807191"/>
      <w:bookmarkStart w:id="636" w:name="_Toc145133556"/>
      <w:bookmarkStart w:id="637" w:name="_Toc389410197"/>
      <w:r w:rsidRPr="005A120F">
        <w:rPr>
          <w:color w:val="17365D" w:themeColor="text2" w:themeShade="BF"/>
        </w:rPr>
        <w:t>F.</w:t>
      </w:r>
      <w:r w:rsidRPr="005A120F">
        <w:rPr>
          <w:color w:val="17365D" w:themeColor="text2" w:themeShade="BF"/>
        </w:rPr>
        <w:tab/>
        <w:t>Kötelezettségek</w:t>
      </w:r>
      <w:bookmarkEnd w:id="629"/>
      <w:bookmarkEnd w:id="630"/>
      <w:bookmarkEnd w:id="631"/>
      <w:bookmarkEnd w:id="632"/>
      <w:bookmarkEnd w:id="633"/>
      <w:bookmarkEnd w:id="634"/>
      <w:bookmarkEnd w:id="635"/>
      <w:bookmarkEnd w:id="636"/>
      <w:bookmarkEnd w:id="637"/>
    </w:p>
    <w:p w:rsidR="00D45FE4" w:rsidRPr="005E371B" w:rsidRDefault="00D45FE4" w:rsidP="005E371B">
      <w:pPr>
        <w:pStyle w:val="Cmsor5"/>
        <w:numPr>
          <w:ilvl w:val="0"/>
          <w:numId w:val="0"/>
        </w:numPr>
        <w:ind w:left="1008"/>
        <w:rPr>
          <w:b/>
          <w:i/>
        </w:rPr>
      </w:pPr>
      <w:bookmarkStart w:id="638" w:name="_Toc143066800"/>
      <w:bookmarkStart w:id="639" w:name="_Toc143959132"/>
      <w:bookmarkStart w:id="640" w:name="_Toc143959484"/>
      <w:bookmarkStart w:id="641" w:name="_Toc143969284"/>
      <w:bookmarkStart w:id="642" w:name="_Toc143969751"/>
      <w:bookmarkStart w:id="643" w:name="_Toc143970124"/>
      <w:bookmarkStart w:id="644" w:name="_Toc144806968"/>
      <w:bookmarkStart w:id="645" w:name="_Toc144807192"/>
      <w:bookmarkStart w:id="646" w:name="_Toc145133557"/>
      <w:r w:rsidRPr="005E371B">
        <w:rPr>
          <w:b/>
          <w:i/>
        </w:rPr>
        <w:t>F/I.</w:t>
      </w:r>
      <w:r w:rsidRPr="005E371B">
        <w:rPr>
          <w:b/>
          <w:i/>
        </w:rPr>
        <w:tab/>
        <w:t>Hosszú lejáratú kötelezettségek</w:t>
      </w:r>
      <w:bookmarkEnd w:id="638"/>
      <w:bookmarkEnd w:id="639"/>
      <w:bookmarkEnd w:id="640"/>
      <w:bookmarkEnd w:id="641"/>
      <w:bookmarkEnd w:id="642"/>
      <w:bookmarkEnd w:id="643"/>
      <w:bookmarkEnd w:id="644"/>
      <w:bookmarkEnd w:id="645"/>
      <w:bookmarkEnd w:id="646"/>
    </w:p>
    <w:p w:rsidR="00D45FE4" w:rsidRPr="00EE551C" w:rsidRDefault="00D45FE4" w:rsidP="00D45FE4">
      <w:pPr>
        <w:spacing w:before="120"/>
        <w:jc w:val="both"/>
      </w:pPr>
      <w:r w:rsidRPr="00EE551C">
        <w:t xml:space="preserve">Ezen a mérlegsoron a lakásépítő és irodaépítő cégekre </w:t>
      </w:r>
      <w:proofErr w:type="gramStart"/>
      <w:r w:rsidRPr="00EE551C">
        <w:t>két típusú</w:t>
      </w:r>
      <w:proofErr w:type="gramEnd"/>
      <w:r w:rsidRPr="00EE551C">
        <w:t xml:space="preserve"> hosszú lejáratú kötelezettség a jellemző, egyrészt a jellemzően nagy volument képviselő, és az átadásig folyamatosan növekvő bankhitel, másrészt a tagi kölcsön, melyet sok esetben a tulajdonos befektetési céllal nyújt a társaságoknak, de úgy ítéli meg, hogy a kölcsön kevésbé kockázatos, mint a tőke. Jellemző, hogy a bankhitel egy össze</w:t>
      </w:r>
      <w:r w:rsidRPr="00EE551C">
        <w:t>g</w:t>
      </w:r>
      <w:r w:rsidRPr="00EE551C">
        <w:t>ben kerül törlesztésre, a műszaki átadás után, így csak az átadás előtti évben kell átsorolni rövid lejáratú kötelezettségek közé, és a projekt éveiben nincsenek törlesztő részletek.</w:t>
      </w:r>
    </w:p>
    <w:p w:rsidR="00D45FE4" w:rsidRPr="00EE551C" w:rsidRDefault="00D45FE4" w:rsidP="00D45FE4">
      <w:pPr>
        <w:spacing w:before="120"/>
        <w:jc w:val="both"/>
      </w:pPr>
      <w:r w:rsidRPr="00EE551C">
        <w:t xml:space="preserve">Egyre gyakrabban előfordul, hogy a megrendelők úgynevezett </w:t>
      </w:r>
      <w:proofErr w:type="spellStart"/>
      <w:r w:rsidRPr="00EE551C">
        <w:t>jóteljesítési</w:t>
      </w:r>
      <w:proofErr w:type="spellEnd"/>
      <w:r w:rsidRPr="00EE551C">
        <w:t xml:space="preserve"> visszatartási garanciát alkalmaznak, ami azt jelenti, hogy néhány évig visszatartják az alvállalkozóknak járó díj egy részét, és azt a felmerülő garanciális problémák kiegyenlítésére használják, illetve, ha erre nincs szükség, akkor néhány év múlva kifizetik az alvállalkozónak.</w:t>
      </w:r>
    </w:p>
    <w:p w:rsidR="005A120F" w:rsidRPr="00EE551C" w:rsidRDefault="005A120F" w:rsidP="00D45FE4">
      <w:pPr>
        <w:jc w:val="both"/>
        <w:rPr>
          <w:b/>
        </w:rPr>
      </w:pPr>
    </w:p>
    <w:p w:rsidR="00D45FE4" w:rsidRDefault="00D45FE4" w:rsidP="00D45FE4">
      <w:pPr>
        <w:jc w:val="both"/>
      </w:pPr>
      <w:r w:rsidRPr="000A318C">
        <w:rPr>
          <w:b/>
        </w:rPr>
        <w:t xml:space="preserve">Részletes </w:t>
      </w:r>
      <w:r>
        <w:rPr>
          <w:b/>
        </w:rPr>
        <w:t>vizsgálat</w:t>
      </w:r>
      <w:r>
        <w:t>:</w:t>
      </w:r>
    </w:p>
    <w:p w:rsidR="00D45FE4" w:rsidRPr="00EE551C" w:rsidRDefault="00D45FE4" w:rsidP="00D45FE4">
      <w:pPr>
        <w:spacing w:before="120"/>
        <w:rPr>
          <w:i/>
        </w:rPr>
      </w:pPr>
      <w:r w:rsidRPr="00CD4F5D">
        <w:t>A minta munkalapot a hosszú lejáratú kötelezettségek vizsgálatához a</w:t>
      </w:r>
      <w:r w:rsidRPr="00CD4F5D">
        <w:rPr>
          <w:i/>
        </w:rPr>
        <w:t xml:space="preserve"> 3/1</w:t>
      </w:r>
      <w:r>
        <w:rPr>
          <w:i/>
        </w:rPr>
        <w:t>4</w:t>
      </w:r>
      <w:r w:rsidRPr="00CD4F5D">
        <w:rPr>
          <w:i/>
        </w:rPr>
        <w:t>. számú melléklet tartalmazza.</w:t>
      </w:r>
    </w:p>
    <w:p w:rsidR="00D45FE4" w:rsidRPr="005A120F" w:rsidRDefault="00D45FE4" w:rsidP="005E371B">
      <w:pPr>
        <w:pStyle w:val="Cmsor5"/>
        <w:numPr>
          <w:ilvl w:val="0"/>
          <w:numId w:val="0"/>
        </w:numPr>
        <w:ind w:left="1008"/>
        <w:rPr>
          <w:b/>
          <w:i/>
        </w:rPr>
      </w:pPr>
      <w:bookmarkStart w:id="647" w:name="_Toc143066801"/>
      <w:bookmarkStart w:id="648" w:name="_Toc143959133"/>
      <w:bookmarkStart w:id="649" w:name="_Toc143959485"/>
      <w:bookmarkStart w:id="650" w:name="_Toc143969285"/>
      <w:bookmarkStart w:id="651" w:name="_Toc143969752"/>
      <w:bookmarkStart w:id="652" w:name="_Toc143970125"/>
      <w:bookmarkStart w:id="653" w:name="_Toc144806969"/>
      <w:bookmarkStart w:id="654" w:name="_Toc144807193"/>
      <w:bookmarkStart w:id="655" w:name="_Toc145133558"/>
      <w:r w:rsidRPr="005A120F">
        <w:rPr>
          <w:b/>
          <w:i/>
        </w:rPr>
        <w:t>F/II.</w:t>
      </w:r>
      <w:r w:rsidRPr="005A120F">
        <w:rPr>
          <w:b/>
          <w:i/>
        </w:rPr>
        <w:tab/>
        <w:t>Rövid lejáratú kötelezettségek</w:t>
      </w:r>
      <w:bookmarkEnd w:id="647"/>
      <w:bookmarkEnd w:id="648"/>
      <w:bookmarkEnd w:id="649"/>
      <w:bookmarkEnd w:id="650"/>
      <w:bookmarkEnd w:id="651"/>
      <w:bookmarkEnd w:id="652"/>
      <w:bookmarkEnd w:id="653"/>
      <w:bookmarkEnd w:id="654"/>
      <w:bookmarkEnd w:id="655"/>
    </w:p>
    <w:p w:rsidR="00D45FE4" w:rsidRPr="005A120F" w:rsidRDefault="00D45FE4" w:rsidP="005E371B">
      <w:pPr>
        <w:pStyle w:val="Cmsor5"/>
        <w:numPr>
          <w:ilvl w:val="0"/>
          <w:numId w:val="0"/>
        </w:numPr>
        <w:ind w:left="1008"/>
        <w:rPr>
          <w:b/>
          <w:i/>
        </w:rPr>
      </w:pPr>
      <w:bookmarkStart w:id="656" w:name="_Toc144806970"/>
      <w:bookmarkStart w:id="657" w:name="_Toc144807194"/>
      <w:bookmarkStart w:id="658" w:name="_Toc145133559"/>
      <w:r w:rsidRPr="005A120F">
        <w:rPr>
          <w:b/>
          <w:i/>
        </w:rPr>
        <w:t>Szállítók:</w:t>
      </w:r>
      <w:bookmarkEnd w:id="656"/>
      <w:bookmarkEnd w:id="657"/>
      <w:bookmarkEnd w:id="658"/>
    </w:p>
    <w:p w:rsidR="00D45FE4" w:rsidRPr="00EE551C" w:rsidRDefault="00D45FE4" w:rsidP="00D45FE4">
      <w:pPr>
        <w:spacing w:before="120" w:after="120"/>
        <w:jc w:val="both"/>
      </w:pPr>
      <w:r w:rsidRPr="00EE551C">
        <w:t xml:space="preserve">A beszerzési </w:t>
      </w:r>
      <w:r w:rsidRPr="00EE551C">
        <w:rPr>
          <w:b/>
        </w:rPr>
        <w:t>kontrol</w:t>
      </w:r>
      <w:r w:rsidRPr="00EE551C">
        <w:t xml:space="preserve">ok megfelelősségéről a folyamatba épített ellenőrzéseknél részletezett módon kell megbizonyosodni. (Akkor megfelelőek, ha van teljesítés a számlák mögött) </w:t>
      </w:r>
    </w:p>
    <w:p w:rsidR="00D45FE4" w:rsidRDefault="00D45FE4" w:rsidP="00D45FE4">
      <w:pPr>
        <w:spacing w:after="120"/>
        <w:jc w:val="both"/>
      </w:pPr>
      <w:r w:rsidRPr="00EE551C">
        <w:t>Építőipari vállalkozások esetében a finanszírozási sajátosságok miatt nem ritka, hogy túlkoros szállítói kötelezettségeket találunk a vizsgálat során. Sok az alaki probléma miatt, vagy a teljesítés el nem fog</w:t>
      </w:r>
      <w:r w:rsidRPr="00EE551C">
        <w:t>a</w:t>
      </w:r>
      <w:r w:rsidRPr="00EE551C">
        <w:t>dása miatt be nem fogadott, peresített kötelezettség.</w:t>
      </w:r>
    </w:p>
    <w:p w:rsidR="00D45FE4" w:rsidRPr="005A120F" w:rsidRDefault="00D45FE4" w:rsidP="005A120F">
      <w:pPr>
        <w:pStyle w:val="Cmsor5"/>
        <w:numPr>
          <w:ilvl w:val="0"/>
          <w:numId w:val="0"/>
        </w:numPr>
        <w:rPr>
          <w:b/>
          <w:i/>
        </w:rPr>
      </w:pPr>
      <w:bookmarkStart w:id="659" w:name="_Toc144806971"/>
      <w:bookmarkStart w:id="660" w:name="_Toc144807195"/>
      <w:bookmarkStart w:id="661" w:name="_Toc145133560"/>
      <w:r w:rsidRPr="005A120F">
        <w:rPr>
          <w:b/>
          <w:i/>
        </w:rPr>
        <w:t>Részletes vizsgálat:</w:t>
      </w:r>
      <w:bookmarkEnd w:id="659"/>
      <w:bookmarkEnd w:id="660"/>
      <w:bookmarkEnd w:id="661"/>
    </w:p>
    <w:p w:rsidR="00D45FE4" w:rsidRDefault="00D45FE4" w:rsidP="00D45FE4">
      <w:pPr>
        <w:rPr>
          <w:i/>
        </w:rPr>
      </w:pPr>
      <w:r w:rsidRPr="00CD4F5D">
        <w:t>A minta munkalapot a szállítók vizsgálatához a</w:t>
      </w:r>
      <w:r w:rsidRPr="00CD4F5D">
        <w:rPr>
          <w:i/>
        </w:rPr>
        <w:t xml:space="preserve"> 3/14.-as számú melléklet tartalmazza.</w:t>
      </w:r>
    </w:p>
    <w:p w:rsidR="00D45FE4" w:rsidRDefault="00D45FE4" w:rsidP="00D45FE4">
      <w:pPr>
        <w:jc w:val="both"/>
      </w:pPr>
      <w:r w:rsidRPr="00EE551C">
        <w:t>A készültségi fok alapján teljesített, és a már átvett készlet</w:t>
      </w:r>
      <w:r>
        <w:t>et el kell számolni.</w:t>
      </w:r>
      <w:r w:rsidRPr="00EE551C">
        <w:t xml:space="preserve"> </w:t>
      </w:r>
      <w:r>
        <w:t>S</w:t>
      </w:r>
      <w:r w:rsidRPr="00EE551C">
        <w:t xml:space="preserve">zámla hiányában is el kell számolni, </w:t>
      </w:r>
      <w:r>
        <w:t xml:space="preserve">és </w:t>
      </w:r>
      <w:r w:rsidRPr="00EE551C">
        <w:t>azokat nem számlázott szállítóként kell kimutatni. Hiba lehetőség ennek elmulasztása.</w:t>
      </w:r>
    </w:p>
    <w:p w:rsidR="00D45FE4" w:rsidRDefault="00D45FE4" w:rsidP="00D45FE4">
      <w:pPr>
        <w:spacing w:after="120"/>
        <w:jc w:val="both"/>
      </w:pPr>
      <w:r>
        <w:t xml:space="preserve">A kötelezettségek fő könyvvizsgálati kockázata a teljesség hiánya, ezért tesztelni kell a </w:t>
      </w:r>
      <w:proofErr w:type="spellStart"/>
      <w:r>
        <w:t>fordulőnap</w:t>
      </w:r>
      <w:proofErr w:type="spellEnd"/>
      <w:r>
        <w:t xml:space="preserve"> utáni számlákat, hogy mely időszakra vonatkoznak, illetve a főbb szerződéseket, hogy hiányoznak-e biz</w:t>
      </w:r>
      <w:r>
        <w:t>o</w:t>
      </w:r>
      <w:r>
        <w:t xml:space="preserve">nyos számlák a könyvelésből. A fordulónap utáni banki utalások alapján is </w:t>
      </w:r>
      <w:proofErr w:type="gramStart"/>
      <w:r>
        <w:t>kikövetkeztethető</w:t>
      </w:r>
      <w:proofErr w:type="gramEnd"/>
      <w:r>
        <w:t xml:space="preserve"> ha egy kötelezettség hiányzik a könyvelésből.</w:t>
      </w:r>
    </w:p>
    <w:p w:rsidR="00D45FE4" w:rsidRDefault="00D45FE4" w:rsidP="00D45FE4">
      <w:pPr>
        <w:spacing w:after="120"/>
        <w:jc w:val="both"/>
        <w:rPr>
          <w:i/>
        </w:rPr>
      </w:pPr>
      <w:r>
        <w:t>Ez a mérlegsor tartalmazza a nem szállított szállítókat is.</w:t>
      </w:r>
    </w:p>
    <w:p w:rsidR="00D45FE4" w:rsidRPr="005A120F" w:rsidRDefault="00D45FE4" w:rsidP="005E371B">
      <w:pPr>
        <w:pStyle w:val="Cmsor5"/>
        <w:numPr>
          <w:ilvl w:val="0"/>
          <w:numId w:val="0"/>
        </w:numPr>
        <w:ind w:left="1008"/>
        <w:rPr>
          <w:b/>
          <w:i/>
        </w:rPr>
      </w:pPr>
      <w:bookmarkStart w:id="662" w:name="_Toc144806972"/>
      <w:bookmarkStart w:id="663" w:name="_Toc144807196"/>
      <w:bookmarkStart w:id="664" w:name="_Toc145133561"/>
      <w:r w:rsidRPr="005A120F">
        <w:rPr>
          <w:b/>
          <w:i/>
        </w:rPr>
        <w:t>Hitelek:</w:t>
      </w:r>
      <w:bookmarkEnd w:id="662"/>
      <w:bookmarkEnd w:id="663"/>
      <w:bookmarkEnd w:id="664"/>
    </w:p>
    <w:p w:rsidR="00D45FE4" w:rsidRPr="00EE551C" w:rsidRDefault="00D45FE4" w:rsidP="00D45FE4">
      <w:pPr>
        <w:spacing w:after="120"/>
        <w:jc w:val="both"/>
      </w:pPr>
      <w:r w:rsidRPr="00EE551C">
        <w:t xml:space="preserve">A </w:t>
      </w:r>
      <w:r w:rsidRPr="00EE551C">
        <w:rPr>
          <w:b/>
        </w:rPr>
        <w:t>kontrol</w:t>
      </w:r>
      <w:r w:rsidRPr="00EE551C">
        <w:t>ok ellenőrzésének keretében ellenőrizni kell, hogy a megfelelő szinten (gazdasági vezető, főkönyvelő) hagynak-e jóvá.</w:t>
      </w:r>
    </w:p>
    <w:p w:rsidR="00D45FE4" w:rsidRPr="00EE551C" w:rsidRDefault="00D45FE4" w:rsidP="00D45FE4">
      <w:pPr>
        <w:spacing w:after="120"/>
        <w:jc w:val="both"/>
      </w:pPr>
      <w:r w:rsidRPr="00EE551C">
        <w:t>Sajátos a helyzet és külön vizsgálatot igényel, ha a cég a hosszú lejáratú projektet kizárólag rövid lejáratú hitellel finanszírozza. Az agresszív finanszírozás emeli a projekt kockázatát.</w:t>
      </w:r>
    </w:p>
    <w:p w:rsidR="00D45FE4" w:rsidRDefault="00D45FE4" w:rsidP="00D45FE4">
      <w:pPr>
        <w:spacing w:after="120"/>
        <w:jc w:val="both"/>
      </w:pPr>
      <w:r w:rsidRPr="00EE551C">
        <w:t>Kivitelező cégek esetében ezen a soron kell szerepelnie a likviditást biztosító folyószámlahiteleknek.</w:t>
      </w:r>
    </w:p>
    <w:p w:rsidR="00D45FE4" w:rsidRDefault="00D45FE4" w:rsidP="00D45FE4">
      <w:pPr>
        <w:spacing w:after="120"/>
        <w:jc w:val="both"/>
      </w:pPr>
      <w:r>
        <w:t xml:space="preserve">A jelenlegi hitelválság felhívta a figyelmet a </w:t>
      </w:r>
      <w:proofErr w:type="spellStart"/>
      <w:r>
        <w:t>deivizahitelek</w:t>
      </w:r>
      <w:proofErr w:type="spellEnd"/>
      <w:r>
        <w:t xml:space="preserve"> kockázatára. A devizás tételek forintosítását vizsgálni, </w:t>
      </w:r>
      <w:proofErr w:type="gramStart"/>
      <w:r>
        <w:t>kell</w:t>
      </w:r>
      <w:proofErr w:type="gramEnd"/>
      <w:r>
        <w:t xml:space="preserve"> illetve ha hosszú lejáratú a hitel akkor az árfolyamveszteség több évre elhatárolható.</w:t>
      </w:r>
    </w:p>
    <w:p w:rsidR="00D45FE4" w:rsidRDefault="00D45FE4" w:rsidP="00D45FE4">
      <w:pPr>
        <w:spacing w:after="120"/>
        <w:jc w:val="both"/>
      </w:pPr>
      <w:r>
        <w:t xml:space="preserve">A kiegészítő mellékletben a hitellel kapcsolatos egyéb információkat be kell mutatni (pl. </w:t>
      </w:r>
      <w:proofErr w:type="spellStart"/>
      <w:r>
        <w:t>kovenánsok</w:t>
      </w:r>
      <w:proofErr w:type="spellEnd"/>
      <w:r>
        <w:t>, garanciák, fedezetek).</w:t>
      </w:r>
    </w:p>
    <w:p w:rsidR="00D45FE4" w:rsidRPr="005A120F" w:rsidRDefault="00D45FE4" w:rsidP="005E371B">
      <w:pPr>
        <w:pStyle w:val="Cmsor5"/>
        <w:numPr>
          <w:ilvl w:val="0"/>
          <w:numId w:val="0"/>
        </w:numPr>
        <w:ind w:left="1008"/>
        <w:rPr>
          <w:b/>
          <w:i/>
          <w:color w:val="17365D" w:themeColor="text2" w:themeShade="BF"/>
        </w:rPr>
      </w:pPr>
      <w:bookmarkStart w:id="665" w:name="_Toc144806973"/>
      <w:bookmarkStart w:id="666" w:name="_Toc144807197"/>
      <w:bookmarkStart w:id="667" w:name="_Toc145133562"/>
      <w:r w:rsidRPr="005A120F">
        <w:rPr>
          <w:b/>
          <w:i/>
          <w:color w:val="17365D" w:themeColor="text2" w:themeShade="BF"/>
        </w:rPr>
        <w:t>Egyéb rövidlejáratú kötelezettségek:</w:t>
      </w:r>
      <w:bookmarkEnd w:id="665"/>
      <w:bookmarkEnd w:id="666"/>
      <w:bookmarkEnd w:id="667"/>
    </w:p>
    <w:p w:rsidR="00D45FE4" w:rsidRDefault="00D45FE4" w:rsidP="00D45FE4">
      <w:pPr>
        <w:spacing w:after="120"/>
        <w:jc w:val="both"/>
      </w:pPr>
      <w:r w:rsidRPr="00EE551C">
        <w:t>A lakás, valamint irodaépítő cégek sajátosságaiból adódik, hogy mivel az építkezés alatt nincsen árbevétel, így jellemzően sem helyi iparűzési adó, sem innovációs járulék, sem társasági adó nem kerül e</w:t>
      </w:r>
      <w:r w:rsidRPr="00EE551C">
        <w:t>l</w:t>
      </w:r>
      <w:r w:rsidRPr="00EE551C">
        <w:t xml:space="preserve">számolásra az építkezés alatt. </w:t>
      </w:r>
      <w:bookmarkStart w:id="668" w:name="OLE_LINK1"/>
      <w:bookmarkStart w:id="669" w:name="OLE_LINK2"/>
      <w:r w:rsidRPr="00EE551C">
        <w:t>Az egyéb adók, és bérek elszámolása megegyezik a más vállalkozásoknál tapasztaltakkal.</w:t>
      </w:r>
      <w:bookmarkEnd w:id="668"/>
      <w:bookmarkEnd w:id="669"/>
    </w:p>
    <w:p w:rsidR="00D45FE4" w:rsidRPr="00EE551C" w:rsidRDefault="00D45FE4" w:rsidP="00D45FE4">
      <w:pPr>
        <w:spacing w:after="120"/>
        <w:jc w:val="both"/>
      </w:pPr>
      <w:r w:rsidRPr="00CD4F5D">
        <w:t xml:space="preserve">A minta munkalapot a </w:t>
      </w:r>
      <w:r>
        <w:t>rövid</w:t>
      </w:r>
      <w:r w:rsidRPr="00CD4F5D">
        <w:t xml:space="preserve"> lejáratú kötelezettségek vizsgálatához a</w:t>
      </w:r>
      <w:r w:rsidRPr="00CD4F5D">
        <w:rPr>
          <w:i/>
        </w:rPr>
        <w:t xml:space="preserve"> 3/1</w:t>
      </w:r>
      <w:r>
        <w:rPr>
          <w:i/>
        </w:rPr>
        <w:t>5</w:t>
      </w:r>
      <w:r w:rsidRPr="00CD4F5D">
        <w:rPr>
          <w:i/>
        </w:rPr>
        <w:t>. számú melléklet tartalmazza.</w:t>
      </w:r>
    </w:p>
    <w:p w:rsidR="00D45FE4" w:rsidRPr="005A120F" w:rsidRDefault="00D45FE4" w:rsidP="005E371B">
      <w:pPr>
        <w:pStyle w:val="Cmsor4"/>
        <w:numPr>
          <w:ilvl w:val="0"/>
          <w:numId w:val="0"/>
        </w:numPr>
        <w:ind w:left="864"/>
        <w:rPr>
          <w:color w:val="17365D" w:themeColor="text2" w:themeShade="BF"/>
        </w:rPr>
      </w:pPr>
      <w:bookmarkStart w:id="670" w:name="_Toc143066802"/>
      <w:bookmarkStart w:id="671" w:name="_Toc143959134"/>
      <w:bookmarkStart w:id="672" w:name="_Toc143969286"/>
      <w:bookmarkStart w:id="673" w:name="_Toc143969753"/>
      <w:bookmarkStart w:id="674" w:name="_Toc143970126"/>
      <w:bookmarkStart w:id="675" w:name="_Toc144806974"/>
      <w:bookmarkStart w:id="676" w:name="_Toc144807198"/>
      <w:bookmarkStart w:id="677" w:name="_Toc145133563"/>
      <w:bookmarkStart w:id="678" w:name="_Toc389410198"/>
      <w:r w:rsidRPr="005A120F">
        <w:rPr>
          <w:color w:val="17365D" w:themeColor="text2" w:themeShade="BF"/>
        </w:rPr>
        <w:t>G.</w:t>
      </w:r>
      <w:r w:rsidRPr="005A120F">
        <w:rPr>
          <w:color w:val="17365D" w:themeColor="text2" w:themeShade="BF"/>
        </w:rPr>
        <w:tab/>
        <w:t>Passzív időbeli elhatárolások</w:t>
      </w:r>
      <w:bookmarkEnd w:id="670"/>
      <w:bookmarkEnd w:id="671"/>
      <w:bookmarkEnd w:id="672"/>
      <w:bookmarkEnd w:id="673"/>
      <w:bookmarkEnd w:id="674"/>
      <w:bookmarkEnd w:id="675"/>
      <w:bookmarkEnd w:id="676"/>
      <w:bookmarkEnd w:id="677"/>
      <w:bookmarkEnd w:id="678"/>
    </w:p>
    <w:p w:rsidR="00D45FE4" w:rsidRDefault="00D45FE4" w:rsidP="00D45FE4">
      <w:pPr>
        <w:jc w:val="both"/>
      </w:pPr>
      <w:r w:rsidRPr="00EE551C">
        <w:t xml:space="preserve">A </w:t>
      </w:r>
      <w:r w:rsidRPr="00EE551C">
        <w:rPr>
          <w:b/>
        </w:rPr>
        <w:t>kontrol</w:t>
      </w:r>
      <w:r w:rsidRPr="00EE551C">
        <w:t>ok ellenőrzésének keretében ellenőrizni kell, hogy a megfelelő szinten (gazdasági vezető, főkönyvelő) hagynak-e jóvá.</w:t>
      </w:r>
    </w:p>
    <w:p w:rsidR="00D45FE4" w:rsidRDefault="00D45FE4" w:rsidP="00D45FE4">
      <w:pPr>
        <w:jc w:val="both"/>
      </w:pPr>
      <w:r w:rsidRPr="00EE551C">
        <w:t>Jellemzően ez a sor a bankhitelből, és tagi hitelből eredő tárgy évre jutó, még ki nem fizetett fizetendő kamatot tartalmazza.</w:t>
      </w:r>
    </w:p>
    <w:p w:rsidR="00D45FE4" w:rsidRDefault="00D45FE4" w:rsidP="00D45FE4">
      <w:pPr>
        <w:jc w:val="both"/>
      </w:pPr>
      <w:r>
        <w:t>Amennyiben az építkezéshez a cég bármilyen támogatást kapott akkor az összemérés alapján a támogatást a projekt költségeivel együtt kell elszámolni, azaz mindaddig halasztott bevétel, amíg a projekttel kapcsolatos arányos költségek elszámolásra kerülnek.</w:t>
      </w:r>
    </w:p>
    <w:p w:rsidR="00D45FE4" w:rsidRPr="00B84E8B" w:rsidRDefault="00D45FE4" w:rsidP="00D45FE4">
      <w:pPr>
        <w:jc w:val="both"/>
        <w:rPr>
          <w:b/>
        </w:rPr>
      </w:pPr>
      <w:r>
        <w:rPr>
          <w:b/>
        </w:rPr>
        <w:t>Részletes teszt:</w:t>
      </w:r>
    </w:p>
    <w:p w:rsidR="00D45FE4" w:rsidRDefault="00D45FE4" w:rsidP="00D45FE4">
      <w:pPr>
        <w:jc w:val="both"/>
      </w:pPr>
      <w:r w:rsidRPr="00EE551C">
        <w:t xml:space="preserve">A vizsgálat során egyeztetni kell az analitikát a főkönyvvel, valamint vizsgálni kell az elhatárolások könyvi leltárának tartalmát indokoltság, teljesség szempontjából, véletlenszerűen, érték alapon választott tételek segítségével. </w:t>
      </w:r>
    </w:p>
    <w:p w:rsidR="00D45FE4" w:rsidRDefault="00D45FE4" w:rsidP="00D45FE4">
      <w:pPr>
        <w:jc w:val="both"/>
      </w:pPr>
      <w:r w:rsidRPr="00EE551C">
        <w:t xml:space="preserve">Fontos, hogy amennyiben egy szolgáltatást már elvégeztek, de azt még nem számlázták ki, vagy a számlát valamilyen oknál fogva a vállalkozás nem fogadta be, de ami mögött tényleges elfogadott teljesítés van, akkor azt a teljesítményt valamilyen módon szerepeltetni kell a könyvekben, vagy passzív időbeli elhatárolásként, vagy nem számlázott szállítóként. </w:t>
      </w:r>
    </w:p>
    <w:p w:rsidR="00D45FE4" w:rsidRPr="00EE551C" w:rsidRDefault="00D45FE4" w:rsidP="00D45FE4">
      <w:pPr>
        <w:jc w:val="both"/>
      </w:pPr>
    </w:p>
    <w:p w:rsidR="00D45FE4" w:rsidRPr="005A120F" w:rsidRDefault="00D45FE4" w:rsidP="00DD3D74">
      <w:pPr>
        <w:pStyle w:val="Cmsor3"/>
        <w:numPr>
          <w:ilvl w:val="1"/>
          <w:numId w:val="21"/>
        </w:numPr>
        <w:pBdr>
          <w:bottom w:val="none" w:sz="0" w:space="0" w:color="auto"/>
        </w:pBdr>
        <w:rPr>
          <w:b/>
          <w:color w:val="17365D" w:themeColor="text2" w:themeShade="BF"/>
        </w:rPr>
      </w:pPr>
      <w:bookmarkStart w:id="679" w:name="_Toc143959135"/>
      <w:bookmarkStart w:id="680" w:name="_Toc143959486"/>
      <w:bookmarkStart w:id="681" w:name="_Toc143968291"/>
      <w:bookmarkStart w:id="682" w:name="_Toc143969287"/>
      <w:bookmarkStart w:id="683" w:name="_Toc143969754"/>
      <w:bookmarkStart w:id="684" w:name="_Toc143970127"/>
      <w:bookmarkStart w:id="685" w:name="_Toc144806975"/>
      <w:bookmarkStart w:id="686" w:name="_Toc144807199"/>
      <w:bookmarkStart w:id="687" w:name="_Toc145133564"/>
      <w:bookmarkStart w:id="688" w:name="_Toc389410199"/>
      <w:proofErr w:type="spellStart"/>
      <w:r w:rsidRPr="005A120F">
        <w:rPr>
          <w:b/>
          <w:color w:val="17365D" w:themeColor="text2" w:themeShade="BF"/>
        </w:rPr>
        <w:t>Eredménykimutatás</w:t>
      </w:r>
      <w:bookmarkEnd w:id="679"/>
      <w:bookmarkEnd w:id="680"/>
      <w:bookmarkEnd w:id="681"/>
      <w:bookmarkEnd w:id="682"/>
      <w:bookmarkEnd w:id="683"/>
      <w:bookmarkEnd w:id="684"/>
      <w:bookmarkEnd w:id="685"/>
      <w:bookmarkEnd w:id="686"/>
      <w:bookmarkEnd w:id="687"/>
      <w:bookmarkEnd w:id="688"/>
      <w:proofErr w:type="spellEnd"/>
    </w:p>
    <w:p w:rsidR="00D45FE4" w:rsidRPr="005A120F" w:rsidRDefault="00D45FE4" w:rsidP="005E371B">
      <w:pPr>
        <w:pStyle w:val="Cmsor4"/>
        <w:numPr>
          <w:ilvl w:val="0"/>
          <w:numId w:val="0"/>
        </w:numPr>
        <w:ind w:left="864"/>
        <w:rPr>
          <w:color w:val="17365D" w:themeColor="text2" w:themeShade="BF"/>
        </w:rPr>
      </w:pPr>
      <w:bookmarkStart w:id="689" w:name="_Toc143066804"/>
      <w:bookmarkStart w:id="690" w:name="_Toc143959136"/>
      <w:bookmarkStart w:id="691" w:name="_Toc143959272"/>
      <w:bookmarkStart w:id="692" w:name="_Toc143969288"/>
      <w:bookmarkStart w:id="693" w:name="_Toc143969755"/>
      <w:bookmarkStart w:id="694" w:name="_Toc143970128"/>
      <w:bookmarkStart w:id="695" w:name="_Toc144806976"/>
      <w:bookmarkStart w:id="696" w:name="_Toc144807200"/>
      <w:bookmarkStart w:id="697" w:name="_Toc145133565"/>
      <w:bookmarkStart w:id="698" w:name="_Toc389410200"/>
      <w:r w:rsidRPr="005A120F">
        <w:rPr>
          <w:color w:val="17365D" w:themeColor="text2" w:themeShade="BF"/>
        </w:rPr>
        <w:t>Árbevétel</w:t>
      </w:r>
      <w:bookmarkEnd w:id="689"/>
      <w:bookmarkEnd w:id="690"/>
      <w:bookmarkEnd w:id="691"/>
      <w:bookmarkEnd w:id="692"/>
      <w:bookmarkEnd w:id="693"/>
      <w:bookmarkEnd w:id="694"/>
      <w:bookmarkEnd w:id="695"/>
      <w:bookmarkEnd w:id="696"/>
      <w:bookmarkEnd w:id="697"/>
      <w:bookmarkEnd w:id="698"/>
    </w:p>
    <w:p w:rsidR="00D45FE4" w:rsidRPr="00EE551C" w:rsidRDefault="00D45FE4" w:rsidP="00D45FE4">
      <w:pPr>
        <w:spacing w:before="120"/>
        <w:jc w:val="both"/>
      </w:pPr>
      <w:r w:rsidRPr="00EE551C">
        <w:t>Lakásépítő cégek esetében, mivel a magyar számviteli törvény értelmében a lakásépítő cég a projekt lezárását megelőző években nem mutathat ki (a lakások értékesítéséből származó) árbevételt (elle</w:t>
      </w:r>
      <w:r w:rsidRPr="00EE551C">
        <w:t>n</w:t>
      </w:r>
      <w:r w:rsidRPr="00EE551C">
        <w:t xml:space="preserve">tétben az </w:t>
      </w:r>
      <w:proofErr w:type="spellStart"/>
      <w:r w:rsidRPr="00EE551C">
        <w:t>IFRS-ekkel</w:t>
      </w:r>
      <w:proofErr w:type="spellEnd"/>
      <w:r w:rsidRPr="00EE551C">
        <w:t xml:space="preserve"> ahol a készültségi foknak megfelelően a bevétel elszámolás megtörténik), az értékesítés nettó árbevétele soron csak a korábban említett ÁFA megfontolásokból, az „alvállalkozó”</w:t>
      </w:r>
      <w:proofErr w:type="spellStart"/>
      <w:r w:rsidRPr="00EE551C">
        <w:t>-nak</w:t>
      </w:r>
      <w:proofErr w:type="spellEnd"/>
      <w:r w:rsidRPr="00EE551C">
        <w:t xml:space="preserve"> tovább számlázott alapanyagok ellenértéke lehet.</w:t>
      </w:r>
    </w:p>
    <w:p w:rsidR="00D45FE4" w:rsidRPr="00EE551C" w:rsidRDefault="00D45FE4" w:rsidP="00D45FE4">
      <w:pPr>
        <w:spacing w:before="120"/>
        <w:jc w:val="both"/>
      </w:pPr>
      <w:r w:rsidRPr="00EE551C">
        <w:t>Irodaépítő cégek esetében, mivel árbevételüket az irodák bérbeadásából fogják realizálni, az építkezés folyamán a fent említett kivételtől eltekintve jellemzően nem mutatnak ki árbevételt.</w:t>
      </w:r>
    </w:p>
    <w:p w:rsidR="00D45FE4" w:rsidRDefault="00D45FE4" w:rsidP="00D45FE4">
      <w:pPr>
        <w:spacing w:before="120"/>
        <w:jc w:val="both"/>
      </w:pPr>
      <w:r w:rsidRPr="00EE551C">
        <w:t xml:space="preserve">Kivitelező cégek esetében, szintén a számlázáshoz kötődik az árbevétel elszámolás. A könyvvizsgálat során meg kell bizonyosodni arról, hogy </w:t>
      </w:r>
      <w:r>
        <w:t xml:space="preserve">csak elismert teljesítéseket számolják el. Vizsgálni kell továbbá, hogy </w:t>
      </w:r>
      <w:r w:rsidRPr="00EE551C">
        <w:t xml:space="preserve">a </w:t>
      </w:r>
      <w:proofErr w:type="spellStart"/>
      <w:r w:rsidRPr="00EE551C">
        <w:t>jóteljes</w:t>
      </w:r>
      <w:r>
        <w:t>í</w:t>
      </w:r>
      <w:r w:rsidRPr="00EE551C">
        <w:t>tési</w:t>
      </w:r>
      <w:proofErr w:type="spellEnd"/>
      <w:r w:rsidRPr="00EE551C">
        <w:t xml:space="preserve"> garancia miatt a megbízó cég által visszatartott összeg</w:t>
      </w:r>
      <w:r>
        <w:t xml:space="preserve"> megjelenik-e </w:t>
      </w:r>
      <w:r w:rsidRPr="00EE551C">
        <w:t>árbevételként.</w:t>
      </w:r>
    </w:p>
    <w:p w:rsidR="00D45FE4" w:rsidRDefault="00D45FE4" w:rsidP="00D45FE4">
      <w:pPr>
        <w:spacing w:before="120"/>
        <w:jc w:val="both"/>
      </w:pPr>
      <w:r>
        <w:t xml:space="preserve">Az IFRS és magyar számviteli törvény szerinti árbevétel elszámolásban az a fő különbség, hogy a magyar számviteli törvény szerint csak a vevő által elismert (teljesítési igazolással alátámasztott) árbevétel számolható el, míg a nemzetközi standardok a készültségi foknak megfelelően számolja el az árbevételt amennyiben a beruházás kimenetele mérhető (ha nem </w:t>
      </w:r>
      <w:proofErr w:type="gramStart"/>
      <w:r>
        <w:t>mérhető</w:t>
      </w:r>
      <w:proofErr w:type="gramEnd"/>
      <w:r>
        <w:t xml:space="preserve"> akkor csak annyi árbevétel számo</w:t>
      </w:r>
      <w:r>
        <w:t>l</w:t>
      </w:r>
      <w:r>
        <w:t>ható el az időszakban amennyi a költség lett elszámolva). Az IFRS szerint a várható veszteséget azonnal el kell számolni az eredmény terhére. Mivel az IFRS készültségi fok alapján számolja el az árbevételt, így a beruházó cégnél nem feltétlenül jelenik meg ugyanezen összeg a „beszerzések” között.</w:t>
      </w:r>
      <w:r w:rsidRPr="00F52EAA">
        <w:t xml:space="preserve"> A magyar szabályozás az óvatosság elvére alapozva csak a biztos árbevételt engedi kimutatni, így a beszámolási időszak teljesítménye szerződéses bevétele becslésé</w:t>
      </w:r>
      <w:r>
        <w:t>re nincsen lehetőség. A magyar szabályok az árbevétel elszámolását csak a megrendelővel való elszámolás alapján teszi lehetővé.</w:t>
      </w:r>
    </w:p>
    <w:p w:rsidR="00D45FE4" w:rsidRDefault="00D45FE4" w:rsidP="00D45FE4">
      <w:pPr>
        <w:spacing w:before="120"/>
        <w:jc w:val="both"/>
      </w:pPr>
      <w:r>
        <w:t xml:space="preserve">A </w:t>
      </w:r>
      <w:proofErr w:type="spellStart"/>
      <w:r>
        <w:t>kivetelző</w:t>
      </w:r>
      <w:proofErr w:type="spellEnd"/>
      <w:r>
        <w:t xml:space="preserve"> cég által kapott előlegek természetesen nem számolhatóak el árbevételként.</w:t>
      </w:r>
    </w:p>
    <w:p w:rsidR="00D45FE4" w:rsidRDefault="00D45FE4" w:rsidP="00D45FE4">
      <w:pPr>
        <w:spacing w:before="120"/>
        <w:jc w:val="both"/>
      </w:pPr>
      <w:r>
        <w:t xml:space="preserve">Sok esetben a fővállalkozó finanszírozza az építési szolgáltatással kapcsolatos anyagot és ez esetben a kivitelező kiszámlázza az anyag értékét a fővállalkozónak. Ebben az esetben a kivitelező nem számolhat el árbevételt, mivel azt majd a szolgáltatás nyújtásakor realizálhatja csak – az átszámlázott anyagot sem lehet </w:t>
      </w:r>
      <w:proofErr w:type="spellStart"/>
      <w:r>
        <w:t>elábé-ként</w:t>
      </w:r>
      <w:proofErr w:type="spellEnd"/>
      <w:r>
        <w:t xml:space="preserve"> elszámolni, mivel az a szolgáltatás anyagköltsége </w:t>
      </w:r>
      <w:proofErr w:type="spellStart"/>
      <w:r>
        <w:t>lesz.</w:t>
      </w:r>
      <w:proofErr w:type="gramStart"/>
      <w:r w:rsidRPr="00CD4F5D">
        <w:t>A</w:t>
      </w:r>
      <w:proofErr w:type="spellEnd"/>
      <w:proofErr w:type="gramEnd"/>
      <w:r w:rsidRPr="00CD4F5D">
        <w:t xml:space="preserve"> minta munkalapot a</w:t>
      </w:r>
      <w:r>
        <w:t>z ért</w:t>
      </w:r>
      <w:r>
        <w:t>é</w:t>
      </w:r>
      <w:r>
        <w:t>kesítés nettó árbevétele</w:t>
      </w:r>
      <w:r w:rsidRPr="00CD4F5D">
        <w:t xml:space="preserve"> vizsgálatához a</w:t>
      </w:r>
      <w:r w:rsidRPr="00CD4F5D">
        <w:rPr>
          <w:i/>
        </w:rPr>
        <w:t xml:space="preserve"> 3/1</w:t>
      </w:r>
      <w:r>
        <w:rPr>
          <w:i/>
        </w:rPr>
        <w:t>6</w:t>
      </w:r>
      <w:r w:rsidRPr="00CD4F5D">
        <w:rPr>
          <w:i/>
        </w:rPr>
        <w:t>. számú melléklet tartalmazza.</w:t>
      </w:r>
    </w:p>
    <w:p w:rsidR="00D45FE4" w:rsidRPr="005A120F" w:rsidRDefault="00D45FE4" w:rsidP="005E371B">
      <w:pPr>
        <w:pStyle w:val="Cmsor4"/>
        <w:numPr>
          <w:ilvl w:val="0"/>
          <w:numId w:val="0"/>
        </w:numPr>
        <w:ind w:left="864"/>
        <w:rPr>
          <w:color w:val="17365D" w:themeColor="text2" w:themeShade="BF"/>
        </w:rPr>
      </w:pPr>
      <w:bookmarkStart w:id="699" w:name="_Toc143969289"/>
      <w:bookmarkStart w:id="700" w:name="_Toc143969756"/>
      <w:bookmarkStart w:id="701" w:name="_Toc143970129"/>
      <w:bookmarkStart w:id="702" w:name="_Toc144806977"/>
      <w:bookmarkStart w:id="703" w:name="_Toc144807201"/>
      <w:bookmarkStart w:id="704" w:name="_Toc145133566"/>
      <w:bookmarkStart w:id="705" w:name="_Toc389410201"/>
      <w:r w:rsidRPr="005A120F">
        <w:rPr>
          <w:color w:val="17365D" w:themeColor="text2" w:themeShade="BF"/>
        </w:rPr>
        <w:t>Költségek ráfordítások</w:t>
      </w:r>
      <w:bookmarkEnd w:id="699"/>
      <w:bookmarkEnd w:id="700"/>
      <w:bookmarkEnd w:id="701"/>
      <w:bookmarkEnd w:id="702"/>
      <w:bookmarkEnd w:id="703"/>
      <w:bookmarkEnd w:id="704"/>
      <w:bookmarkEnd w:id="705"/>
    </w:p>
    <w:p w:rsidR="00D45FE4" w:rsidRDefault="00D45FE4" w:rsidP="00D45FE4">
      <w:pPr>
        <w:spacing w:before="120"/>
        <w:jc w:val="both"/>
      </w:pPr>
      <w:r w:rsidRPr="00EE551C">
        <w:t>Lakás- és irodaépítő cégek esetében a költségek szintén sajátosan alakulnak, hiszen az építkezéssel közvetlenül összefüggő összes költség</w:t>
      </w:r>
      <w:r>
        <w:t>et</w:t>
      </w:r>
      <w:r w:rsidRPr="00EE551C">
        <w:t xml:space="preserve"> pl.: az épületbe beépített alapanyagok</w:t>
      </w:r>
      <w:r>
        <w:t>at</w:t>
      </w:r>
      <w:r w:rsidRPr="00EE551C">
        <w:t>, az építkezésen dolg</w:t>
      </w:r>
      <w:r w:rsidRPr="00EE551C">
        <w:t>o</w:t>
      </w:r>
      <w:r w:rsidRPr="00EE551C">
        <w:t xml:space="preserve">zók bérét, a felmerülő igénybevett szolgáltatásokat az épület közvetlen önköltségeként aktiválni kell. </w:t>
      </w:r>
    </w:p>
    <w:p w:rsidR="00D45FE4" w:rsidRPr="00EE551C" w:rsidRDefault="00D45FE4" w:rsidP="00D45FE4">
      <w:pPr>
        <w:spacing w:before="120"/>
        <w:jc w:val="both"/>
      </w:pPr>
      <w:r w:rsidRPr="00EE551C">
        <w:t xml:space="preserve">Optimális esetben a költségeket olyan költséghelyeken számolják el, amelynek felelősük van (kis cégek esetében előfordul, hogy csak egy, azonban jó, ha több emberre van szétterítve), és alkalmazzák a folyamatba épített ellenőrzésnél említet </w:t>
      </w:r>
      <w:r>
        <w:t>négy</w:t>
      </w:r>
      <w:r w:rsidRPr="00EE551C">
        <w:t xml:space="preserve"> szem elvet.</w:t>
      </w:r>
    </w:p>
    <w:p w:rsidR="00D45FE4" w:rsidRDefault="00D45FE4" w:rsidP="00D45FE4">
      <w:pPr>
        <w:spacing w:before="120"/>
        <w:jc w:val="both"/>
      </w:pPr>
      <w:r w:rsidRPr="00EE551C">
        <w:t xml:space="preserve">Összköltség eljárással készített </w:t>
      </w:r>
      <w:proofErr w:type="spellStart"/>
      <w:r w:rsidRPr="00EE551C">
        <w:t>eredménykimutatás</w:t>
      </w:r>
      <w:proofErr w:type="spellEnd"/>
      <w:r w:rsidRPr="00EE551C">
        <w:t xml:space="preserve"> esetén a költségek megjelennek a </w:t>
      </w:r>
      <w:proofErr w:type="spellStart"/>
      <w:r w:rsidRPr="00EE551C">
        <w:t>költségnemeken</w:t>
      </w:r>
      <w:proofErr w:type="spellEnd"/>
      <w:r w:rsidRPr="00EE551C">
        <w:t>, és a saját termelésű készletek állományváltozása soron kerül ellentételezésre a közvetlen önköl</w:t>
      </w:r>
      <w:r w:rsidRPr="00EE551C">
        <w:t>t</w:t>
      </w:r>
      <w:r w:rsidRPr="00EE551C">
        <w:t xml:space="preserve">ség, így az üzemi-üzleti eredmény már csak a közvetett költségek értékét tartalmazza. </w:t>
      </w:r>
    </w:p>
    <w:p w:rsidR="00D45FE4" w:rsidRPr="00EE551C" w:rsidRDefault="00D45FE4" w:rsidP="00D45FE4">
      <w:pPr>
        <w:spacing w:before="120"/>
        <w:jc w:val="both"/>
      </w:pPr>
      <w:r w:rsidRPr="00EE551C">
        <w:t xml:space="preserve">Forgalmi költség típusú </w:t>
      </w:r>
      <w:proofErr w:type="spellStart"/>
      <w:r w:rsidRPr="00EE551C">
        <w:t>eredménykimutatás</w:t>
      </w:r>
      <w:proofErr w:type="spellEnd"/>
      <w:r w:rsidRPr="00EE551C">
        <w:t xml:space="preserve"> készítése esetén a költségek csak a közvetett költségeket tartalmazzák.</w:t>
      </w:r>
    </w:p>
    <w:p w:rsidR="00D45FE4" w:rsidRDefault="00D45FE4" w:rsidP="00D45FE4">
      <w:pPr>
        <w:spacing w:after="120"/>
        <w:jc w:val="both"/>
      </w:pPr>
      <w:r w:rsidRPr="00EE551C">
        <w:t xml:space="preserve">Bérköltségek esetben érdemes megvizsgálni, hogy ki van-e mutatva mind a 12 havi bér, valamint vizsgálni kell, hogy a kimutatott létszámmal elvégezhető-e a szerződésben vállalt feladat, hiszen az iparágra jellemző a </w:t>
      </w:r>
      <w:proofErr w:type="gramStart"/>
      <w:r w:rsidRPr="00EE551C">
        <w:t>fekete munka</w:t>
      </w:r>
      <w:proofErr w:type="gramEnd"/>
      <w:r>
        <w:t xml:space="preserve"> és az alkalmi munkavállalás</w:t>
      </w:r>
      <w:r w:rsidRPr="00EE551C">
        <w:t xml:space="preserve">. </w:t>
      </w:r>
    </w:p>
    <w:p w:rsidR="00D45FE4" w:rsidRPr="00EE551C" w:rsidRDefault="00D45FE4" w:rsidP="00D45FE4">
      <w:pPr>
        <w:spacing w:after="120"/>
        <w:jc w:val="both"/>
      </w:pPr>
      <w:r>
        <w:t>Célszerű a</w:t>
      </w:r>
      <w:r w:rsidRPr="00EE551C">
        <w:t xml:space="preserve"> bérekkel</w:t>
      </w:r>
      <w:r>
        <w:t xml:space="preserve"> szoros összefüggésben lévő TB </w:t>
      </w:r>
      <w:r w:rsidRPr="00EE551C">
        <w:t xml:space="preserve">járulék </w:t>
      </w:r>
      <w:r>
        <w:t xml:space="preserve">és közteherjegyek </w:t>
      </w:r>
      <w:r w:rsidRPr="00EE551C">
        <w:t>nagyságrendi vizsgálata, valamint egyeztetése a bérszámfejtés adataival. A bérhez kapcsolód</w:t>
      </w:r>
      <w:r>
        <w:t>nak továbbá a munkaadói járulék,</w:t>
      </w:r>
      <w:r w:rsidRPr="00EE551C">
        <w:t xml:space="preserve"> valamint a szakképzési hozzájárulás</w:t>
      </w:r>
      <w:r>
        <w:t>,</w:t>
      </w:r>
      <w:r w:rsidRPr="00EE551C">
        <w:t xml:space="preserve"> </w:t>
      </w:r>
      <w:r>
        <w:t>melyeket</w:t>
      </w:r>
      <w:r w:rsidRPr="00EE551C">
        <w:t xml:space="preserve"> ésszerűségi teszt alá </w:t>
      </w:r>
      <w:r>
        <w:t>lehet</w:t>
      </w:r>
      <w:r w:rsidRPr="00EE551C">
        <w:t xml:space="preserve"> vonni, valamint egyeztetni kell a bérfeladással.</w:t>
      </w:r>
    </w:p>
    <w:p w:rsidR="00D45FE4" w:rsidRDefault="00D45FE4" w:rsidP="00D45FE4">
      <w:pPr>
        <w:spacing w:before="120" w:after="120"/>
        <w:jc w:val="both"/>
      </w:pPr>
      <w:r w:rsidRPr="00EE551C">
        <w:t>Az építőipari cégeknél gyakoriak a bírságok, például az építkezések során előfordulhat, hogy eltérnek a tervtől. Ez esetben az építésügyi hatóság bírságot szabhat ki. A bírság mértékét az építésügyi bírósá</w:t>
      </w:r>
      <w:r w:rsidRPr="00EE551C">
        <w:t>g</w:t>
      </w:r>
      <w:r w:rsidRPr="00EE551C">
        <w:t xml:space="preserve">ról szóló 43/1997 KTM-rendelet mellékletei határozzák meg a jogszabályban megállapított különféle értékek segítségével. A bírság összege függ a szabálytalan épület rendeltetésétől, a település típusától és az épület készültségi fokától. </w:t>
      </w:r>
    </w:p>
    <w:p w:rsidR="00D45FE4" w:rsidRDefault="00D45FE4" w:rsidP="00D45FE4">
      <w:pPr>
        <w:spacing w:before="120" w:after="120"/>
        <w:jc w:val="both"/>
      </w:pPr>
      <w:r w:rsidRPr="00EE551C">
        <w:t>A bírság az így meghatározott építményérték 40%-</w:t>
      </w:r>
      <w:proofErr w:type="gramStart"/>
      <w:r w:rsidRPr="00EE551C">
        <w:t>a.</w:t>
      </w:r>
      <w:proofErr w:type="gramEnd"/>
      <w:r w:rsidRPr="00EE551C">
        <w:t xml:space="preserve"> </w:t>
      </w:r>
    </w:p>
    <w:p w:rsidR="00D45FE4" w:rsidRPr="00EE551C" w:rsidRDefault="00D45FE4" w:rsidP="00D45FE4">
      <w:pPr>
        <w:spacing w:before="120" w:after="120"/>
        <w:jc w:val="both"/>
      </w:pPr>
      <w:r w:rsidRPr="00EE551C">
        <w:t>Gyakori a munkaügyi bírság, amelyet a munkavédelmi szabályok megsértése miatt rónak ki. Amennyiben az esemény megtörtént a bírságot kalkulálni kell.</w:t>
      </w:r>
    </w:p>
    <w:p w:rsidR="00D45FE4" w:rsidRPr="00EE551C" w:rsidRDefault="00D45FE4" w:rsidP="00D45FE4">
      <w:pPr>
        <w:spacing w:after="120"/>
        <w:jc w:val="both"/>
      </w:pPr>
      <w:r>
        <w:t>Ha</w:t>
      </w:r>
      <w:r w:rsidRPr="00EE551C">
        <w:t xml:space="preserve"> tárgyi </w:t>
      </w:r>
      <w:proofErr w:type="gramStart"/>
      <w:r w:rsidRPr="00EE551C">
        <w:t>eszköz értékesítésre</w:t>
      </w:r>
      <w:proofErr w:type="gramEnd"/>
      <w:r w:rsidRPr="00EE551C">
        <w:t xml:space="preserve"> kerül</w:t>
      </w:r>
      <w:r>
        <w:t xml:space="preserve"> sor</w:t>
      </w:r>
      <w:r w:rsidRPr="00EE551C">
        <w:t>, egyeztetni kell a könyv szerinti érték kivezetését a 861-es kartonnal, valamint a számlán szereplő kapott ellenértéket a 961-es kartonnal.</w:t>
      </w:r>
    </w:p>
    <w:p w:rsidR="00D45FE4" w:rsidRPr="00EE551C" w:rsidRDefault="00D45FE4" w:rsidP="00D45FE4">
      <w:pPr>
        <w:spacing w:after="120"/>
        <w:jc w:val="both"/>
      </w:pPr>
      <w:r w:rsidRPr="00EE551C">
        <w:t xml:space="preserve">Mivel a projekt cégek hitelből gazdálkodnak, a pénzügyi műveletek ráfordításai között kell szerepelniük a hitel tárgy évre jutó kamatának. </w:t>
      </w:r>
    </w:p>
    <w:p w:rsidR="00D45FE4" w:rsidRPr="00EE551C" w:rsidRDefault="00D45FE4" w:rsidP="00D45FE4">
      <w:pPr>
        <w:spacing w:after="120"/>
        <w:jc w:val="both"/>
      </w:pPr>
      <w:r w:rsidRPr="00EE551C">
        <w:t>A lakásépítő cégek esetén a vevőktől kapott előlegekből állampapírok vagy egyéb értékpapírt vásárolhatnak, ezért a pénzügyi műveletek bevételei között a tárgy évre járó kamatoknak kell szerepelniük.</w:t>
      </w:r>
    </w:p>
    <w:p w:rsidR="00D45FE4" w:rsidRPr="00EE551C" w:rsidRDefault="00D45FE4" w:rsidP="00D45FE4">
      <w:pPr>
        <w:spacing w:after="120"/>
        <w:jc w:val="both"/>
      </w:pPr>
      <w:r w:rsidRPr="00EE551C">
        <w:t>Vizsgálni kell az egyéb bevételek, egyéb ráfordítások, rendkívüli bevétlek, és ráfordítások levezetését.</w:t>
      </w:r>
    </w:p>
    <w:p w:rsidR="00D45FE4" w:rsidRPr="00EE551C" w:rsidRDefault="00D45FE4" w:rsidP="00D45FE4">
      <w:pPr>
        <w:spacing w:after="120"/>
        <w:jc w:val="both"/>
      </w:pPr>
      <w:r w:rsidRPr="00EE551C">
        <w:t>Kivitelező cégek esetében a rendkívüli bevételek között szerepelhetnek különböző támogatások, melyek jellemzően munkanélküliek foglalkoztatásából erednek. Az ilyen támogatások felhasználását je</w:t>
      </w:r>
      <w:r w:rsidRPr="00EE551C">
        <w:t>l</w:t>
      </w:r>
      <w:r w:rsidRPr="00EE551C">
        <w:t>lemzően az azt nyújtó alap is vizsgálja, mely így csökkentheti a könyvvizsgálati kockázatot.</w:t>
      </w:r>
    </w:p>
    <w:p w:rsidR="00D45FE4" w:rsidRDefault="00D45FE4" w:rsidP="00D45FE4">
      <w:pPr>
        <w:spacing w:after="120"/>
        <w:jc w:val="both"/>
        <w:rPr>
          <w:bCs/>
        </w:rPr>
      </w:pPr>
      <w:r w:rsidRPr="00EE551C">
        <w:t>Helyi iparűzési adó esetén, az 1990. évi C törvény 37.§ 2. bekezdésének b</w:t>
      </w:r>
      <w:r>
        <w:t>)</w:t>
      </w:r>
      <w:r w:rsidRPr="00EE551C">
        <w:t xml:space="preserve"> pontja szerint ideiglenes az iparűzési tevékenység, ha a vállalkozás „</w:t>
      </w:r>
      <w:r w:rsidRPr="00EE551C">
        <w:rPr>
          <w:bCs/>
        </w:rPr>
        <w:t>építőipari tevékenységet folytat, illetőleg természeti erőfo</w:t>
      </w:r>
      <w:r w:rsidRPr="00EE551C">
        <w:rPr>
          <w:bCs/>
        </w:rPr>
        <w:t>r</w:t>
      </w:r>
      <w:r w:rsidRPr="00EE551C">
        <w:rPr>
          <w:bCs/>
        </w:rPr>
        <w:t xml:space="preserve">rást tár fel vagy kutat, feltéve, hogy a folyamatosan vagy megszakításokkal végzett tevékenység időtartama adóéven belül a 30 napot meghaladja, de nem éri el a 181 napot. </w:t>
      </w:r>
    </w:p>
    <w:p w:rsidR="00D45FE4" w:rsidRDefault="00D45FE4" w:rsidP="00D45FE4">
      <w:pPr>
        <w:spacing w:after="120"/>
        <w:jc w:val="both"/>
        <w:rPr>
          <w:bCs/>
        </w:rPr>
      </w:pPr>
      <w:r w:rsidRPr="00EE551C">
        <w:rPr>
          <w:bCs/>
        </w:rPr>
        <w:t>Ha a tevékenység folytatásának időtartama a 180 napot meghaladja, akkor a tevékenység végzésének helye</w:t>
      </w:r>
      <w:r>
        <w:rPr>
          <w:bCs/>
        </w:rPr>
        <w:t xml:space="preserve"> telephelynek minősül.</w:t>
      </w:r>
      <w:r w:rsidRPr="00EE551C">
        <w:rPr>
          <w:bCs/>
        </w:rPr>
        <w:t xml:space="preserve"> </w:t>
      </w:r>
    </w:p>
    <w:p w:rsidR="00D45FE4" w:rsidRDefault="00D45FE4" w:rsidP="00D45FE4">
      <w:pPr>
        <w:spacing w:after="120"/>
        <w:jc w:val="both"/>
        <w:rPr>
          <w:bCs/>
        </w:rPr>
      </w:pPr>
      <w:r w:rsidRPr="00EE551C">
        <w:rPr>
          <w:bCs/>
        </w:rPr>
        <w:t xml:space="preserve">Ebből következően a lakás- és irodaépítő cégek tevékenysége, mivel egy építkezés jellemzően több időt vesz </w:t>
      </w:r>
      <w:proofErr w:type="gramStart"/>
      <w:r w:rsidRPr="00EE551C">
        <w:rPr>
          <w:bCs/>
        </w:rPr>
        <w:t>igénybe</w:t>
      </w:r>
      <w:proofErr w:type="gramEnd"/>
      <w:r w:rsidRPr="00EE551C">
        <w:rPr>
          <w:bCs/>
        </w:rPr>
        <w:t xml:space="preserve"> mint egy év, állandó jelleggel végzett iparűzési tevékenységnek számít, és az építk</w:t>
      </w:r>
      <w:r w:rsidRPr="00EE551C">
        <w:rPr>
          <w:bCs/>
        </w:rPr>
        <w:t>e</w:t>
      </w:r>
      <w:r w:rsidRPr="00EE551C">
        <w:rPr>
          <w:bCs/>
        </w:rPr>
        <w:t xml:space="preserve">zés helye szerint illetékes önkormányzatnak kell megfizetni a helyi iparűzési adót. </w:t>
      </w:r>
    </w:p>
    <w:p w:rsidR="00D45FE4" w:rsidRDefault="00D45FE4" w:rsidP="00D45FE4">
      <w:pPr>
        <w:spacing w:after="120"/>
        <w:jc w:val="both"/>
        <w:rPr>
          <w:bCs/>
        </w:rPr>
      </w:pPr>
      <w:r w:rsidRPr="00EE551C">
        <w:rPr>
          <w:bCs/>
        </w:rPr>
        <w:t xml:space="preserve">Ellenőrizni kell az adó levezetését, valamint azt, hogy a cég bejelentette-e telephelyként a munkavégzés helyét. </w:t>
      </w:r>
    </w:p>
    <w:p w:rsidR="00D45FE4" w:rsidRPr="00EE551C" w:rsidRDefault="00D45FE4" w:rsidP="00D45FE4">
      <w:pPr>
        <w:spacing w:after="120"/>
        <w:jc w:val="both"/>
        <w:rPr>
          <w:bCs/>
        </w:rPr>
      </w:pPr>
      <w:r w:rsidRPr="00EE551C">
        <w:rPr>
          <w:bCs/>
        </w:rPr>
        <w:t>Gyakori probléma, hogy az építkezés elején a cég úgy véli, hogy nem kell telephelyként bejelenteni az építkezés helyét, azonban csúszás miatt az építkezés időtartama meghaladja a 180 napot.</w:t>
      </w:r>
    </w:p>
    <w:p w:rsidR="005A120F" w:rsidRPr="00EE551C" w:rsidRDefault="005A120F" w:rsidP="00D45FE4">
      <w:pPr>
        <w:spacing w:after="120"/>
        <w:jc w:val="both"/>
        <w:outlineLvl w:val="0"/>
        <w:rPr>
          <w:b/>
          <w:bCs/>
          <w:u w:val="single"/>
        </w:rPr>
      </w:pPr>
    </w:p>
    <w:p w:rsidR="00D45FE4" w:rsidRPr="005A120F" w:rsidRDefault="00D45FE4" w:rsidP="00DD3D74">
      <w:pPr>
        <w:pStyle w:val="Cmsor3"/>
        <w:numPr>
          <w:ilvl w:val="1"/>
          <w:numId w:val="21"/>
        </w:numPr>
        <w:pBdr>
          <w:bottom w:val="none" w:sz="0" w:space="0" w:color="auto"/>
        </w:pBdr>
        <w:rPr>
          <w:b/>
          <w:color w:val="17365D" w:themeColor="text2" w:themeShade="BF"/>
        </w:rPr>
      </w:pPr>
      <w:bookmarkStart w:id="706" w:name="_Toc143066805"/>
      <w:bookmarkStart w:id="707" w:name="_Toc143959137"/>
      <w:bookmarkStart w:id="708" w:name="_Toc143959487"/>
      <w:bookmarkStart w:id="709" w:name="_Toc143968292"/>
      <w:bookmarkStart w:id="710" w:name="_Toc143969290"/>
      <w:bookmarkStart w:id="711" w:name="_Toc143969757"/>
      <w:bookmarkStart w:id="712" w:name="_Toc143970130"/>
      <w:bookmarkStart w:id="713" w:name="_Toc144806978"/>
      <w:bookmarkStart w:id="714" w:name="_Toc144807202"/>
      <w:bookmarkStart w:id="715" w:name="_Toc145133567"/>
      <w:bookmarkStart w:id="716" w:name="_Toc389410202"/>
      <w:r w:rsidRPr="005A120F">
        <w:rPr>
          <w:b/>
          <w:color w:val="17365D" w:themeColor="text2" w:themeShade="BF"/>
        </w:rPr>
        <w:t>Kiegészítő melléklet, valamint az üzleti jelentés tartalmának vizsgálata</w:t>
      </w:r>
      <w:bookmarkEnd w:id="706"/>
      <w:bookmarkEnd w:id="707"/>
      <w:bookmarkEnd w:id="708"/>
      <w:bookmarkEnd w:id="709"/>
      <w:bookmarkEnd w:id="710"/>
      <w:bookmarkEnd w:id="711"/>
      <w:bookmarkEnd w:id="712"/>
      <w:bookmarkEnd w:id="713"/>
      <w:bookmarkEnd w:id="714"/>
      <w:bookmarkEnd w:id="715"/>
      <w:bookmarkEnd w:id="716"/>
    </w:p>
    <w:p w:rsidR="00D45FE4" w:rsidRPr="00EE551C" w:rsidRDefault="00D45FE4" w:rsidP="00D45FE4">
      <w:pPr>
        <w:jc w:val="both"/>
      </w:pPr>
      <w:r>
        <w:t>A kiegészítő melléklet és az üzleti jelentés</w:t>
      </w:r>
      <w:r w:rsidRPr="00EE551C">
        <w:t xml:space="preserve"> vizsgálata nem tér el az általános eljárásoktól. </w:t>
      </w:r>
    </w:p>
    <w:p w:rsidR="00D45FE4" w:rsidRPr="00EE551C" w:rsidRDefault="00D45FE4" w:rsidP="00D45FE4">
      <w:pPr>
        <w:jc w:val="both"/>
      </w:pPr>
      <w:r w:rsidRPr="00EE551C">
        <w:t>Az építőipari lakásépítő, és irodaépítő cégek jellemzően választhatják az egyszerűsített éves beszámoló készítését, hiszen a következő mutatók közül jellemzően kettőt nem halad meg:</w:t>
      </w:r>
    </w:p>
    <w:p w:rsidR="00D45FE4" w:rsidRPr="00EE551C" w:rsidRDefault="00D45FE4" w:rsidP="00D45FE4">
      <w:pPr>
        <w:pStyle w:val="Norml11pt"/>
      </w:pPr>
      <w:bookmarkStart w:id="717" w:name="_Toc135062502"/>
      <w:bookmarkStart w:id="718" w:name="_Toc139254890"/>
      <w:bookmarkStart w:id="719" w:name="_Toc143066806"/>
      <w:bookmarkStart w:id="720" w:name="_Toc143959138"/>
      <w:bookmarkStart w:id="721" w:name="_Toc143959273"/>
      <w:bookmarkStart w:id="722" w:name="_Toc143969291"/>
      <w:proofErr w:type="gramStart"/>
      <w:r w:rsidRPr="00EE551C">
        <w:rPr>
          <w:i/>
          <w:iCs/>
        </w:rPr>
        <w:t>a</w:t>
      </w:r>
      <w:proofErr w:type="gramEnd"/>
      <w:r w:rsidRPr="00EE551C">
        <w:rPr>
          <w:i/>
          <w:iCs/>
        </w:rPr>
        <w:t xml:space="preserve">) </w:t>
      </w:r>
      <w:r w:rsidRPr="00EE551C">
        <w:t>a mérlegfőösszeg az 500 millió forintot,</w:t>
      </w:r>
      <w:bookmarkEnd w:id="717"/>
      <w:bookmarkEnd w:id="718"/>
      <w:bookmarkEnd w:id="719"/>
      <w:bookmarkEnd w:id="720"/>
      <w:bookmarkEnd w:id="721"/>
      <w:bookmarkEnd w:id="722"/>
    </w:p>
    <w:p w:rsidR="00D45FE4" w:rsidRPr="00EE551C" w:rsidRDefault="00D45FE4" w:rsidP="00D45FE4">
      <w:pPr>
        <w:pStyle w:val="Norml11pt"/>
      </w:pPr>
      <w:bookmarkStart w:id="723" w:name="_Toc135062503"/>
      <w:bookmarkStart w:id="724" w:name="_Toc139254891"/>
      <w:bookmarkStart w:id="725" w:name="_Toc143066807"/>
      <w:bookmarkStart w:id="726" w:name="_Toc143959139"/>
      <w:bookmarkStart w:id="727" w:name="_Toc143959274"/>
      <w:bookmarkStart w:id="728" w:name="_Toc143969292"/>
      <w:r w:rsidRPr="00EE551C">
        <w:rPr>
          <w:i/>
          <w:iCs/>
        </w:rPr>
        <w:t xml:space="preserve">b) </w:t>
      </w:r>
      <w:r w:rsidRPr="00EE551C">
        <w:t>az éves nettó árbevétel az 1000 millió forintot, (csak a projekt műszaki átadásakor éri el)</w:t>
      </w:r>
      <w:bookmarkEnd w:id="723"/>
      <w:bookmarkEnd w:id="724"/>
      <w:bookmarkEnd w:id="725"/>
      <w:bookmarkEnd w:id="726"/>
      <w:bookmarkEnd w:id="727"/>
      <w:bookmarkEnd w:id="728"/>
    </w:p>
    <w:p w:rsidR="00D45FE4" w:rsidRPr="00EE551C" w:rsidRDefault="00D45FE4" w:rsidP="00D45FE4">
      <w:pPr>
        <w:pStyle w:val="Norml11pt"/>
      </w:pPr>
      <w:bookmarkStart w:id="729" w:name="_Toc135062504"/>
      <w:bookmarkStart w:id="730" w:name="_Toc139254892"/>
      <w:bookmarkStart w:id="731" w:name="_Toc143066808"/>
      <w:bookmarkStart w:id="732" w:name="_Toc143959140"/>
      <w:bookmarkStart w:id="733" w:name="_Toc143959275"/>
      <w:bookmarkStart w:id="734" w:name="_Toc143969293"/>
      <w:r w:rsidRPr="00EE551C">
        <w:rPr>
          <w:i/>
          <w:iCs/>
        </w:rPr>
        <w:t xml:space="preserve">c) </w:t>
      </w:r>
      <w:r w:rsidRPr="00EE551C">
        <w:t>az üzleti évben átlagosan foglalkoztatottak száma az 50 főt.</w:t>
      </w:r>
      <w:bookmarkEnd w:id="729"/>
      <w:bookmarkEnd w:id="730"/>
      <w:bookmarkEnd w:id="731"/>
      <w:bookmarkEnd w:id="732"/>
      <w:bookmarkEnd w:id="733"/>
      <w:bookmarkEnd w:id="734"/>
    </w:p>
    <w:p w:rsidR="00D45FE4" w:rsidRDefault="00D45FE4" w:rsidP="00D45FE4">
      <w:pPr>
        <w:jc w:val="both"/>
      </w:pPr>
    </w:p>
    <w:p w:rsidR="00D45FE4" w:rsidRPr="00EE551C" w:rsidRDefault="00D45FE4" w:rsidP="00D45FE4">
      <w:pPr>
        <w:jc w:val="both"/>
      </w:pPr>
      <w:r w:rsidRPr="00EE551C">
        <w:t>A kivitelező cégek azonban jellemzően éves beszámoló készítésére kötelezettek.</w:t>
      </w:r>
    </w:p>
    <w:p w:rsidR="00D45FE4" w:rsidRDefault="00D45FE4" w:rsidP="00D45FE4">
      <w:pPr>
        <w:jc w:val="both"/>
      </w:pPr>
      <w:r w:rsidRPr="00EE551C">
        <w:t>A tesztelésnél arra kell figyelemmel lenni, hogy bemutattak-e mindien olyan sajátosságot, ami a vállalkozásra jellemző. Így többek között:</w:t>
      </w:r>
    </w:p>
    <w:p w:rsidR="00D45FE4" w:rsidRPr="00EE551C" w:rsidRDefault="00D45FE4" w:rsidP="00AA5561">
      <w:pPr>
        <w:numPr>
          <w:ilvl w:val="0"/>
          <w:numId w:val="78"/>
        </w:numPr>
        <w:spacing w:after="0" w:line="240" w:lineRule="auto"/>
        <w:jc w:val="both"/>
      </w:pPr>
      <w:r>
        <w:t>t</w:t>
      </w:r>
      <w:r w:rsidRPr="00EE551C">
        <w:t>elephelyek megfelelő bemutatása</w:t>
      </w:r>
      <w:r>
        <w:t>,</w:t>
      </w:r>
    </w:p>
    <w:p w:rsidR="00D45FE4" w:rsidRPr="00EE551C" w:rsidRDefault="00D45FE4" w:rsidP="00AA5561">
      <w:pPr>
        <w:numPr>
          <w:ilvl w:val="0"/>
          <w:numId w:val="78"/>
        </w:numPr>
        <w:spacing w:after="0" w:line="240" w:lineRule="auto"/>
        <w:jc w:val="both"/>
      </w:pPr>
      <w:r>
        <w:t>t</w:t>
      </w:r>
      <w:r w:rsidRPr="00EE551C">
        <w:t>árgyi eszköz mozgástábla</w:t>
      </w:r>
      <w:r>
        <w:t>,</w:t>
      </w:r>
    </w:p>
    <w:p w:rsidR="00D45FE4" w:rsidRPr="00EE551C" w:rsidRDefault="00D45FE4" w:rsidP="00AA5561">
      <w:pPr>
        <w:numPr>
          <w:ilvl w:val="0"/>
          <w:numId w:val="78"/>
        </w:numPr>
        <w:spacing w:after="0" w:line="240" w:lineRule="auto"/>
        <w:jc w:val="both"/>
      </w:pPr>
      <w:r>
        <w:t>a</w:t>
      </w:r>
      <w:r w:rsidRPr="00EE551C">
        <w:t xml:space="preserve"> munkavédelmi és környezetvédelmi eljárásokkal kapcsolatos információk</w:t>
      </w:r>
      <w:r>
        <w:t>,</w:t>
      </w:r>
    </w:p>
    <w:p w:rsidR="00D45FE4" w:rsidRPr="00EE551C" w:rsidRDefault="00D45FE4" w:rsidP="00AA5561">
      <w:pPr>
        <w:numPr>
          <w:ilvl w:val="0"/>
          <w:numId w:val="78"/>
        </w:numPr>
        <w:spacing w:after="0" w:line="240" w:lineRule="auto"/>
        <w:jc w:val="both"/>
      </w:pPr>
      <w:r>
        <w:t>a</w:t>
      </w:r>
      <w:r w:rsidRPr="00EE551C">
        <w:t xml:space="preserve"> garanciális és jótállási kötelezettségekkel kapcsolatos információk</w:t>
      </w:r>
      <w:r>
        <w:t>,</w:t>
      </w:r>
    </w:p>
    <w:p w:rsidR="00D45FE4" w:rsidRPr="00EE551C" w:rsidRDefault="00D45FE4" w:rsidP="00AA5561">
      <w:pPr>
        <w:numPr>
          <w:ilvl w:val="0"/>
          <w:numId w:val="78"/>
        </w:numPr>
        <w:spacing w:after="0" w:line="240" w:lineRule="auto"/>
        <w:jc w:val="both"/>
      </w:pPr>
      <w:r>
        <w:t>t</w:t>
      </w:r>
      <w:r w:rsidRPr="00EE551C">
        <w:t>erven felüli leírások és okai</w:t>
      </w:r>
      <w:r>
        <w:t>,</w:t>
      </w:r>
    </w:p>
    <w:p w:rsidR="00D45FE4" w:rsidRPr="00EE551C" w:rsidRDefault="00D45FE4" w:rsidP="00AA5561">
      <w:pPr>
        <w:numPr>
          <w:ilvl w:val="0"/>
          <w:numId w:val="78"/>
        </w:numPr>
        <w:spacing w:after="0" w:line="240" w:lineRule="auto"/>
        <w:jc w:val="both"/>
      </w:pPr>
      <w:r>
        <w:t>a</w:t>
      </w:r>
      <w:r w:rsidRPr="00EE551C">
        <w:t xml:space="preserve"> tulajdonvédelem helyzete</w:t>
      </w:r>
      <w:r>
        <w:t>,</w:t>
      </w:r>
    </w:p>
    <w:p w:rsidR="00D45FE4" w:rsidRPr="00EE551C" w:rsidRDefault="00D45FE4" w:rsidP="00AA5561">
      <w:pPr>
        <w:numPr>
          <w:ilvl w:val="0"/>
          <w:numId w:val="78"/>
        </w:numPr>
        <w:spacing w:after="0" w:line="240" w:lineRule="auto"/>
        <w:jc w:val="both"/>
      </w:pPr>
      <w:r>
        <w:t>n</w:t>
      </w:r>
      <w:r w:rsidRPr="00EE551C">
        <w:t>agyobb közbeszerzési pályázatokon nyert és folyamatban levő építési feladtok</w:t>
      </w:r>
      <w:r>
        <w:t>,</w:t>
      </w:r>
    </w:p>
    <w:p w:rsidR="00D45FE4" w:rsidRPr="00EE551C" w:rsidRDefault="00D45FE4" w:rsidP="00AA5561">
      <w:pPr>
        <w:numPr>
          <w:ilvl w:val="0"/>
          <w:numId w:val="78"/>
        </w:numPr>
        <w:spacing w:after="0" w:line="240" w:lineRule="auto"/>
        <w:jc w:val="both"/>
      </w:pPr>
      <w:r>
        <w:t>a</w:t>
      </w:r>
      <w:r w:rsidRPr="00EE551C">
        <w:t xml:space="preserve"> kapott előlegek árbevételhez viszonyított aránya</w:t>
      </w:r>
      <w:r>
        <w:t>,</w:t>
      </w:r>
    </w:p>
    <w:p w:rsidR="00D45FE4" w:rsidRPr="00EE551C" w:rsidRDefault="00D45FE4" w:rsidP="00AA5561">
      <w:pPr>
        <w:numPr>
          <w:ilvl w:val="0"/>
          <w:numId w:val="78"/>
        </w:numPr>
        <w:spacing w:after="0" w:line="240" w:lineRule="auto"/>
        <w:jc w:val="both"/>
      </w:pPr>
      <w:r>
        <w:t>a</w:t>
      </w:r>
      <w:r w:rsidRPr="00EE551C">
        <w:t xml:space="preserve"> leltáreltérések mértéke és okai</w:t>
      </w:r>
      <w:r>
        <w:t>.</w:t>
      </w:r>
    </w:p>
    <w:p w:rsidR="00D45FE4" w:rsidRDefault="00D45FE4" w:rsidP="00D45FE4">
      <w:pPr>
        <w:ind w:left="360"/>
        <w:jc w:val="both"/>
      </w:pPr>
    </w:p>
    <w:p w:rsidR="00D45FE4" w:rsidRPr="00EE551C" w:rsidRDefault="00D45FE4" w:rsidP="00D45FE4">
      <w:pPr>
        <w:jc w:val="both"/>
      </w:pPr>
      <w:r>
        <w:t xml:space="preserve">Kiemelt szerepe van a </w:t>
      </w:r>
      <w:r w:rsidRPr="00EE551C">
        <w:t>Cash Flow</w:t>
      </w:r>
      <w:r>
        <w:t xml:space="preserve"> pontos bemutatásának, mivel</w:t>
      </w:r>
      <w:r w:rsidRPr="00EE551C">
        <w:t xml:space="preserve"> az árbevételként kimutatott összegek nem minden esetben </w:t>
      </w:r>
      <w:r>
        <w:t>egyeznek a be</w:t>
      </w:r>
      <w:r w:rsidRPr="00EE551C">
        <w:t>foly</w:t>
      </w:r>
      <w:r>
        <w:t>t összegekkel</w:t>
      </w:r>
      <w:r w:rsidRPr="00EE551C">
        <w:t xml:space="preserve">, így az </w:t>
      </w:r>
      <w:proofErr w:type="spellStart"/>
      <w:r w:rsidRPr="00EE551C">
        <w:t>eredménykimutatás</w:t>
      </w:r>
      <w:proofErr w:type="spellEnd"/>
      <w:r w:rsidRPr="00EE551C">
        <w:t xml:space="preserve"> </w:t>
      </w:r>
      <w:r>
        <w:t xml:space="preserve">mellett a Cash Flow </w:t>
      </w:r>
      <w:r w:rsidRPr="00EE551C">
        <w:t>biztosítja a megbízható és valós kép kialakítását.</w:t>
      </w:r>
    </w:p>
    <w:p w:rsidR="00D45FE4" w:rsidRDefault="00D45FE4" w:rsidP="00D45FE4">
      <w:pPr>
        <w:rPr>
          <w:i/>
          <w:highlight w:val="yellow"/>
        </w:rPr>
      </w:pPr>
    </w:p>
    <w:p w:rsidR="00D45FE4" w:rsidRDefault="00D45FE4" w:rsidP="00DD3D74">
      <w:pPr>
        <w:pStyle w:val="Cmsor2"/>
        <w:numPr>
          <w:ilvl w:val="0"/>
          <w:numId w:val="21"/>
        </w:numPr>
        <w:pBdr>
          <w:bottom w:val="none" w:sz="0" w:space="0" w:color="auto"/>
        </w:pBdr>
        <w:rPr>
          <w:rFonts w:asciiTheme="minorHAnsi" w:hAnsiTheme="minorHAnsi"/>
          <w:b/>
          <w:color w:val="17365D" w:themeColor="text2" w:themeShade="BF"/>
          <w:sz w:val="28"/>
          <w:szCs w:val="28"/>
        </w:rPr>
      </w:pPr>
      <w:bookmarkStart w:id="735" w:name="_Toc143066809"/>
      <w:bookmarkStart w:id="736" w:name="_Toc143959141"/>
      <w:bookmarkStart w:id="737" w:name="_Toc143969294"/>
      <w:bookmarkStart w:id="738" w:name="_Toc143969758"/>
      <w:bookmarkStart w:id="739" w:name="_Toc143970131"/>
      <w:bookmarkStart w:id="740" w:name="_Toc144806979"/>
      <w:bookmarkStart w:id="741" w:name="_Toc144807203"/>
      <w:bookmarkStart w:id="742" w:name="_Toc145133568"/>
      <w:bookmarkStart w:id="743" w:name="_Toc389410203"/>
      <w:r w:rsidRPr="005A120F">
        <w:rPr>
          <w:rFonts w:asciiTheme="minorHAnsi" w:hAnsiTheme="minorHAnsi"/>
          <w:b/>
          <w:color w:val="17365D" w:themeColor="text2" w:themeShade="BF"/>
          <w:sz w:val="28"/>
          <w:szCs w:val="28"/>
        </w:rPr>
        <w:t>KÖNYVVIZSGÁLATI MUNKA ZÁRÁSA</w:t>
      </w:r>
      <w:bookmarkEnd w:id="735"/>
      <w:bookmarkEnd w:id="736"/>
      <w:bookmarkEnd w:id="737"/>
      <w:bookmarkEnd w:id="738"/>
      <w:bookmarkEnd w:id="739"/>
      <w:bookmarkEnd w:id="740"/>
      <w:bookmarkEnd w:id="741"/>
      <w:bookmarkEnd w:id="742"/>
      <w:bookmarkEnd w:id="743"/>
    </w:p>
    <w:p w:rsidR="005A120F" w:rsidRPr="005A120F" w:rsidRDefault="005A120F" w:rsidP="005A120F"/>
    <w:p w:rsidR="00D45FE4" w:rsidRPr="005A120F" w:rsidRDefault="00D45FE4" w:rsidP="00DD3D74">
      <w:pPr>
        <w:pStyle w:val="Cmsor3"/>
        <w:numPr>
          <w:ilvl w:val="1"/>
          <w:numId w:val="21"/>
        </w:numPr>
        <w:pBdr>
          <w:bottom w:val="none" w:sz="0" w:space="0" w:color="auto"/>
        </w:pBdr>
        <w:rPr>
          <w:b/>
          <w:color w:val="17365D" w:themeColor="text2" w:themeShade="BF"/>
        </w:rPr>
      </w:pPr>
      <w:bookmarkStart w:id="744" w:name="_Toc143066810"/>
      <w:bookmarkStart w:id="745" w:name="_Toc143959142"/>
      <w:bookmarkStart w:id="746" w:name="_Toc143959488"/>
      <w:bookmarkStart w:id="747" w:name="_Toc143968293"/>
      <w:bookmarkStart w:id="748" w:name="_Toc143969295"/>
      <w:bookmarkStart w:id="749" w:name="_Toc143969759"/>
      <w:bookmarkStart w:id="750" w:name="_Toc143970132"/>
      <w:bookmarkStart w:id="751" w:name="_Toc144806980"/>
      <w:bookmarkStart w:id="752" w:name="_Toc144807204"/>
      <w:bookmarkStart w:id="753" w:name="_Toc145133569"/>
      <w:bookmarkStart w:id="754" w:name="_Toc389410204"/>
      <w:r w:rsidRPr="005A120F">
        <w:rPr>
          <w:b/>
          <w:color w:val="17365D" w:themeColor="text2" w:themeShade="BF"/>
        </w:rPr>
        <w:t>Teljességi nyilatkozat</w:t>
      </w:r>
      <w:bookmarkEnd w:id="744"/>
      <w:bookmarkEnd w:id="745"/>
      <w:bookmarkEnd w:id="746"/>
      <w:bookmarkEnd w:id="747"/>
      <w:bookmarkEnd w:id="748"/>
      <w:bookmarkEnd w:id="749"/>
      <w:bookmarkEnd w:id="750"/>
      <w:bookmarkEnd w:id="751"/>
      <w:bookmarkEnd w:id="752"/>
      <w:bookmarkEnd w:id="753"/>
      <w:bookmarkEnd w:id="754"/>
    </w:p>
    <w:p w:rsidR="00D45FE4" w:rsidRDefault="00D45FE4" w:rsidP="00D45FE4">
      <w:pPr>
        <w:jc w:val="both"/>
      </w:pPr>
      <w:bookmarkStart w:id="755" w:name="_Toc135062553"/>
      <w:proofErr w:type="gramStart"/>
      <w:r w:rsidRPr="00EE551C">
        <w:t xml:space="preserve">Az 580-as </w:t>
      </w:r>
      <w:r>
        <w:t xml:space="preserve">témaszámú „A vezetés nyilatkozatai” című </w:t>
      </w:r>
      <w:r w:rsidRPr="00EE551C">
        <w:t>könyvvizsgálati standardból következően a könyvvizsgálónak bizonyítékot kell szerezni arról, hogy a vezetés elismeri saját felelősségét a pénzügyi kim</w:t>
      </w:r>
      <w:r w:rsidRPr="00EE551C">
        <w:t>u</w:t>
      </w:r>
      <w:r w:rsidRPr="00EE551C">
        <w:t>tatások valós bemutatásáért</w:t>
      </w:r>
      <w:r>
        <w:t>, a belső ellenőrzési rendszerek hatékonyságáért való felelősségét, valamint, hogy a könyvvizsgálathoz átadott minden információt amit a könyvvizsgáló kért, valamint a vezetés fontosnak ítélt meg – együtt könyvvizsgálati alapfeltételezés, elismeri továbbá, hogy</w:t>
      </w:r>
      <w:r w:rsidRPr="00EE551C">
        <w:t xml:space="preserve"> a vonatkozó beszámoló-készíté</w:t>
      </w:r>
      <w:r>
        <w:t>si rendelkezésekkel összhangban</w:t>
      </w:r>
      <w:r w:rsidRPr="00EE551C">
        <w:t xml:space="preserve"> a vezetés jóváh</w:t>
      </w:r>
      <w:r>
        <w:t>agyta a pénzügyi kimutatásokat.</w:t>
      </w:r>
      <w:proofErr w:type="gramEnd"/>
    </w:p>
    <w:p w:rsidR="00D45FE4" w:rsidRDefault="00D45FE4" w:rsidP="00D45FE4">
      <w:pPr>
        <w:jc w:val="both"/>
      </w:pPr>
      <w:r w:rsidRPr="00EE551C">
        <w:t>Ez jellemzően az úgynevezett teljességi nyilatkozat, mely a vezetés írásbeli nyilatkozata.</w:t>
      </w:r>
      <w:bookmarkEnd w:id="755"/>
      <w:r w:rsidRPr="00EE551C">
        <w:t xml:space="preserve"> </w:t>
      </w:r>
    </w:p>
    <w:p w:rsidR="00D45FE4" w:rsidRDefault="00D45FE4" w:rsidP="00D45FE4">
      <w:pPr>
        <w:jc w:val="both"/>
      </w:pPr>
    </w:p>
    <w:p w:rsidR="00D45FE4" w:rsidRDefault="00D45FE4" w:rsidP="00D45FE4">
      <w:pPr>
        <w:jc w:val="both"/>
      </w:pPr>
      <w:r w:rsidRPr="00EE551C">
        <w:t xml:space="preserve">Az építőiparban ennek a dokumentumnak a beszerzése különösen jelentős, mivel sok a mérlegen kívüli ügylet, jelentős tételt képezhetnek a peres ügyek, </w:t>
      </w:r>
      <w:r>
        <w:t xml:space="preserve">jóvátételek, garanciális visszatartások, </w:t>
      </w:r>
      <w:r w:rsidRPr="00EE551C">
        <w:t xml:space="preserve">szomszéd viták. A standard szerinti </w:t>
      </w:r>
      <w:r>
        <w:t xml:space="preserve">„teljességi nyilatkozat” </w:t>
      </w:r>
      <w:r w:rsidRPr="00EE551C">
        <w:t>szöveget érdemes kiegészíteni azzal, hogy a vezetés elvégeztette a műszaki ellenőri feladatokat, illetve megfelelő céltartalékot képzett a garanciális kötel</w:t>
      </w:r>
      <w:r w:rsidRPr="00EE551C">
        <w:t>e</w:t>
      </w:r>
      <w:r w:rsidRPr="00EE551C">
        <w:t xml:space="preserve">zettségekre, valamint az egyes mérlegtételeket a készültségi fokuknak megfelelően </w:t>
      </w:r>
      <w:r>
        <w:t>vannak be</w:t>
      </w:r>
      <w:r w:rsidRPr="00EE551C">
        <w:t>mutat</w:t>
      </w:r>
      <w:r>
        <w:t>va</w:t>
      </w:r>
      <w:r w:rsidRPr="00EE551C">
        <w:t>.</w:t>
      </w:r>
    </w:p>
    <w:p w:rsidR="00D45FE4" w:rsidRPr="00EE551C" w:rsidRDefault="00D45FE4" w:rsidP="00D45FE4">
      <w:pPr>
        <w:jc w:val="both"/>
      </w:pPr>
    </w:p>
    <w:p w:rsidR="00D45FE4" w:rsidRPr="005A120F" w:rsidRDefault="00D45FE4" w:rsidP="00DD3D74">
      <w:pPr>
        <w:pStyle w:val="Cmsor3"/>
        <w:numPr>
          <w:ilvl w:val="1"/>
          <w:numId w:val="21"/>
        </w:numPr>
        <w:pBdr>
          <w:bottom w:val="none" w:sz="0" w:space="0" w:color="auto"/>
        </w:pBdr>
        <w:ind w:left="709" w:hanging="709"/>
        <w:rPr>
          <w:b/>
          <w:color w:val="17365D" w:themeColor="text2" w:themeShade="BF"/>
        </w:rPr>
      </w:pPr>
      <w:bookmarkStart w:id="756" w:name="_Toc143066811"/>
      <w:bookmarkStart w:id="757" w:name="_Toc143959143"/>
      <w:bookmarkStart w:id="758" w:name="_Toc143959489"/>
      <w:bookmarkStart w:id="759" w:name="_Toc143968294"/>
      <w:bookmarkStart w:id="760" w:name="_Toc143969296"/>
      <w:bookmarkStart w:id="761" w:name="_Toc143969760"/>
      <w:bookmarkStart w:id="762" w:name="_Toc143970133"/>
      <w:bookmarkStart w:id="763" w:name="_Toc144806981"/>
      <w:bookmarkStart w:id="764" w:name="_Toc144807205"/>
      <w:bookmarkStart w:id="765" w:name="_Toc145133570"/>
      <w:bookmarkStart w:id="766" w:name="_Toc389410205"/>
      <w:r w:rsidRPr="005A120F">
        <w:rPr>
          <w:b/>
          <w:color w:val="17365D" w:themeColor="text2" w:themeShade="BF"/>
        </w:rPr>
        <w:t>Könyvvizsgálói jelentések minősítésének speciális okai</w:t>
      </w:r>
      <w:bookmarkEnd w:id="756"/>
      <w:bookmarkEnd w:id="757"/>
      <w:bookmarkEnd w:id="758"/>
      <w:bookmarkEnd w:id="759"/>
      <w:bookmarkEnd w:id="760"/>
      <w:bookmarkEnd w:id="761"/>
      <w:bookmarkEnd w:id="762"/>
      <w:bookmarkEnd w:id="763"/>
      <w:bookmarkEnd w:id="764"/>
      <w:bookmarkEnd w:id="765"/>
      <w:bookmarkEnd w:id="766"/>
    </w:p>
    <w:p w:rsidR="00D45FE4" w:rsidRDefault="00D45FE4" w:rsidP="00D45FE4">
      <w:pPr>
        <w:spacing w:before="120"/>
        <w:jc w:val="both"/>
      </w:pPr>
      <w:r w:rsidRPr="00EE551C">
        <w:t xml:space="preserve">Nem foglalkozunk az általános minősítési </w:t>
      </w:r>
      <w:proofErr w:type="gramStart"/>
      <w:r w:rsidRPr="00EE551C">
        <w:t>problémákkal</w:t>
      </w:r>
      <w:proofErr w:type="gramEnd"/>
      <w:r w:rsidRPr="00EE551C">
        <w:t xml:space="preserve"> amelyek minden cégnél előfordulnak. </w:t>
      </w:r>
    </w:p>
    <w:p w:rsidR="00D45FE4" w:rsidRDefault="00D45FE4" w:rsidP="00D45FE4">
      <w:pPr>
        <w:spacing w:before="120"/>
        <w:jc w:val="both"/>
      </w:pPr>
      <w:r>
        <w:t>A következőkben</w:t>
      </w:r>
      <w:r w:rsidRPr="00EE551C">
        <w:t xml:space="preserve"> azonosítottunk néhány az építőiparra jellemző problémát, melyek jellemzően nem</w:t>
      </w:r>
      <w:r>
        <w:t xml:space="preserve"> tiszta véleményt eredményeznek.</w:t>
      </w:r>
      <w:r w:rsidRPr="00EE551C">
        <w:t xml:space="preserve"> </w:t>
      </w:r>
    </w:p>
    <w:p w:rsidR="00D45FE4" w:rsidRPr="00EE551C" w:rsidRDefault="00D45FE4" w:rsidP="00D45FE4">
      <w:pPr>
        <w:spacing w:before="120"/>
        <w:jc w:val="both"/>
      </w:pPr>
      <w:r>
        <w:t>M</w:t>
      </w:r>
      <w:r w:rsidRPr="00EE551C">
        <w:t>ivel az építőipar rendkívül finanszírozás igényes a finanszírozók, pl. bankok információs igénye miatt a társaságok beszámolói, valamint az azokra adott könyvvizsgálói jelentés iránti érdeklődés nagyobb az átlagosnál, így nagy a jelentősége annak, hogy a könyvvizsgáló milyen véleményt ad. Ha meglévő probl</w:t>
      </w:r>
      <w:r>
        <w:t>é</w:t>
      </w:r>
      <w:r w:rsidRPr="00EE551C">
        <w:t>ma nem a kellő súllyal jelenik meg a könyvvizsgálói jelentésben, az félrevezeti a hitelezőket, azonban a túlsúlyozás indokolatlan pánikhangulatot eredményezhet.</w:t>
      </w:r>
    </w:p>
    <w:p w:rsidR="00D45FE4" w:rsidRPr="00EE551C" w:rsidRDefault="00D45FE4" w:rsidP="00D45FE4">
      <w:pPr>
        <w:spacing w:before="120"/>
        <w:jc w:val="both"/>
      </w:pPr>
      <w:r w:rsidRPr="00EE551C">
        <w:t>A</w:t>
      </w:r>
      <w:r>
        <w:t xml:space="preserve"> jellemző problémák az építőipari ágazatban</w:t>
      </w:r>
      <w:r w:rsidRPr="00EE551C">
        <w:t>:</w:t>
      </w:r>
    </w:p>
    <w:p w:rsidR="00D45FE4" w:rsidRPr="00EE551C" w:rsidRDefault="00D45FE4" w:rsidP="00AA5561">
      <w:pPr>
        <w:numPr>
          <w:ilvl w:val="0"/>
          <w:numId w:val="47"/>
        </w:numPr>
        <w:spacing w:before="120" w:after="0" w:line="240" w:lineRule="auto"/>
        <w:jc w:val="both"/>
      </w:pPr>
      <w:r w:rsidRPr="00EE551C">
        <w:t xml:space="preserve">Nem lehet a tervezett áron értékesíteni az ingatlant: </w:t>
      </w:r>
    </w:p>
    <w:p w:rsidR="00D45FE4" w:rsidRPr="00EE551C" w:rsidRDefault="00D45FE4" w:rsidP="00D45FE4">
      <w:pPr>
        <w:ind w:left="360"/>
        <w:jc w:val="both"/>
      </w:pPr>
      <w:r w:rsidRPr="00EE551C">
        <w:tab/>
      </w:r>
      <w:proofErr w:type="gramStart"/>
      <w:r w:rsidRPr="00EE551C">
        <w:t>ebben</w:t>
      </w:r>
      <w:proofErr w:type="gramEnd"/>
      <w:r w:rsidRPr="00EE551C">
        <w:t xml:space="preserve"> az esetben a piaci tényezők változása miatti korlátozásról beszélünk.</w:t>
      </w:r>
    </w:p>
    <w:p w:rsidR="00D45FE4" w:rsidRPr="00EE551C" w:rsidRDefault="00D45FE4" w:rsidP="00AA5561">
      <w:pPr>
        <w:numPr>
          <w:ilvl w:val="0"/>
          <w:numId w:val="47"/>
        </w:numPr>
        <w:spacing w:before="120" w:after="0" w:line="240" w:lineRule="auto"/>
        <w:jc w:val="both"/>
      </w:pPr>
      <w:r w:rsidRPr="00EE551C">
        <w:t xml:space="preserve">Nincs fennmaradási engedély arra az </w:t>
      </w:r>
      <w:proofErr w:type="gramStart"/>
      <w:r w:rsidRPr="00EE551C">
        <w:t>épületre</w:t>
      </w:r>
      <w:proofErr w:type="gramEnd"/>
      <w:r w:rsidRPr="00EE551C">
        <w:t xml:space="preserve"> amit építettek:</w:t>
      </w:r>
    </w:p>
    <w:p w:rsidR="00D45FE4" w:rsidRPr="00EE551C" w:rsidRDefault="00D45FE4" w:rsidP="00D45FE4">
      <w:pPr>
        <w:ind w:left="360"/>
        <w:jc w:val="both"/>
      </w:pPr>
      <w:r w:rsidRPr="00EE551C">
        <w:tab/>
      </w:r>
      <w:proofErr w:type="gramStart"/>
      <w:r w:rsidRPr="00EE551C">
        <w:t>ezért</w:t>
      </w:r>
      <w:proofErr w:type="gramEnd"/>
      <w:r w:rsidRPr="00EE551C">
        <w:t xml:space="preserve"> azt nem lehet műszakilag átadni, így nincs árbevétel sem, pl</w:t>
      </w:r>
      <w:r>
        <w:t>.</w:t>
      </w:r>
      <w:r w:rsidRPr="00EE551C">
        <w:t>: Kálvin téren a Kálvin</w:t>
      </w:r>
      <w:r w:rsidR="00F854C2">
        <w:t xml:space="preserve"> </w:t>
      </w:r>
      <w:r w:rsidRPr="00EE551C">
        <w:t>Center</w:t>
      </w:r>
    </w:p>
    <w:p w:rsidR="00D45FE4" w:rsidRPr="00EE551C" w:rsidRDefault="00D45FE4" w:rsidP="00AA5561">
      <w:pPr>
        <w:numPr>
          <w:ilvl w:val="0"/>
          <w:numId w:val="47"/>
        </w:numPr>
        <w:spacing w:before="120" w:after="0" w:line="240" w:lineRule="auto"/>
        <w:jc w:val="both"/>
      </w:pPr>
      <w:r w:rsidRPr="00EE551C">
        <w:t>Jelentős szakadás van az üzleti finanszírozási láncban:</w:t>
      </w:r>
    </w:p>
    <w:p w:rsidR="00D45FE4" w:rsidRPr="00EE551C" w:rsidRDefault="00D45FE4" w:rsidP="00D45FE4">
      <w:pPr>
        <w:ind w:left="705"/>
        <w:jc w:val="both"/>
      </w:pPr>
      <w:proofErr w:type="gramStart"/>
      <w:r w:rsidRPr="00EE551C">
        <w:t>a</w:t>
      </w:r>
      <w:proofErr w:type="gramEnd"/>
      <w:r w:rsidRPr="00EE551C">
        <w:t xml:space="preserve"> láncban valaki nem tud fizetni, vagy teljesíteni, előleggel nem tud elszámolni. Ennek</w:t>
      </w:r>
      <w:r>
        <w:t xml:space="preserve"> </w:t>
      </w:r>
      <w:r w:rsidRPr="00EE551C">
        <w:t>oka lehet vis major is</w:t>
      </w:r>
      <w:r>
        <w:t xml:space="preserve"> pl.: haláleset, időjárás, </w:t>
      </w:r>
      <w:r w:rsidRPr="00EE551C">
        <w:t>fekete munkások kiutasítása.</w:t>
      </w:r>
    </w:p>
    <w:p w:rsidR="00D45FE4" w:rsidRPr="00EE551C" w:rsidRDefault="00D45FE4" w:rsidP="00AA5561">
      <w:pPr>
        <w:numPr>
          <w:ilvl w:val="0"/>
          <w:numId w:val="47"/>
        </w:numPr>
        <w:spacing w:before="120" w:after="0" w:line="240" w:lineRule="auto"/>
        <w:jc w:val="both"/>
      </w:pPr>
      <w:r w:rsidRPr="00EE551C">
        <w:t>Váratlan jelentős többletköltségek merültek fel az építkezés során, amelyekre az eladási ár nem nyújt fedezetet:</w:t>
      </w:r>
    </w:p>
    <w:p w:rsidR="00D45FE4" w:rsidRPr="00EE551C" w:rsidRDefault="00D45FE4" w:rsidP="00F854C2">
      <w:pPr>
        <w:ind w:left="709" w:hanging="349"/>
        <w:jc w:val="both"/>
      </w:pPr>
      <w:r w:rsidRPr="00EE551C">
        <w:tab/>
      </w:r>
      <w:proofErr w:type="gramStart"/>
      <w:r w:rsidRPr="00EE551C">
        <w:t>kötbér csúszás</w:t>
      </w:r>
      <w:proofErr w:type="gramEnd"/>
      <w:r w:rsidRPr="00EE551C">
        <w:t xml:space="preserve"> miatt, előre nem látott infrastrukturális problémák </w:t>
      </w:r>
      <w:r>
        <w:t>p</w:t>
      </w:r>
      <w:r w:rsidRPr="00EE551C">
        <w:t xml:space="preserve">l.: nem az előírtnak megfelelő a </w:t>
      </w:r>
      <w:r w:rsidR="00F854C2" w:rsidRPr="00EE551C">
        <w:t>tűzi-v</w:t>
      </w:r>
      <w:r w:rsidR="00F854C2">
        <w:t>í</w:t>
      </w:r>
      <w:r w:rsidR="00F854C2" w:rsidRPr="00EE551C">
        <w:t>z</w:t>
      </w:r>
      <w:r w:rsidRPr="00EE551C">
        <w:t xml:space="preserve"> vezeték kapacitása, spe</w:t>
      </w:r>
      <w:r w:rsidR="00F854C2">
        <w:t xml:space="preserve">ciális önkormányzati előírások </w:t>
      </w:r>
      <w:r w:rsidRPr="00EE551C">
        <w:t>(mikortól meddig lehet építkezni egy nap, pl</w:t>
      </w:r>
      <w:r>
        <w:t>.</w:t>
      </w:r>
      <w:r w:rsidR="00F854C2">
        <w:t xml:space="preserve">: </w:t>
      </w:r>
      <w:r w:rsidRPr="00EE551C">
        <w:t>Sport Uszoda</w:t>
      </w:r>
      <w:r w:rsidR="00F854C2">
        <w:t xml:space="preserve">), régészeti leletet lelnek az </w:t>
      </w:r>
      <w:r w:rsidRPr="00EE551C">
        <w:t>alapozáskor, melynek feltárása jelentős időt vesz igénybe</w:t>
      </w:r>
      <w:r>
        <w:t>.</w:t>
      </w:r>
    </w:p>
    <w:p w:rsidR="00D45FE4" w:rsidRPr="00EE551C" w:rsidRDefault="00D45FE4" w:rsidP="00AA5561">
      <w:pPr>
        <w:numPr>
          <w:ilvl w:val="0"/>
          <w:numId w:val="47"/>
        </w:numPr>
        <w:spacing w:before="120" w:after="0" w:line="240" w:lineRule="auto"/>
        <w:jc w:val="both"/>
      </w:pPr>
      <w:r w:rsidRPr="00EE551C">
        <w:t>Kapitális tervezési hiba:</w:t>
      </w:r>
    </w:p>
    <w:p w:rsidR="00D45FE4" w:rsidRPr="00EE551C" w:rsidRDefault="00D45FE4" w:rsidP="00F854C2">
      <w:pPr>
        <w:ind w:left="720"/>
        <w:jc w:val="both"/>
      </w:pPr>
      <w:proofErr w:type="gramStart"/>
      <w:r w:rsidRPr="00EE551C">
        <w:t>pl</w:t>
      </w:r>
      <w:r w:rsidR="00F854C2">
        <w:t>.</w:t>
      </w:r>
      <w:proofErr w:type="gramEnd"/>
      <w:r w:rsidRPr="00EE551C">
        <w:t>: a nyugati téri felüljáró esete. Ekkor, a terv</w:t>
      </w:r>
      <w:r w:rsidR="00F854C2">
        <w:t xml:space="preserve">ezők, még ha van is felelősség </w:t>
      </w:r>
      <w:r w:rsidRPr="00EE551C">
        <w:t>biztosításuk, jellemzően nem tudnak kifizetni nagy volumenű kártérítéseket.</w:t>
      </w:r>
    </w:p>
    <w:p w:rsidR="00D45FE4" w:rsidRPr="00EE551C" w:rsidRDefault="00D45FE4" w:rsidP="00AA5561">
      <w:pPr>
        <w:numPr>
          <w:ilvl w:val="0"/>
          <w:numId w:val="47"/>
        </w:numPr>
        <w:spacing w:before="120" w:after="0" w:line="240" w:lineRule="auto"/>
        <w:jc w:val="both"/>
      </w:pPr>
      <w:r w:rsidRPr="00EE551C">
        <w:t>Kapitális kivitelezési hiba:</w:t>
      </w:r>
    </w:p>
    <w:p w:rsidR="00D45FE4" w:rsidRPr="00EE551C" w:rsidRDefault="00D45FE4" w:rsidP="00D45FE4">
      <w:pPr>
        <w:ind w:left="705"/>
        <w:jc w:val="both"/>
      </w:pPr>
      <w:proofErr w:type="gramStart"/>
      <w:r w:rsidRPr="00EE551C">
        <w:t>ekkor</w:t>
      </w:r>
      <w:proofErr w:type="gramEnd"/>
      <w:r w:rsidRPr="00EE551C">
        <w:t xml:space="preserve"> jelentősen át kell építeni az épületet, amely köl</w:t>
      </w:r>
      <w:r>
        <w:t xml:space="preserve">tséget az esetek nagy részében nem </w:t>
      </w:r>
      <w:r w:rsidRPr="00EE551C">
        <w:t>fedezi az árbevétel</w:t>
      </w:r>
      <w:r>
        <w:t>.</w:t>
      </w:r>
    </w:p>
    <w:p w:rsidR="00D45FE4" w:rsidRPr="00EE551C" w:rsidRDefault="00D45FE4" w:rsidP="00AA5561">
      <w:pPr>
        <w:numPr>
          <w:ilvl w:val="0"/>
          <w:numId w:val="47"/>
        </w:numPr>
        <w:spacing w:before="120" w:after="0" w:line="240" w:lineRule="auto"/>
        <w:jc w:val="both"/>
      </w:pPr>
      <w:r w:rsidRPr="00EE551C">
        <w:t>Súlyos munkahelyi baleset:</w:t>
      </w:r>
    </w:p>
    <w:p w:rsidR="00D45FE4" w:rsidRPr="00EE551C" w:rsidRDefault="00D45FE4" w:rsidP="00D45FE4">
      <w:pPr>
        <w:ind w:left="360"/>
        <w:jc w:val="both"/>
      </w:pPr>
      <w:r w:rsidRPr="00EE551C">
        <w:tab/>
      </w:r>
      <w:proofErr w:type="gramStart"/>
      <w:r w:rsidRPr="00EE551C">
        <w:t>jelentős</w:t>
      </w:r>
      <w:proofErr w:type="gramEnd"/>
      <w:r w:rsidRPr="00EE551C">
        <w:t xml:space="preserve"> emberi, és jogkövetkezménnyel járhat.</w:t>
      </w:r>
    </w:p>
    <w:p w:rsidR="00D45FE4" w:rsidRPr="00EE551C" w:rsidRDefault="00D45FE4" w:rsidP="00AA5561">
      <w:pPr>
        <w:numPr>
          <w:ilvl w:val="0"/>
          <w:numId w:val="47"/>
        </w:numPr>
        <w:spacing w:before="120" w:after="0" w:line="240" w:lineRule="auto"/>
        <w:jc w:val="both"/>
      </w:pPr>
      <w:r w:rsidRPr="00EE551C">
        <w:t>Jelentős hatósági bírság:</w:t>
      </w:r>
    </w:p>
    <w:p w:rsidR="00D45FE4" w:rsidRPr="00EE551C" w:rsidRDefault="00D45FE4" w:rsidP="00D45FE4">
      <w:pPr>
        <w:ind w:left="360"/>
        <w:jc w:val="both"/>
      </w:pPr>
      <w:r w:rsidRPr="00EE551C">
        <w:tab/>
      </w:r>
      <w:proofErr w:type="gramStart"/>
      <w:r w:rsidRPr="00EE551C">
        <w:t>munkaügyi</w:t>
      </w:r>
      <w:proofErr w:type="gramEnd"/>
      <w:r w:rsidRPr="00EE551C">
        <w:t>, vagy munkavédelmi szabálytalanságok miatt.</w:t>
      </w:r>
    </w:p>
    <w:p w:rsidR="00D45FE4" w:rsidRPr="00EE551C" w:rsidRDefault="00D45FE4" w:rsidP="00AA5561">
      <w:pPr>
        <w:numPr>
          <w:ilvl w:val="0"/>
          <w:numId w:val="47"/>
        </w:numPr>
        <w:spacing w:before="120" w:after="0" w:line="240" w:lineRule="auto"/>
        <w:jc w:val="both"/>
      </w:pPr>
      <w:r w:rsidRPr="00EE551C">
        <w:t>Foglalkoztatott hanyagságából eredő jelentős kár az épületben:</w:t>
      </w:r>
    </w:p>
    <w:p w:rsidR="00D45FE4" w:rsidRPr="00EE551C" w:rsidRDefault="00D45FE4" w:rsidP="00F854C2">
      <w:pPr>
        <w:ind w:left="720"/>
        <w:jc w:val="both"/>
      </w:pPr>
      <w:proofErr w:type="gramStart"/>
      <w:r>
        <w:t>pl</w:t>
      </w:r>
      <w:r w:rsidR="00F854C2">
        <w:t>.</w:t>
      </w:r>
      <w:proofErr w:type="gramEnd"/>
      <w:r>
        <w:t xml:space="preserve">: péntek délután a pincében nyitva hagyott vízcsap miatt hétfő reggelre a víz alámossa az épület alapozását </w:t>
      </w:r>
      <w:r w:rsidRPr="00EE551C">
        <w:t>akár munkavállaló, akár alvállalkozó okozza a kárt, gya</w:t>
      </w:r>
      <w:r w:rsidR="00F854C2">
        <w:t xml:space="preserve">korlatilag lehetetlen megfelelő </w:t>
      </w:r>
      <w:r w:rsidRPr="00EE551C">
        <w:t>kárenyhítéshez jutni.</w:t>
      </w:r>
    </w:p>
    <w:p w:rsidR="00D45FE4" w:rsidRPr="00EE551C" w:rsidRDefault="00D45FE4" w:rsidP="00AA5561">
      <w:pPr>
        <w:numPr>
          <w:ilvl w:val="0"/>
          <w:numId w:val="47"/>
        </w:numPr>
        <w:spacing w:before="120" w:after="0" w:line="240" w:lineRule="auto"/>
        <w:jc w:val="both"/>
      </w:pPr>
      <w:r w:rsidRPr="009177CF">
        <w:t xml:space="preserve">A számlázás és tényleges teljesítés elszakad egymástól </w:t>
      </w:r>
      <w:r>
        <w:t>(</w:t>
      </w:r>
      <w:r w:rsidRPr="00EE551C">
        <w:t>a fő és alvállalkozók nem a teljesítés arányában számláznak</w:t>
      </w:r>
      <w:r>
        <w:t>).</w:t>
      </w:r>
    </w:p>
    <w:p w:rsidR="00D45FE4" w:rsidRPr="00EE551C" w:rsidRDefault="00D45FE4" w:rsidP="00AA5561">
      <w:pPr>
        <w:numPr>
          <w:ilvl w:val="0"/>
          <w:numId w:val="47"/>
        </w:numPr>
        <w:spacing w:before="120" w:after="0" w:line="240" w:lineRule="auto"/>
        <w:jc w:val="both"/>
      </w:pPr>
      <w:r w:rsidRPr="00EE551C">
        <w:t xml:space="preserve">A társaság bizonylatai alapján nem lehet megállapítani a készültségi fokot, vagy </w:t>
      </w:r>
      <w:r>
        <w:t>a szerződés várható kimenetelét (pl. n</w:t>
      </w:r>
      <w:r w:rsidRPr="00EE551C">
        <w:t>incs, vagy nem alkalmas a meglévő átadás-átvételi jegyzőkönyv, vagy építési napló</w:t>
      </w:r>
      <w:r>
        <w:t>).</w:t>
      </w:r>
    </w:p>
    <w:p w:rsidR="00D45FE4" w:rsidRDefault="00D45FE4" w:rsidP="00D45FE4">
      <w:pPr>
        <w:spacing w:before="120"/>
        <w:jc w:val="both"/>
      </w:pPr>
    </w:p>
    <w:p w:rsidR="00D45FE4" w:rsidRDefault="00D45FE4" w:rsidP="00D45FE4">
      <w:pPr>
        <w:spacing w:before="120"/>
        <w:jc w:val="both"/>
      </w:pPr>
      <w:r w:rsidRPr="009177CF">
        <w:t xml:space="preserve">Az, hogy a könyvvizsgáló véleményét milyen megfontolások alapján alakítja ki, milyen minősítéssel látja el jelentését, annak függvénye, hogy a fenti tényezők mennyire jelentősek, lényegesek a </w:t>
      </w:r>
      <w:r>
        <w:t>beszám</w:t>
      </w:r>
      <w:r>
        <w:t>o</w:t>
      </w:r>
      <w:r>
        <w:t>ló</w:t>
      </w:r>
      <w:r w:rsidRPr="009177CF">
        <w:t xml:space="preserve"> szempontjából.</w:t>
      </w:r>
    </w:p>
    <w:p w:rsidR="00D45FE4" w:rsidRDefault="00D45FE4" w:rsidP="00D45FE4">
      <w:pPr>
        <w:spacing w:before="120"/>
        <w:jc w:val="both"/>
      </w:pPr>
      <w:r>
        <w:br w:type="page"/>
        <w:t>A következő táblázat a fejezetben bemutatott problémák a könyvvizsgálói véleményre gyakorolt hatását mutatja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869"/>
        <w:gridCol w:w="2900"/>
        <w:gridCol w:w="2943"/>
      </w:tblGrid>
      <w:tr w:rsidR="00D45FE4" w:rsidRPr="001105F9" w:rsidTr="0036481F">
        <w:tc>
          <w:tcPr>
            <w:tcW w:w="574" w:type="dxa"/>
          </w:tcPr>
          <w:p w:rsidR="00D45FE4" w:rsidRPr="001105F9" w:rsidRDefault="00D45FE4" w:rsidP="00D26B87">
            <w:pPr>
              <w:spacing w:before="120"/>
              <w:jc w:val="both"/>
            </w:pPr>
          </w:p>
        </w:tc>
        <w:tc>
          <w:tcPr>
            <w:tcW w:w="2869" w:type="dxa"/>
          </w:tcPr>
          <w:p w:rsidR="00D45FE4" w:rsidRPr="001105F9" w:rsidRDefault="00D45FE4" w:rsidP="00D26B87">
            <w:pPr>
              <w:spacing w:before="120"/>
              <w:jc w:val="both"/>
            </w:pPr>
            <w:r w:rsidRPr="001105F9">
              <w:t>Lehetséges következtetések</w:t>
            </w:r>
          </w:p>
        </w:tc>
        <w:tc>
          <w:tcPr>
            <w:tcW w:w="2900" w:type="dxa"/>
          </w:tcPr>
          <w:p w:rsidR="00D45FE4" w:rsidRPr="001105F9" w:rsidRDefault="00D45FE4" w:rsidP="00D26B87">
            <w:pPr>
              <w:spacing w:before="120"/>
              <w:jc w:val="both"/>
            </w:pPr>
            <w:r w:rsidRPr="001105F9">
              <w:t>Tényállás</w:t>
            </w:r>
          </w:p>
        </w:tc>
        <w:tc>
          <w:tcPr>
            <w:tcW w:w="2943" w:type="dxa"/>
          </w:tcPr>
          <w:p w:rsidR="00D45FE4" w:rsidRPr="001105F9" w:rsidRDefault="00D45FE4" w:rsidP="00D26B87">
            <w:pPr>
              <w:spacing w:before="120"/>
              <w:jc w:val="both"/>
            </w:pPr>
            <w:r w:rsidRPr="001105F9">
              <w:t>Következmény</w:t>
            </w:r>
          </w:p>
        </w:tc>
      </w:tr>
      <w:tr w:rsidR="00D45FE4" w:rsidRPr="001105F9" w:rsidTr="0036481F">
        <w:tc>
          <w:tcPr>
            <w:tcW w:w="574" w:type="dxa"/>
          </w:tcPr>
          <w:p w:rsidR="00D45FE4" w:rsidRPr="001105F9" w:rsidRDefault="00D45FE4" w:rsidP="00D26B87">
            <w:pPr>
              <w:tabs>
                <w:tab w:val="left" w:pos="2880"/>
              </w:tabs>
              <w:spacing w:before="120"/>
              <w:jc w:val="both"/>
            </w:pPr>
            <w:r w:rsidRPr="001105F9">
              <w:t>1</w:t>
            </w:r>
          </w:p>
        </w:tc>
        <w:tc>
          <w:tcPr>
            <w:tcW w:w="2869" w:type="dxa"/>
          </w:tcPr>
          <w:p w:rsidR="00D45FE4" w:rsidRPr="001105F9" w:rsidRDefault="00D45FE4" w:rsidP="00D26B87">
            <w:pPr>
              <w:spacing w:before="120"/>
              <w:jc w:val="both"/>
            </w:pPr>
            <w:r w:rsidRPr="001105F9">
              <w:t>Nincs elszámolva elegendő értékvesztés az ingatlanra</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2/</w:t>
            </w:r>
            <w:proofErr w:type="gramStart"/>
            <w:r w:rsidRPr="001105F9">
              <w:t>a</w:t>
            </w:r>
            <w:proofErr w:type="gramEnd"/>
          </w:p>
        </w:tc>
        <w:tc>
          <w:tcPr>
            <w:tcW w:w="2869" w:type="dxa"/>
          </w:tcPr>
          <w:p w:rsidR="00D45FE4" w:rsidRPr="001105F9" w:rsidRDefault="00D45FE4" w:rsidP="00D26B87">
            <w:pPr>
              <w:spacing w:before="120"/>
              <w:jc w:val="both"/>
            </w:pPr>
            <w:r w:rsidRPr="001105F9">
              <w:t>Nincs elszámolva megfelelő értékvesztés az ingatlanra</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2/b</w:t>
            </w:r>
          </w:p>
        </w:tc>
        <w:tc>
          <w:tcPr>
            <w:tcW w:w="2869" w:type="dxa"/>
          </w:tcPr>
          <w:p w:rsidR="00D45FE4" w:rsidRPr="001105F9" w:rsidRDefault="00D45FE4" w:rsidP="00D26B87">
            <w:pPr>
              <w:spacing w:before="120"/>
              <w:jc w:val="both"/>
            </w:pPr>
            <w:r w:rsidRPr="001105F9">
              <w:t>Bizonytalan, hogy milyen értéket vesz fel évvégén az ingatlan</w:t>
            </w:r>
          </w:p>
        </w:tc>
        <w:tc>
          <w:tcPr>
            <w:tcW w:w="2900" w:type="dxa"/>
          </w:tcPr>
          <w:p w:rsidR="00D45FE4" w:rsidRPr="001105F9" w:rsidRDefault="00D45FE4" w:rsidP="00D26B87">
            <w:pPr>
              <w:spacing w:before="120"/>
              <w:jc w:val="both"/>
            </w:pPr>
            <w:r w:rsidRPr="001105F9">
              <w:t>Eredendő bizonytalanság</w:t>
            </w:r>
          </w:p>
        </w:tc>
        <w:tc>
          <w:tcPr>
            <w:tcW w:w="2943" w:type="dxa"/>
          </w:tcPr>
          <w:p w:rsidR="00D45FE4" w:rsidRPr="001105F9" w:rsidRDefault="00D45FE4" w:rsidP="00D26B87">
            <w:pPr>
              <w:spacing w:before="120"/>
              <w:jc w:val="both"/>
            </w:pPr>
            <w:r w:rsidRPr="001105F9">
              <w:t xml:space="preserve">Figyelemfelhívás, vagy </w:t>
            </w:r>
            <w:proofErr w:type="gramStart"/>
            <w:r w:rsidRPr="001105F9">
              <w:t>vél</w:t>
            </w:r>
            <w:r w:rsidRPr="001105F9">
              <w:t>e</w:t>
            </w:r>
            <w:r w:rsidRPr="001105F9">
              <w:t>mény nyilvánítás</w:t>
            </w:r>
            <w:proofErr w:type="gramEnd"/>
            <w:r w:rsidRPr="001105F9">
              <w:t xml:space="preserve"> visszautas</w:t>
            </w:r>
            <w:r w:rsidRPr="001105F9">
              <w:t>í</w:t>
            </w:r>
            <w:r w:rsidRPr="001105F9">
              <w:t xml:space="preserve">tása </w:t>
            </w:r>
          </w:p>
        </w:tc>
      </w:tr>
      <w:tr w:rsidR="00D45FE4" w:rsidRPr="001105F9" w:rsidTr="0036481F">
        <w:tc>
          <w:tcPr>
            <w:tcW w:w="574" w:type="dxa"/>
          </w:tcPr>
          <w:p w:rsidR="00D45FE4" w:rsidRPr="001105F9" w:rsidRDefault="00D45FE4" w:rsidP="00D26B87">
            <w:pPr>
              <w:spacing w:before="120"/>
              <w:jc w:val="both"/>
            </w:pPr>
            <w:r w:rsidRPr="001105F9">
              <w:t>3</w:t>
            </w:r>
          </w:p>
        </w:tc>
        <w:tc>
          <w:tcPr>
            <w:tcW w:w="2869" w:type="dxa"/>
          </w:tcPr>
          <w:p w:rsidR="00D45FE4" w:rsidRPr="001105F9" w:rsidRDefault="00D45FE4" w:rsidP="00D26B87">
            <w:pPr>
              <w:spacing w:before="120"/>
              <w:jc w:val="both"/>
            </w:pPr>
            <w:r w:rsidRPr="001105F9">
              <w:t>Nincs elszámolva megfelelő értékvesztés a követelése</w:t>
            </w:r>
            <w:r w:rsidRPr="001105F9">
              <w:t>k</w:t>
            </w:r>
            <w:r w:rsidRPr="001105F9">
              <w:t>re</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4</w:t>
            </w:r>
          </w:p>
        </w:tc>
        <w:tc>
          <w:tcPr>
            <w:tcW w:w="2869" w:type="dxa"/>
          </w:tcPr>
          <w:p w:rsidR="00D45FE4" w:rsidRPr="001105F9" w:rsidRDefault="00D45FE4" w:rsidP="00D26B87">
            <w:pPr>
              <w:spacing w:before="120"/>
              <w:jc w:val="both"/>
            </w:pPr>
            <w:r w:rsidRPr="001105F9">
              <w:t>A várható veszteségekre nem képeztek céltartalékot</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5/</w:t>
            </w:r>
            <w:proofErr w:type="gramStart"/>
            <w:r w:rsidRPr="001105F9">
              <w:t>a</w:t>
            </w:r>
            <w:proofErr w:type="gramEnd"/>
          </w:p>
        </w:tc>
        <w:tc>
          <w:tcPr>
            <w:tcW w:w="2869" w:type="dxa"/>
          </w:tcPr>
          <w:p w:rsidR="00D45FE4" w:rsidRPr="001105F9" w:rsidRDefault="00D45FE4" w:rsidP="00D26B87">
            <w:pPr>
              <w:spacing w:before="120"/>
              <w:jc w:val="both"/>
            </w:pPr>
            <w:r w:rsidRPr="001105F9">
              <w:t>Nincs elszámolva megfelelő céltartalék</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5/b</w:t>
            </w:r>
          </w:p>
        </w:tc>
        <w:tc>
          <w:tcPr>
            <w:tcW w:w="2869" w:type="dxa"/>
          </w:tcPr>
          <w:p w:rsidR="00D45FE4" w:rsidRPr="001105F9" w:rsidRDefault="00D45FE4" w:rsidP="00D26B87">
            <w:pPr>
              <w:spacing w:before="120"/>
              <w:jc w:val="both"/>
            </w:pPr>
            <w:r w:rsidRPr="001105F9">
              <w:t>A vállalkozás folytatásának feltételezése helytálló, de lényeges bizonytalanság van</w:t>
            </w:r>
          </w:p>
        </w:tc>
        <w:tc>
          <w:tcPr>
            <w:tcW w:w="2900" w:type="dxa"/>
          </w:tcPr>
          <w:p w:rsidR="00D45FE4" w:rsidRPr="001105F9" w:rsidRDefault="00D45FE4" w:rsidP="00D26B87">
            <w:pPr>
              <w:spacing w:before="120"/>
              <w:jc w:val="both"/>
            </w:pPr>
            <w:r w:rsidRPr="001105F9">
              <w:t>Eredendő bizonytalanság</w:t>
            </w:r>
          </w:p>
        </w:tc>
        <w:tc>
          <w:tcPr>
            <w:tcW w:w="2943" w:type="dxa"/>
          </w:tcPr>
          <w:p w:rsidR="00D45FE4" w:rsidRPr="001105F9" w:rsidRDefault="00D45FE4" w:rsidP="00D26B87">
            <w:pPr>
              <w:spacing w:before="120"/>
              <w:jc w:val="both"/>
            </w:pPr>
            <w:r w:rsidRPr="001105F9">
              <w:t xml:space="preserve">Figyelemfelhívás, vagy </w:t>
            </w:r>
            <w:proofErr w:type="gramStart"/>
            <w:r w:rsidRPr="001105F9">
              <w:t>vél</w:t>
            </w:r>
            <w:r w:rsidRPr="001105F9">
              <w:t>e</w:t>
            </w:r>
            <w:r w:rsidRPr="001105F9">
              <w:t>mény nyilvánítás</w:t>
            </w:r>
            <w:proofErr w:type="gramEnd"/>
            <w:r w:rsidRPr="001105F9">
              <w:t xml:space="preserve"> visszautas</w:t>
            </w:r>
            <w:r w:rsidRPr="001105F9">
              <w:t>í</w:t>
            </w:r>
            <w:r w:rsidRPr="001105F9">
              <w:t xml:space="preserve">tása </w:t>
            </w:r>
          </w:p>
        </w:tc>
      </w:tr>
      <w:tr w:rsidR="00D45FE4" w:rsidRPr="001105F9" w:rsidTr="0036481F">
        <w:tc>
          <w:tcPr>
            <w:tcW w:w="574" w:type="dxa"/>
          </w:tcPr>
          <w:p w:rsidR="00D45FE4" w:rsidRPr="001105F9" w:rsidRDefault="00D45FE4" w:rsidP="00D26B87">
            <w:pPr>
              <w:spacing w:before="120"/>
              <w:jc w:val="both"/>
            </w:pPr>
            <w:r w:rsidRPr="001105F9">
              <w:t>5/c</w:t>
            </w:r>
          </w:p>
        </w:tc>
        <w:tc>
          <w:tcPr>
            <w:tcW w:w="2869" w:type="dxa"/>
          </w:tcPr>
          <w:p w:rsidR="00D45FE4" w:rsidRPr="001105F9" w:rsidRDefault="00D45FE4" w:rsidP="00D26B87">
            <w:pPr>
              <w:spacing w:before="120"/>
              <w:jc w:val="both"/>
            </w:pPr>
            <w:r w:rsidRPr="001105F9">
              <w:t>A vállalkozás folytatásának feltételezése nem helytálló</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6</w:t>
            </w:r>
          </w:p>
        </w:tc>
        <w:tc>
          <w:tcPr>
            <w:tcW w:w="2869" w:type="dxa"/>
          </w:tcPr>
          <w:p w:rsidR="00D45FE4" w:rsidRPr="001105F9" w:rsidRDefault="00D45FE4" w:rsidP="00D26B87">
            <w:pPr>
              <w:spacing w:before="120"/>
              <w:jc w:val="both"/>
            </w:pPr>
            <w:r w:rsidRPr="001105F9">
              <w:t>A várható veszteségekre nem képeztek céltartalékot</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7</w:t>
            </w:r>
          </w:p>
        </w:tc>
        <w:tc>
          <w:tcPr>
            <w:tcW w:w="2869" w:type="dxa"/>
          </w:tcPr>
          <w:p w:rsidR="00D45FE4" w:rsidRPr="001105F9" w:rsidRDefault="00D45FE4" w:rsidP="00D26B87">
            <w:pPr>
              <w:spacing w:before="120"/>
              <w:jc w:val="both"/>
            </w:pPr>
            <w:r w:rsidRPr="001105F9">
              <w:t>A várható veszteségekre nem képeztek céltartalékot</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8</w:t>
            </w:r>
          </w:p>
        </w:tc>
        <w:tc>
          <w:tcPr>
            <w:tcW w:w="2869" w:type="dxa"/>
          </w:tcPr>
          <w:p w:rsidR="00D45FE4" w:rsidRPr="001105F9" w:rsidRDefault="00D45FE4" w:rsidP="00D26B87">
            <w:pPr>
              <w:spacing w:before="120"/>
              <w:jc w:val="both"/>
            </w:pPr>
            <w:r w:rsidRPr="001105F9">
              <w:t>A várható veszteségekre nem képeztek céltartalékot</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9</w:t>
            </w:r>
          </w:p>
        </w:tc>
        <w:tc>
          <w:tcPr>
            <w:tcW w:w="2869" w:type="dxa"/>
          </w:tcPr>
          <w:p w:rsidR="00D45FE4" w:rsidRPr="001105F9" w:rsidRDefault="00D45FE4" w:rsidP="00D26B87">
            <w:pPr>
              <w:spacing w:before="120"/>
              <w:jc w:val="both"/>
            </w:pPr>
            <w:r w:rsidRPr="001105F9">
              <w:t>A hanyagságból eredő köv</w:t>
            </w:r>
            <w:r w:rsidRPr="001105F9">
              <w:t>e</w:t>
            </w:r>
            <w:r w:rsidRPr="001105F9">
              <w:t>telésre nincs elegendő é</w:t>
            </w:r>
            <w:r w:rsidRPr="001105F9">
              <w:t>r</w:t>
            </w:r>
            <w:r w:rsidRPr="001105F9">
              <w:t>tékvesztés elszámolva</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10</w:t>
            </w:r>
          </w:p>
        </w:tc>
        <w:tc>
          <w:tcPr>
            <w:tcW w:w="2869" w:type="dxa"/>
          </w:tcPr>
          <w:p w:rsidR="00D45FE4" w:rsidRPr="001105F9" w:rsidRDefault="00D45FE4" w:rsidP="00D26B87">
            <w:pPr>
              <w:spacing w:before="120"/>
              <w:jc w:val="both"/>
            </w:pPr>
            <w:r w:rsidRPr="001105F9">
              <w:t>A kapcsolódó eszköz-forrás vagy bevétel-ráfordítás e</w:t>
            </w:r>
            <w:r w:rsidRPr="001105F9">
              <w:t>l</w:t>
            </w:r>
            <w:r w:rsidRPr="001105F9">
              <w:t>számolása, elhatárolása rossz</w:t>
            </w:r>
          </w:p>
        </w:tc>
        <w:tc>
          <w:tcPr>
            <w:tcW w:w="2900" w:type="dxa"/>
          </w:tcPr>
          <w:p w:rsidR="00D45FE4" w:rsidRPr="001105F9" w:rsidRDefault="00D45FE4" w:rsidP="00D26B87">
            <w:pPr>
              <w:spacing w:before="120"/>
              <w:jc w:val="both"/>
            </w:pPr>
            <w:r w:rsidRPr="001105F9">
              <w:t>Véleményeltérés</w:t>
            </w:r>
          </w:p>
        </w:tc>
        <w:tc>
          <w:tcPr>
            <w:tcW w:w="2943" w:type="dxa"/>
          </w:tcPr>
          <w:p w:rsidR="00D45FE4" w:rsidRPr="001105F9" w:rsidRDefault="00D45FE4" w:rsidP="00D26B87">
            <w:pPr>
              <w:spacing w:before="120"/>
              <w:jc w:val="both"/>
            </w:pPr>
            <w:r w:rsidRPr="001105F9">
              <w:t>Korlátozás vagy ellenvél</w:t>
            </w:r>
            <w:r w:rsidRPr="001105F9">
              <w:t>e</w:t>
            </w:r>
            <w:r w:rsidRPr="001105F9">
              <w:t xml:space="preserve">mény </w:t>
            </w:r>
          </w:p>
        </w:tc>
      </w:tr>
      <w:tr w:rsidR="00D45FE4" w:rsidRPr="001105F9" w:rsidTr="0036481F">
        <w:tc>
          <w:tcPr>
            <w:tcW w:w="574" w:type="dxa"/>
          </w:tcPr>
          <w:p w:rsidR="00D45FE4" w:rsidRPr="001105F9" w:rsidRDefault="00D45FE4" w:rsidP="00D26B87">
            <w:pPr>
              <w:spacing w:before="120"/>
              <w:jc w:val="both"/>
            </w:pPr>
            <w:r w:rsidRPr="001105F9">
              <w:t>11</w:t>
            </w:r>
          </w:p>
        </w:tc>
        <w:tc>
          <w:tcPr>
            <w:tcW w:w="2869" w:type="dxa"/>
          </w:tcPr>
          <w:p w:rsidR="00D45FE4" w:rsidRPr="001105F9" w:rsidRDefault="00D45FE4" w:rsidP="00D26B87">
            <w:pPr>
              <w:spacing w:before="120"/>
              <w:jc w:val="both"/>
            </w:pPr>
            <w:r w:rsidRPr="001105F9">
              <w:t>Bizonytalan, hogy az össz</w:t>
            </w:r>
            <w:r w:rsidRPr="001105F9">
              <w:t>e</w:t>
            </w:r>
            <w:r w:rsidRPr="001105F9">
              <w:t>mérés elve érvényesül</w:t>
            </w:r>
          </w:p>
        </w:tc>
        <w:tc>
          <w:tcPr>
            <w:tcW w:w="2900" w:type="dxa"/>
          </w:tcPr>
          <w:p w:rsidR="00D45FE4" w:rsidRPr="001105F9" w:rsidRDefault="00D45FE4" w:rsidP="00D26B87">
            <w:pPr>
              <w:spacing w:before="120"/>
              <w:jc w:val="both"/>
            </w:pPr>
            <w:r w:rsidRPr="001105F9">
              <w:t>Hatókör korlátozás</w:t>
            </w:r>
          </w:p>
        </w:tc>
        <w:tc>
          <w:tcPr>
            <w:tcW w:w="2943" w:type="dxa"/>
          </w:tcPr>
          <w:p w:rsidR="00D45FE4" w:rsidRPr="001105F9" w:rsidRDefault="00D45FE4" w:rsidP="00D26B87">
            <w:pPr>
              <w:spacing w:before="120"/>
              <w:jc w:val="both"/>
            </w:pPr>
            <w:r w:rsidRPr="001105F9">
              <w:t xml:space="preserve">Korlátozás, vagy </w:t>
            </w:r>
            <w:proofErr w:type="gramStart"/>
            <w:r w:rsidRPr="001105F9">
              <w:t>vélemény nyilvánítás</w:t>
            </w:r>
            <w:proofErr w:type="gramEnd"/>
            <w:r w:rsidRPr="001105F9">
              <w:t xml:space="preserve"> visszautasítása</w:t>
            </w:r>
          </w:p>
        </w:tc>
      </w:tr>
    </w:tbl>
    <w:p w:rsidR="00D45FE4" w:rsidRPr="00EE551C" w:rsidRDefault="00D45FE4" w:rsidP="00D45FE4">
      <w:pPr>
        <w:jc w:val="both"/>
      </w:pPr>
    </w:p>
    <w:p w:rsidR="00D45FE4" w:rsidRDefault="00D45FE4"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6C18DC" w:rsidRDefault="006C18DC" w:rsidP="00D45FE4">
      <w:pPr>
        <w:ind w:left="360"/>
        <w:jc w:val="center"/>
        <w:rPr>
          <w:b/>
          <w:sz w:val="72"/>
          <w:szCs w:val="72"/>
        </w:rPr>
      </w:pPr>
    </w:p>
    <w:p w:rsidR="00D45FE4" w:rsidRDefault="00D45FE4" w:rsidP="00D45FE4">
      <w:pPr>
        <w:ind w:left="360"/>
        <w:jc w:val="center"/>
        <w:rPr>
          <w:b/>
          <w:sz w:val="72"/>
          <w:szCs w:val="72"/>
        </w:rPr>
      </w:pPr>
      <w:r w:rsidRPr="00DB071E">
        <w:rPr>
          <w:b/>
          <w:sz w:val="72"/>
          <w:szCs w:val="72"/>
        </w:rPr>
        <w:t>Mellékletek</w:t>
      </w:r>
    </w:p>
    <w:p w:rsidR="00D45FE4" w:rsidRPr="00DB071E" w:rsidRDefault="00D45FE4" w:rsidP="00D45FE4">
      <w:pPr>
        <w:ind w:left="360"/>
        <w:jc w:val="center"/>
        <w:rPr>
          <w:b/>
          <w:sz w:val="72"/>
          <w:szCs w:val="72"/>
        </w:rPr>
      </w:pPr>
    </w:p>
    <w:p w:rsidR="00D45FE4" w:rsidRDefault="00D45FE4" w:rsidP="00D45FE4">
      <w:pPr>
        <w:ind w:left="360"/>
      </w:pPr>
    </w:p>
    <w:p w:rsidR="00D45FE4" w:rsidRDefault="00D45FE4" w:rsidP="00D45FE4">
      <w:pPr>
        <w:ind w:left="360"/>
      </w:pPr>
    </w:p>
    <w:p w:rsidR="00D45FE4" w:rsidRDefault="00D45FE4" w:rsidP="00D45FE4">
      <w:pPr>
        <w:ind w:left="360"/>
      </w:pPr>
    </w:p>
    <w:p w:rsidR="00D45FE4" w:rsidRDefault="00D45FE4" w:rsidP="00D45FE4">
      <w:pPr>
        <w:ind w:left="360"/>
      </w:pPr>
      <w:r>
        <w:br w:type="page"/>
      </w:r>
    </w:p>
    <w:p w:rsidR="00D45FE4" w:rsidRDefault="00D45FE4" w:rsidP="00D45FE4">
      <w:pPr>
        <w:ind w:left="360"/>
      </w:pPr>
    </w:p>
    <w:p w:rsidR="00D45FE4" w:rsidRDefault="00D45FE4" w:rsidP="00D45FE4">
      <w:pPr>
        <w:ind w:left="360"/>
      </w:pPr>
    </w:p>
    <w:p w:rsidR="00D45FE4" w:rsidRDefault="00D45FE4" w:rsidP="00D45FE4">
      <w:pPr>
        <w:ind w:left="360"/>
      </w:pPr>
    </w:p>
    <w:p w:rsidR="00D45FE4" w:rsidRPr="002812D0" w:rsidRDefault="00D45FE4" w:rsidP="00D45FE4">
      <w:pPr>
        <w:jc w:val="center"/>
        <w:rPr>
          <w:b/>
          <w:sz w:val="92"/>
          <w:szCs w:val="92"/>
        </w:rPr>
      </w:pPr>
      <w:r>
        <w:rPr>
          <w:b/>
          <w:sz w:val="92"/>
          <w:szCs w:val="92"/>
        </w:rPr>
        <w:t xml:space="preserve">1. </w:t>
      </w:r>
      <w:r w:rsidRPr="002812D0">
        <w:rPr>
          <w:b/>
          <w:sz w:val="92"/>
          <w:szCs w:val="92"/>
        </w:rPr>
        <w:t>melléklet</w:t>
      </w:r>
    </w:p>
    <w:p w:rsidR="00D45FE4" w:rsidRDefault="00D45FE4" w:rsidP="00D45FE4">
      <w:pPr>
        <w:jc w:val="center"/>
        <w:rPr>
          <w:b/>
          <w:sz w:val="32"/>
          <w:szCs w:val="32"/>
        </w:rPr>
      </w:pPr>
    </w:p>
    <w:p w:rsidR="00D45FE4" w:rsidRDefault="00D45FE4" w:rsidP="00D45FE4">
      <w:pPr>
        <w:jc w:val="center"/>
        <w:rPr>
          <w:b/>
          <w:sz w:val="32"/>
          <w:szCs w:val="32"/>
        </w:rPr>
      </w:pPr>
    </w:p>
    <w:p w:rsidR="00D45FE4" w:rsidRDefault="00D45FE4" w:rsidP="00D45FE4">
      <w:pPr>
        <w:jc w:val="center"/>
        <w:rPr>
          <w:b/>
          <w:sz w:val="32"/>
          <w:szCs w:val="32"/>
        </w:rPr>
      </w:pPr>
    </w:p>
    <w:p w:rsidR="00D45FE4" w:rsidRPr="006C18DC" w:rsidRDefault="00D45FE4" w:rsidP="00D45FE4">
      <w:pPr>
        <w:jc w:val="center"/>
        <w:rPr>
          <w:b/>
          <w:sz w:val="40"/>
          <w:szCs w:val="40"/>
        </w:rPr>
      </w:pPr>
      <w:r w:rsidRPr="006C18DC">
        <w:rPr>
          <w:b/>
          <w:sz w:val="40"/>
          <w:szCs w:val="40"/>
        </w:rPr>
        <w:t>AZ ÉPÍTŐIPAR VÁLLALKOZÁSOK BEMUTATÁSA, SPECIÁLITÁSOK</w:t>
      </w:r>
    </w:p>
    <w:p w:rsidR="00D45FE4" w:rsidRDefault="00D45FE4" w:rsidP="00D45FE4">
      <w:pPr>
        <w:jc w:val="center"/>
        <w:rPr>
          <w:b/>
          <w:sz w:val="52"/>
          <w:szCs w:val="52"/>
        </w:rPr>
      </w:pPr>
    </w:p>
    <w:p w:rsidR="00D45FE4" w:rsidRPr="00AE2421" w:rsidRDefault="00D45FE4" w:rsidP="00D45FE4">
      <w:pPr>
        <w:jc w:val="center"/>
        <w:rPr>
          <w:rFonts w:eastAsia="Arial Unicode MS"/>
          <w:b/>
          <w:sz w:val="28"/>
          <w:szCs w:val="28"/>
        </w:rPr>
      </w:pPr>
      <w:r>
        <w:rPr>
          <w:b/>
          <w:sz w:val="52"/>
          <w:szCs w:val="52"/>
        </w:rPr>
        <w:br w:type="page"/>
      </w:r>
      <w:r>
        <w:rPr>
          <w:rFonts w:eastAsia="Arial Unicode MS"/>
          <w:b/>
          <w:sz w:val="28"/>
          <w:szCs w:val="28"/>
        </w:rPr>
        <w:t>1/1</w:t>
      </w:r>
      <w:r w:rsidRPr="00AE2421">
        <w:rPr>
          <w:rFonts w:eastAsia="Arial Unicode MS"/>
          <w:b/>
          <w:sz w:val="28"/>
          <w:szCs w:val="28"/>
        </w:rPr>
        <w:t xml:space="preserve"> számú melléklet </w:t>
      </w:r>
    </w:p>
    <w:p w:rsidR="00D45FE4" w:rsidRDefault="00D45FE4" w:rsidP="00D45FE4">
      <w:pPr>
        <w:jc w:val="center"/>
        <w:rPr>
          <w:b/>
          <w:sz w:val="28"/>
          <w:szCs w:val="28"/>
        </w:rPr>
      </w:pPr>
      <w:r>
        <w:rPr>
          <w:b/>
          <w:sz w:val="28"/>
          <w:szCs w:val="28"/>
        </w:rPr>
        <w:t xml:space="preserve"> </w:t>
      </w:r>
    </w:p>
    <w:p w:rsidR="00D45FE4" w:rsidRPr="00CC026C" w:rsidRDefault="00D45FE4" w:rsidP="00D45FE4">
      <w:pPr>
        <w:jc w:val="center"/>
        <w:rPr>
          <w:b/>
          <w:sz w:val="28"/>
          <w:szCs w:val="28"/>
        </w:rPr>
      </w:pPr>
      <w:r w:rsidRPr="00CC026C">
        <w:rPr>
          <w:b/>
          <w:sz w:val="28"/>
          <w:szCs w:val="28"/>
        </w:rPr>
        <w:t>Az építőipari tevékenység fajtái</w:t>
      </w:r>
    </w:p>
    <w:p w:rsidR="00D45FE4" w:rsidRDefault="00D45FE4" w:rsidP="00D45FE4">
      <w:pPr>
        <w:ind w:left="360"/>
        <w:rPr>
          <w:b/>
        </w:rPr>
      </w:pPr>
    </w:p>
    <w:p w:rsidR="00D45FE4" w:rsidRDefault="00D45FE4" w:rsidP="00D45FE4">
      <w:pPr>
        <w:ind w:left="360"/>
        <w:rPr>
          <w:b/>
        </w:rPr>
      </w:pPr>
      <w:r>
        <w:rPr>
          <w:b/>
        </w:rPr>
        <w:t>1. Mélyépítés</w:t>
      </w:r>
    </w:p>
    <w:p w:rsidR="00D45FE4" w:rsidRPr="00F854C2" w:rsidRDefault="00D45FE4" w:rsidP="00D45FE4">
      <w:pPr>
        <w:ind w:left="360"/>
      </w:pPr>
    </w:p>
    <w:p w:rsidR="00D45FE4" w:rsidRPr="00F854C2" w:rsidRDefault="00D45FE4" w:rsidP="00D45FE4">
      <w:pPr>
        <w:ind w:left="360"/>
        <w:jc w:val="both"/>
      </w:pPr>
      <w:r w:rsidRPr="00F854C2">
        <w:t xml:space="preserve">A mélyépítés sajátos építmény fajták létrehozásával foglalkozik. Elsősorban a föld alatti és földön futó nyomvonal jellegű közmű, közlekedési és </w:t>
      </w:r>
      <w:proofErr w:type="gramStart"/>
      <w:r w:rsidRPr="00F854C2">
        <w:t>vezeték építéseket</w:t>
      </w:r>
      <w:proofErr w:type="gramEnd"/>
      <w:r w:rsidRPr="00F854C2">
        <w:t xml:space="preserve"> tekintjük </w:t>
      </w:r>
    </w:p>
    <w:p w:rsidR="00D45FE4" w:rsidRPr="00F854C2" w:rsidRDefault="00D45FE4" w:rsidP="00D45FE4">
      <w:pPr>
        <w:ind w:left="360"/>
        <w:jc w:val="both"/>
      </w:pPr>
    </w:p>
    <w:p w:rsidR="00D45FE4" w:rsidRPr="00F854C2" w:rsidRDefault="00D45FE4" w:rsidP="00D45FE4">
      <w:pPr>
        <w:ind w:left="360"/>
        <w:jc w:val="both"/>
      </w:pPr>
      <w:proofErr w:type="gramStart"/>
      <w:r w:rsidRPr="00F854C2">
        <w:t>mélyépítésnek</w:t>
      </w:r>
      <w:proofErr w:type="gramEnd"/>
      <w:r w:rsidRPr="00F854C2">
        <w:t>, de ide tartozik minden olyan egyedi jellegű, speciális céllal létrehozott létesítmény, amely nem sorolható az épületek közé.</w:t>
      </w:r>
    </w:p>
    <w:p w:rsidR="00D45FE4" w:rsidRPr="00F854C2" w:rsidRDefault="00D45FE4" w:rsidP="00D45FE4">
      <w:pPr>
        <w:ind w:left="360"/>
        <w:jc w:val="both"/>
      </w:pPr>
    </w:p>
    <w:p w:rsidR="00D45FE4" w:rsidRPr="00F854C2" w:rsidRDefault="00D45FE4" w:rsidP="00D45FE4">
      <w:pPr>
        <w:ind w:left="720"/>
        <w:jc w:val="both"/>
      </w:pPr>
      <w:r w:rsidRPr="00F854C2">
        <w:rPr>
          <w:u w:val="single"/>
        </w:rPr>
        <w:t>Sajátos építmény fajták</w:t>
      </w:r>
      <w:r w:rsidRPr="00F854C2">
        <w:t>:</w:t>
      </w:r>
    </w:p>
    <w:p w:rsidR="00D45FE4" w:rsidRPr="00F854C2" w:rsidRDefault="00D45FE4" w:rsidP="00D45FE4">
      <w:pPr>
        <w:ind w:left="720"/>
        <w:jc w:val="both"/>
      </w:pPr>
    </w:p>
    <w:p w:rsidR="00D45FE4" w:rsidRPr="00F854C2" w:rsidRDefault="00D45FE4" w:rsidP="00D45FE4">
      <w:pPr>
        <w:tabs>
          <w:tab w:val="num" w:pos="1440"/>
        </w:tabs>
        <w:ind w:left="1440" w:hanging="360"/>
        <w:jc w:val="both"/>
      </w:pPr>
      <w:r w:rsidRPr="00F854C2">
        <w:t>Alagutak, metró</w:t>
      </w:r>
    </w:p>
    <w:p w:rsidR="00D45FE4" w:rsidRPr="00F854C2" w:rsidRDefault="00D45FE4" w:rsidP="00D45FE4">
      <w:pPr>
        <w:tabs>
          <w:tab w:val="num" w:pos="1440"/>
        </w:tabs>
        <w:ind w:left="1440" w:hanging="360"/>
        <w:jc w:val="both"/>
      </w:pPr>
      <w:r w:rsidRPr="00F854C2">
        <w:t>Csövek, vezetékek</w:t>
      </w:r>
    </w:p>
    <w:p w:rsidR="00D45FE4" w:rsidRPr="00F854C2" w:rsidRDefault="00D45FE4" w:rsidP="00D45FE4">
      <w:pPr>
        <w:tabs>
          <w:tab w:val="num" w:pos="1440"/>
        </w:tabs>
        <w:ind w:left="1440" w:hanging="360"/>
        <w:jc w:val="both"/>
      </w:pPr>
      <w:r w:rsidRPr="00F854C2">
        <w:t>Hidak</w:t>
      </w:r>
    </w:p>
    <w:p w:rsidR="00D45FE4" w:rsidRPr="00F854C2" w:rsidRDefault="00D45FE4" w:rsidP="00D45FE4">
      <w:pPr>
        <w:tabs>
          <w:tab w:val="num" w:pos="1440"/>
        </w:tabs>
        <w:ind w:left="1440" w:hanging="360"/>
        <w:jc w:val="both"/>
      </w:pPr>
      <w:r w:rsidRPr="00F854C2">
        <w:t>Vasutak</w:t>
      </w:r>
    </w:p>
    <w:p w:rsidR="00D45FE4" w:rsidRPr="00F854C2" w:rsidRDefault="00D45FE4" w:rsidP="00D45FE4">
      <w:pPr>
        <w:tabs>
          <w:tab w:val="num" w:pos="1440"/>
        </w:tabs>
        <w:ind w:left="1440" w:hanging="360"/>
        <w:jc w:val="both"/>
      </w:pPr>
      <w:r w:rsidRPr="00F854C2">
        <w:t>Utak</w:t>
      </w:r>
    </w:p>
    <w:p w:rsidR="00D45FE4" w:rsidRPr="00F854C2" w:rsidRDefault="00D45FE4" w:rsidP="00D45FE4">
      <w:pPr>
        <w:tabs>
          <w:tab w:val="num" w:pos="1440"/>
        </w:tabs>
        <w:ind w:left="1440" w:hanging="360"/>
        <w:jc w:val="both"/>
      </w:pPr>
      <w:r w:rsidRPr="00F854C2">
        <w:t>Mélyalapozások</w:t>
      </w:r>
    </w:p>
    <w:p w:rsidR="00D45FE4" w:rsidRPr="00F854C2" w:rsidRDefault="00D45FE4" w:rsidP="00D45FE4">
      <w:pPr>
        <w:tabs>
          <w:tab w:val="num" w:pos="1440"/>
        </w:tabs>
        <w:ind w:left="1440" w:hanging="360"/>
        <w:jc w:val="both"/>
      </w:pPr>
      <w:r w:rsidRPr="00F854C2">
        <w:t>Vízi létesítmények</w:t>
      </w:r>
    </w:p>
    <w:p w:rsidR="00D45FE4" w:rsidRPr="00F854C2" w:rsidRDefault="00D45FE4" w:rsidP="00D45FE4">
      <w:pPr>
        <w:tabs>
          <w:tab w:val="num" w:pos="1440"/>
        </w:tabs>
        <w:ind w:left="1440" w:hanging="360"/>
        <w:jc w:val="both"/>
      </w:pPr>
      <w:r w:rsidRPr="00F854C2">
        <w:t>Speciális létesítmények</w:t>
      </w:r>
    </w:p>
    <w:p w:rsidR="00D45FE4" w:rsidRPr="00F854C2" w:rsidRDefault="00D45FE4" w:rsidP="00D45FE4">
      <w:pPr>
        <w:ind w:left="360"/>
        <w:jc w:val="both"/>
      </w:pPr>
    </w:p>
    <w:p w:rsidR="00D45FE4" w:rsidRPr="00F854C2" w:rsidRDefault="00D45FE4" w:rsidP="00D45FE4">
      <w:pPr>
        <w:ind w:left="360"/>
        <w:jc w:val="both"/>
      </w:pPr>
      <w:r w:rsidRPr="00F854C2">
        <w:t>A sajátos célra tervezett építészeti létesítmények létrehozásával kapcsolatosan külön jogszabályi előírások határozzák meg azok kivitelezésének előírásait, körülményeit. Így külön jogszabály rendelk</w:t>
      </w:r>
      <w:r w:rsidRPr="00F854C2">
        <w:t>e</w:t>
      </w:r>
      <w:r w:rsidRPr="00F854C2">
        <w:t xml:space="preserve">zik többek között a honvédelmi, az atomenergia alkalmazására szolgáló, a bányaműveléssel kapcsolatos létesítmények létrehozásának szabályairól és feltételeiről. </w:t>
      </w:r>
    </w:p>
    <w:p w:rsidR="00D45FE4" w:rsidRPr="00F854C2" w:rsidRDefault="00D45FE4" w:rsidP="00D45FE4">
      <w:pPr>
        <w:ind w:left="360"/>
        <w:jc w:val="both"/>
      </w:pPr>
    </w:p>
    <w:p w:rsidR="00D45FE4" w:rsidRPr="00F854C2" w:rsidRDefault="00D45FE4" w:rsidP="00D45FE4">
      <w:pPr>
        <w:ind w:left="360"/>
        <w:jc w:val="both"/>
      </w:pPr>
      <w:r w:rsidRPr="00F854C2">
        <w:t xml:space="preserve">A fenti sajátos besorolású létesítményeken belül is megkülönböztetést teszünk aszerint, hogy milyen konkrét létesítményről van szó az alábbiak szerint: </w:t>
      </w:r>
    </w:p>
    <w:p w:rsidR="00D45FE4" w:rsidRPr="00F854C2" w:rsidRDefault="00D45FE4" w:rsidP="00D45FE4">
      <w:pPr>
        <w:ind w:left="360"/>
        <w:jc w:val="both"/>
        <w:rPr>
          <w:b/>
        </w:rPr>
      </w:pPr>
    </w:p>
    <w:p w:rsidR="00D45FE4" w:rsidRPr="00821FDD" w:rsidRDefault="00D45FE4" w:rsidP="00D45FE4">
      <w:pPr>
        <w:pStyle w:val="StlusFlkvrSorkizrt"/>
        <w:ind w:left="360"/>
      </w:pPr>
      <w:r>
        <w:t xml:space="preserve">2. </w:t>
      </w:r>
      <w:r w:rsidRPr="00821FDD">
        <w:t>Alagutak, metró</w:t>
      </w:r>
    </w:p>
    <w:p w:rsidR="00D45FE4" w:rsidRPr="00F854C2" w:rsidRDefault="00D45FE4" w:rsidP="00D45FE4">
      <w:pPr>
        <w:ind w:left="360"/>
        <w:jc w:val="both"/>
      </w:pPr>
    </w:p>
    <w:p w:rsidR="00D45FE4" w:rsidRPr="00F854C2" w:rsidRDefault="00D45FE4" w:rsidP="00D45FE4">
      <w:pPr>
        <w:ind w:left="360"/>
        <w:jc w:val="both"/>
      </w:pPr>
      <w:r w:rsidRPr="00F854C2">
        <w:t>Általában földalatti (víz alatti) folyosók, közlekedési vonalak ivóvíz, szennyvíz, elektromos vezetékek számára létrehozott létesítmények. Speciális mélyépítési munka a metró vonalak építése, amely rendeltetéséből adódóan emberi tartózkodásra is alkalmas létesítmények kivitelezésével foglalkozik.</w:t>
      </w:r>
    </w:p>
    <w:p w:rsidR="00D45FE4" w:rsidRPr="00F854C2" w:rsidRDefault="00D45FE4" w:rsidP="00D45FE4">
      <w:pPr>
        <w:ind w:left="360"/>
        <w:jc w:val="both"/>
      </w:pPr>
    </w:p>
    <w:p w:rsidR="00D45FE4" w:rsidRPr="00821FDD" w:rsidRDefault="00D45FE4" w:rsidP="00D45FE4">
      <w:pPr>
        <w:pStyle w:val="StlusFlkvrSorkizrt"/>
        <w:ind w:left="360"/>
      </w:pPr>
      <w:r>
        <w:t xml:space="preserve">3. </w:t>
      </w:r>
      <w:r w:rsidRPr="00821FDD">
        <w:t xml:space="preserve">Csövek, vezetékek </w:t>
      </w:r>
    </w:p>
    <w:p w:rsidR="00D45FE4" w:rsidRPr="00F854C2" w:rsidRDefault="00D45FE4" w:rsidP="00D45FE4">
      <w:pPr>
        <w:ind w:left="360"/>
        <w:jc w:val="both"/>
      </w:pPr>
    </w:p>
    <w:p w:rsidR="00D45FE4" w:rsidRPr="00F854C2" w:rsidRDefault="00D45FE4" w:rsidP="00D45FE4">
      <w:pPr>
        <w:ind w:left="360"/>
        <w:jc w:val="both"/>
      </w:pPr>
      <w:r w:rsidRPr="00F854C2">
        <w:t xml:space="preserve">Cseppfolyós és légnemű anyagok szállítására szolgáló létesítmények (kőolaj, földgáz, víz, </w:t>
      </w:r>
      <w:proofErr w:type="spellStart"/>
      <w:r w:rsidRPr="00F854C2">
        <w:t>hőszállítás</w:t>
      </w:r>
      <w:proofErr w:type="spellEnd"/>
      <w:r w:rsidRPr="00F854C2">
        <w:t>). Elhelyezésük történhet vas és beton tartószerkezeteken, vagy földbe süllyesztve, árokba fektetve. Ide sorolhatjuk a földbe süllyesztett tartályokat is. A kivitelezés anyaga attól függ, hogy milyen anyag tárolására, szállítására készül a létesítmény. Ma már jellemzően szinte kizárólag PVC vagy más m</w:t>
      </w:r>
      <w:r w:rsidRPr="00F854C2">
        <w:t>ű</w:t>
      </w:r>
      <w:r w:rsidRPr="00F854C2">
        <w:t xml:space="preserve">anyag csővezetékeket használnak, de korábban jellemzőek volt az acél vezeték, melyekből ma is jelentős mértékben találhatók még földbe fektetve. Megkülönböztetünk varrat nélküli, szegecselt és hegesztett csővezetékeket. </w:t>
      </w:r>
    </w:p>
    <w:p w:rsidR="00D45FE4" w:rsidRPr="00F854C2" w:rsidRDefault="00D45FE4" w:rsidP="00D45FE4">
      <w:pPr>
        <w:ind w:left="360"/>
        <w:jc w:val="both"/>
      </w:pPr>
    </w:p>
    <w:p w:rsidR="00D45FE4" w:rsidRPr="00821FDD" w:rsidRDefault="00D45FE4" w:rsidP="00D45FE4">
      <w:pPr>
        <w:ind w:left="360"/>
        <w:rPr>
          <w:b/>
        </w:rPr>
      </w:pPr>
      <w:r>
        <w:rPr>
          <w:b/>
        </w:rPr>
        <w:t>4. Hidak</w:t>
      </w:r>
    </w:p>
    <w:p w:rsidR="00D45FE4" w:rsidRPr="00F854C2" w:rsidRDefault="00D45FE4" w:rsidP="00D45FE4">
      <w:pPr>
        <w:ind w:left="360"/>
      </w:pPr>
    </w:p>
    <w:p w:rsidR="00D45FE4" w:rsidRDefault="00D45FE4" w:rsidP="00D45FE4">
      <w:pPr>
        <w:ind w:left="360"/>
        <w:jc w:val="both"/>
      </w:pPr>
      <w:r w:rsidRPr="00F854C2">
        <w:t>Olyan speciális építmények, amely lehetővé teszik a közlekedést a közlekedés számára hozzá nem férhető helyeken, például folyók felett, sziklás-szakadékos vidéken, nagy forgalmú utak, vasutak f</w:t>
      </w:r>
      <w:r w:rsidRPr="00F854C2">
        <w:t>e</w:t>
      </w:r>
      <w:r w:rsidRPr="00F854C2">
        <w:t>lett. Ide tartoznak az emelt szintű autópályák felső átvezető hídjai, felüljárói, a viaduktok és vasúti hidak is.</w:t>
      </w:r>
    </w:p>
    <w:p w:rsidR="0036481F" w:rsidRPr="00F854C2" w:rsidRDefault="0036481F" w:rsidP="00D45FE4">
      <w:pPr>
        <w:ind w:left="360"/>
        <w:jc w:val="both"/>
      </w:pPr>
    </w:p>
    <w:p w:rsidR="00D45FE4" w:rsidRPr="00F854C2" w:rsidRDefault="00D45FE4" w:rsidP="00D45FE4">
      <w:pPr>
        <w:ind w:left="360"/>
        <w:rPr>
          <w:b/>
        </w:rPr>
      </w:pPr>
      <w:r w:rsidRPr="00F854C2">
        <w:rPr>
          <w:b/>
        </w:rPr>
        <w:t>5. Vasutak</w:t>
      </w:r>
    </w:p>
    <w:p w:rsidR="00D45FE4" w:rsidRPr="00F854C2" w:rsidRDefault="00D45FE4" w:rsidP="00D45FE4">
      <w:pPr>
        <w:ind w:left="360"/>
      </w:pPr>
    </w:p>
    <w:p w:rsidR="00D45FE4" w:rsidRPr="00F854C2" w:rsidRDefault="00D45FE4" w:rsidP="00D45FE4">
      <w:pPr>
        <w:ind w:left="360"/>
        <w:jc w:val="both"/>
      </w:pPr>
      <w:r w:rsidRPr="00F854C2">
        <w:t>Ebbe a körbe tartozik a vasúti közlekedést szolgáló vasúti pálya építése, a vasúti töltések, átjárók kivitelezése, valamint a vasúti töltés biztonságát szolgáló támfalak, pillérek, vízelvezető árkok építése. Az általában párban lerakott sínpályán a járművek csak rögzített útvonalon közlekedhetnek. Ide tartoznak a speciális magasvasúti pályák, az elektromágneses nyeregvasutak, stb. valamint a városi kö</w:t>
      </w:r>
      <w:r w:rsidRPr="00F854C2">
        <w:t>z</w:t>
      </w:r>
      <w:r w:rsidRPr="00F854C2">
        <w:t xml:space="preserve">lekedést szolgáló villamos- pályák, HÉV útvonalak létesítményei is. A vasutak jellemzően településeken belüli (villamosok, iparvágányok, HÉV, </w:t>
      </w:r>
      <w:proofErr w:type="spellStart"/>
      <w:proofErr w:type="gramStart"/>
      <w:r w:rsidRPr="00F854C2">
        <w:t>stb</w:t>
      </w:r>
      <w:proofErr w:type="spellEnd"/>
      <w:r w:rsidRPr="00F854C2">
        <w:t xml:space="preserve"> )</w:t>
      </w:r>
      <w:proofErr w:type="gramEnd"/>
      <w:r w:rsidRPr="00F854C2">
        <w:t xml:space="preserve"> és települések közötti (vonatok) közlekedést szolgá</w:t>
      </w:r>
      <w:r w:rsidRPr="00F854C2">
        <w:t>l</w:t>
      </w:r>
      <w:r w:rsidRPr="00F854C2">
        <w:t>nak.</w:t>
      </w:r>
    </w:p>
    <w:p w:rsidR="00D45FE4" w:rsidRPr="00F854C2" w:rsidRDefault="00D45FE4" w:rsidP="00D45FE4">
      <w:pPr>
        <w:ind w:left="360"/>
        <w:jc w:val="both"/>
      </w:pPr>
    </w:p>
    <w:p w:rsidR="00D45FE4" w:rsidRPr="00F854C2" w:rsidRDefault="00D45FE4" w:rsidP="00D45FE4">
      <w:pPr>
        <w:ind w:left="360"/>
        <w:jc w:val="both"/>
        <w:rPr>
          <w:b/>
        </w:rPr>
      </w:pPr>
      <w:r w:rsidRPr="00F854C2">
        <w:rPr>
          <w:b/>
        </w:rPr>
        <w:t>6. Utak</w:t>
      </w:r>
    </w:p>
    <w:p w:rsidR="00D45FE4" w:rsidRPr="00F854C2" w:rsidRDefault="00D45FE4" w:rsidP="00D45FE4">
      <w:pPr>
        <w:ind w:left="360"/>
        <w:jc w:val="both"/>
      </w:pPr>
    </w:p>
    <w:p w:rsidR="00D45FE4" w:rsidRPr="00F854C2" w:rsidRDefault="00D45FE4" w:rsidP="00D45FE4">
      <w:pPr>
        <w:ind w:left="360"/>
        <w:jc w:val="both"/>
      </w:pPr>
      <w:r w:rsidRPr="00F854C2">
        <w:t>Az utak elsősorban a szárazföldi gyalogos, kerékpáros és gépkocsi közlekedést szolgáló létesítmények. Ide köthető az autópályák, autópálya-csomópontok, utcák, úttestek és járdák, kerékpárutak ép</w:t>
      </w:r>
      <w:r w:rsidRPr="00F854C2">
        <w:t>í</w:t>
      </w:r>
      <w:r w:rsidRPr="00F854C2">
        <w:t>tése és burkolása, valamint a hidak, alagutak, felüljárók felszíni, útburkolati munkái, valamint a jelzések felfestése az útfelületen.</w:t>
      </w:r>
    </w:p>
    <w:p w:rsidR="00D45FE4" w:rsidRPr="00F854C2" w:rsidRDefault="00D45FE4" w:rsidP="00D45FE4">
      <w:pPr>
        <w:ind w:left="360"/>
        <w:jc w:val="both"/>
      </w:pPr>
    </w:p>
    <w:p w:rsidR="00D45FE4" w:rsidRPr="00F854C2" w:rsidRDefault="00D45FE4" w:rsidP="00D45FE4">
      <w:pPr>
        <w:ind w:left="360"/>
        <w:jc w:val="both"/>
        <w:rPr>
          <w:b/>
        </w:rPr>
      </w:pPr>
      <w:r w:rsidRPr="00F854C2">
        <w:rPr>
          <w:b/>
        </w:rPr>
        <w:t>7. Mélyalapozások</w:t>
      </w:r>
    </w:p>
    <w:p w:rsidR="00D45FE4" w:rsidRPr="00F854C2" w:rsidRDefault="00D45FE4" w:rsidP="00D45FE4">
      <w:pPr>
        <w:ind w:left="360"/>
        <w:jc w:val="both"/>
      </w:pPr>
    </w:p>
    <w:p w:rsidR="00D45FE4" w:rsidRPr="00F854C2" w:rsidRDefault="00D45FE4" w:rsidP="00D45FE4">
      <w:pPr>
        <w:ind w:left="360"/>
        <w:jc w:val="both"/>
      </w:pPr>
      <w:r w:rsidRPr="00F854C2">
        <w:t>Az alapozások speciális fajtája a mélyalapok (cölöpalap, résalap, dugóalap, stb.) készítése, amely elsősorban különleges talajviszonyok vagy jelentős tömegű létesítmények építése esetén indokolt. A mélyalapok készítése akkor is a mélyépítési munkák körébe tartozik, ha egyébként a magasépítés körébe tartozó épület szerkezeti részét képezi.</w:t>
      </w:r>
    </w:p>
    <w:p w:rsidR="00D45FE4" w:rsidRPr="00F854C2" w:rsidRDefault="00D45FE4" w:rsidP="00D45FE4">
      <w:pPr>
        <w:ind w:left="360"/>
        <w:jc w:val="both"/>
      </w:pPr>
    </w:p>
    <w:p w:rsidR="00D45FE4" w:rsidRPr="00F854C2" w:rsidRDefault="00D45FE4" w:rsidP="00D45FE4">
      <w:pPr>
        <w:ind w:left="360"/>
        <w:jc w:val="both"/>
        <w:rPr>
          <w:b/>
        </w:rPr>
      </w:pPr>
      <w:r w:rsidRPr="00F854C2">
        <w:rPr>
          <w:b/>
        </w:rPr>
        <w:t>8. Vízi létesítmények</w:t>
      </w:r>
    </w:p>
    <w:p w:rsidR="00D45FE4" w:rsidRPr="00F854C2" w:rsidRDefault="00D45FE4" w:rsidP="00D45FE4">
      <w:pPr>
        <w:ind w:left="360"/>
        <w:jc w:val="both"/>
      </w:pPr>
    </w:p>
    <w:p w:rsidR="00D45FE4" w:rsidRPr="00F854C2" w:rsidRDefault="00D45FE4" w:rsidP="00D45FE4">
      <w:pPr>
        <w:ind w:left="360"/>
        <w:jc w:val="both"/>
      </w:pPr>
      <w:r w:rsidRPr="00F854C2">
        <w:t>A vízi létesítmények közé tartoznak a vízi utak, kikötői és folyami létesítmények, rakpartok, mólók, dokkok, hullámtörő gátak, zsilipek, töltések, csatornák építése.</w:t>
      </w:r>
    </w:p>
    <w:p w:rsidR="00D45FE4" w:rsidRPr="00F854C2" w:rsidRDefault="00D45FE4" w:rsidP="00D45FE4">
      <w:pPr>
        <w:ind w:left="360"/>
        <w:jc w:val="both"/>
      </w:pPr>
    </w:p>
    <w:p w:rsidR="00D45FE4" w:rsidRPr="00F854C2" w:rsidRDefault="00D45FE4" w:rsidP="00D45FE4">
      <w:pPr>
        <w:ind w:left="360"/>
        <w:jc w:val="both"/>
        <w:rPr>
          <w:b/>
        </w:rPr>
      </w:pPr>
      <w:r w:rsidRPr="00F854C2">
        <w:rPr>
          <w:b/>
        </w:rPr>
        <w:t>9. Speciális létesítmények</w:t>
      </w:r>
    </w:p>
    <w:p w:rsidR="00D45FE4" w:rsidRPr="00F854C2" w:rsidRDefault="00D45FE4" w:rsidP="00D45FE4">
      <w:pPr>
        <w:ind w:left="360"/>
        <w:jc w:val="both"/>
      </w:pPr>
    </w:p>
    <w:p w:rsidR="00D45FE4" w:rsidRPr="00F854C2" w:rsidRDefault="00D45FE4" w:rsidP="00D45FE4">
      <w:pPr>
        <w:ind w:left="360"/>
        <w:jc w:val="both"/>
      </w:pPr>
      <w:r w:rsidRPr="00F854C2">
        <w:t>A speciális létesítmények körébe tartoznak a különleges céllal létrehozott építmények, mint például repülőtéri kifutópálya, felvezető pálya, uszoda, stadion és sportcsarnok, távközlési és elektromos vezetékek és azok kisegítő építményei. Erőművek, bányászati és katonai létesítmények, töltő- és ürítő állomások, vízkezelő és tisztító üzemek, valamint a feldolgozóipar egyedi építményei.</w:t>
      </w:r>
    </w:p>
    <w:p w:rsidR="00D45FE4" w:rsidRPr="00F854C2" w:rsidRDefault="00D45FE4" w:rsidP="00D45FE4">
      <w:pPr>
        <w:ind w:left="360"/>
      </w:pPr>
    </w:p>
    <w:p w:rsidR="00D45FE4" w:rsidRPr="00F854C2" w:rsidRDefault="00D45FE4" w:rsidP="00D45FE4">
      <w:pPr>
        <w:ind w:left="360"/>
        <w:rPr>
          <w:b/>
        </w:rPr>
      </w:pPr>
      <w:r w:rsidRPr="00F854C2">
        <w:rPr>
          <w:b/>
        </w:rPr>
        <w:t>10. Magasépítés</w:t>
      </w:r>
    </w:p>
    <w:p w:rsidR="00D45FE4" w:rsidRPr="00F854C2" w:rsidRDefault="00D45FE4" w:rsidP="00D45FE4">
      <w:pPr>
        <w:ind w:left="360"/>
        <w:rPr>
          <w:b/>
        </w:rPr>
      </w:pPr>
    </w:p>
    <w:p w:rsidR="00D45FE4" w:rsidRPr="00F854C2" w:rsidRDefault="00D45FE4" w:rsidP="00D45FE4">
      <w:pPr>
        <w:ind w:left="360"/>
        <w:jc w:val="both"/>
      </w:pPr>
      <w:r w:rsidRPr="00F854C2">
        <w:t>A magasépítés kategóriába tartozik alapvetően az ipari, kereskedelmi, művelődési és sport, valamint lakhatási célokat szolgáló összes olyan épület, amely nem sorolható a mélyépítés témaköréhez.</w:t>
      </w:r>
    </w:p>
    <w:p w:rsidR="00D45FE4" w:rsidRPr="00F854C2" w:rsidRDefault="00D45FE4" w:rsidP="00D45FE4">
      <w:pPr>
        <w:ind w:left="360"/>
        <w:rPr>
          <w:b/>
        </w:rPr>
      </w:pPr>
    </w:p>
    <w:p w:rsidR="00D45FE4" w:rsidRPr="00F854C2" w:rsidRDefault="0036481F" w:rsidP="00D45FE4">
      <w:pPr>
        <w:ind w:left="360"/>
        <w:rPr>
          <w:b/>
        </w:rPr>
      </w:pPr>
      <w:r>
        <w:rPr>
          <w:b/>
        </w:rPr>
        <w:t>11. Épületek</w:t>
      </w:r>
      <w:r w:rsidR="00D45FE4" w:rsidRPr="00F854C2">
        <w:rPr>
          <w:b/>
        </w:rPr>
        <w:t>, építmények</w:t>
      </w:r>
    </w:p>
    <w:p w:rsidR="00D45FE4" w:rsidRPr="00F854C2" w:rsidRDefault="00D45FE4" w:rsidP="00D45FE4">
      <w:pPr>
        <w:ind w:left="360"/>
      </w:pPr>
    </w:p>
    <w:p w:rsidR="00D45FE4" w:rsidRPr="00F854C2" w:rsidRDefault="00D45FE4" w:rsidP="00D45FE4">
      <w:pPr>
        <w:ind w:left="360"/>
        <w:jc w:val="both"/>
      </w:pPr>
      <w:r w:rsidRPr="00F854C2">
        <w:rPr>
          <w:b/>
          <w:u w:val="single"/>
        </w:rPr>
        <w:t>Építménynek</w:t>
      </w:r>
      <w:r w:rsidRPr="00F854C2">
        <w:t xml:space="preserve"> tekintünk minden helyhez kötött műszaki alkotást, amely a </w:t>
      </w:r>
      <w:proofErr w:type="gramStart"/>
      <w:r w:rsidRPr="00F854C2">
        <w:t>talaj ,</w:t>
      </w:r>
      <w:proofErr w:type="gramEnd"/>
      <w:r w:rsidRPr="00F854C2">
        <w:t xml:space="preserve"> a víz vagy azok feletti légtér megváltoztatásával , beépítésével jön létre, függetlenül attól, hogy mi a rendeltetése, milyen szerkezeti megoldással, milyen anyagból készült és milyen készültségi fokban van, milyen kiterjedésű. Az Építési törvény az épület, műtárgy gyűjtőfogalmaként kezeli.</w:t>
      </w:r>
    </w:p>
    <w:p w:rsidR="00D45FE4" w:rsidRPr="00F854C2" w:rsidRDefault="00D45FE4" w:rsidP="00D45FE4">
      <w:pPr>
        <w:ind w:left="360"/>
        <w:jc w:val="both"/>
      </w:pPr>
    </w:p>
    <w:p w:rsidR="00D45FE4" w:rsidRPr="00F854C2" w:rsidRDefault="00D45FE4" w:rsidP="00D45FE4">
      <w:pPr>
        <w:ind w:left="360"/>
        <w:jc w:val="both"/>
      </w:pPr>
      <w:r w:rsidRPr="00F854C2">
        <w:t xml:space="preserve">Az </w:t>
      </w:r>
      <w:r w:rsidRPr="00F854C2">
        <w:rPr>
          <w:b/>
          <w:u w:val="single"/>
        </w:rPr>
        <w:t xml:space="preserve">épület </w:t>
      </w:r>
      <w:r w:rsidRPr="00F854C2">
        <w:t xml:space="preserve">fogalmát úgy határozza meg, hogy olyan építmény, amely szerkezeteivel részben vagy egészben teret, helyiséget vagy ezek együttesét zárja körül meghatározott rendeletetés – jellemzően tartózkodás – céljából. </w:t>
      </w:r>
    </w:p>
    <w:p w:rsidR="00D45FE4" w:rsidRPr="00F854C2" w:rsidRDefault="00D45FE4" w:rsidP="00D45FE4">
      <w:pPr>
        <w:ind w:left="360"/>
        <w:jc w:val="both"/>
      </w:pPr>
    </w:p>
    <w:p w:rsidR="00D45FE4" w:rsidRPr="00F854C2" w:rsidRDefault="00D45FE4" w:rsidP="00D45FE4">
      <w:pPr>
        <w:ind w:left="360"/>
        <w:jc w:val="both"/>
      </w:pPr>
      <w:r w:rsidRPr="00F854C2">
        <w:t xml:space="preserve">Ennél részletesebb az </w:t>
      </w:r>
      <w:r w:rsidRPr="00F854C2">
        <w:rPr>
          <w:b/>
          <w:u w:val="single"/>
        </w:rPr>
        <w:t xml:space="preserve">épület </w:t>
      </w:r>
      <w:r w:rsidRPr="00F854C2">
        <w:t>adójogi megítélés szerinti fogalma. A társasági adóról és osztalékadóról szóló 1996. évi LXXXI. Törvény 4. §</w:t>
      </w:r>
      <w:proofErr w:type="spellStart"/>
      <w:r w:rsidRPr="00F854C2">
        <w:t>-</w:t>
      </w:r>
      <w:proofErr w:type="gramStart"/>
      <w:r w:rsidRPr="00F854C2">
        <w:t>a</w:t>
      </w:r>
      <w:proofErr w:type="spellEnd"/>
      <w:proofErr w:type="gramEnd"/>
      <w:r w:rsidRPr="00F854C2">
        <w:t xml:space="preserve"> alapján az épület fogalma:</w:t>
      </w:r>
    </w:p>
    <w:p w:rsidR="00D45FE4" w:rsidRPr="00F854C2" w:rsidRDefault="00D45FE4" w:rsidP="00D45FE4">
      <w:pPr>
        <w:ind w:left="360"/>
        <w:jc w:val="both"/>
      </w:pPr>
    </w:p>
    <w:p w:rsidR="00D45FE4" w:rsidRPr="00F854C2" w:rsidRDefault="00D45FE4" w:rsidP="00D45FE4">
      <w:pPr>
        <w:ind w:left="360"/>
        <w:jc w:val="both"/>
      </w:pPr>
      <w:r w:rsidRPr="00F854C2">
        <w:t>A végleges rendeltetéssel megvalósított ingatlan, amely a talajjal való egybeépítés (alapozás) vagy a talaj természetes állapotának, természetes geológiai alakulatának megváltoztatása révén jöhet lé</w:t>
      </w:r>
      <w:r w:rsidRPr="00F854C2">
        <w:t>t</w:t>
      </w:r>
      <w:r w:rsidRPr="00F854C2">
        <w:t xml:space="preserve">re. </w:t>
      </w:r>
      <w:proofErr w:type="gramStart"/>
      <w:r w:rsidRPr="00F854C2">
        <w:t>A  talajtól csak anyagaira, szerkezeteire való szétbontás útján távolítható el, ezáltal azonban eredeti rendeltetésének megfelelő használatra alkalmatlanná válik; az épülethez tartoznak azok a víz-, vi</w:t>
      </w:r>
      <w:r w:rsidRPr="00F854C2">
        <w:t>l</w:t>
      </w:r>
      <w:r w:rsidRPr="00F854C2">
        <w:t>lany-, gáz- és csatornázási vezetékek, fűtési, szellőző-, légfrissítő berendezések és felvonók, amelyek az épület szerkezetébe beépítve a használhatóságot és ellátást biztosítják; az ilyen vezetékek és szerelvények akkor is az épülethez tartoznak, ha azok használhatóságának biztosítása, ellátása mellett technológiai célokat is szolgálnak, vagy már meglevő épületbe később kerülnek beépítésre.</w:t>
      </w:r>
      <w:proofErr w:type="gramEnd"/>
      <w:r w:rsidRPr="00F854C2">
        <w:t xml:space="preserve"> </w:t>
      </w:r>
    </w:p>
    <w:p w:rsidR="00D45FE4" w:rsidRPr="00F854C2" w:rsidRDefault="00D45FE4" w:rsidP="00D45FE4">
      <w:pPr>
        <w:ind w:left="360"/>
        <w:jc w:val="both"/>
      </w:pPr>
    </w:p>
    <w:p w:rsidR="00D45FE4" w:rsidRPr="00F854C2" w:rsidRDefault="00D45FE4" w:rsidP="00D45FE4">
      <w:pPr>
        <w:ind w:left="360"/>
        <w:jc w:val="both"/>
      </w:pPr>
      <w:r w:rsidRPr="00F854C2">
        <w:t xml:space="preserve">Látható tehát, hogy az építőipari tevékenység vizsgálata során már az egyes legfontosabb alapfogalmak tekintetében is eltér a műszaki és az adójogi megítélés. </w:t>
      </w:r>
    </w:p>
    <w:p w:rsidR="00D45FE4" w:rsidRPr="00F854C2" w:rsidRDefault="00D45FE4" w:rsidP="00D45FE4">
      <w:pPr>
        <w:ind w:left="360"/>
        <w:jc w:val="both"/>
      </w:pPr>
    </w:p>
    <w:p w:rsidR="00D45FE4" w:rsidRPr="00F854C2" w:rsidRDefault="00D45FE4" w:rsidP="00D45FE4">
      <w:pPr>
        <w:ind w:left="360"/>
        <w:jc w:val="both"/>
      </w:pPr>
      <w:r w:rsidRPr="00F854C2">
        <w:t xml:space="preserve">Ennek az eltérésnek, mint az később majd látható, elsősorban az egyes épületek beszerzési értékének meghatározásánál, illetve az építőipari árbevétel megállapításánál van kiemelt jelentősége. </w:t>
      </w:r>
    </w:p>
    <w:p w:rsidR="00D45FE4" w:rsidRPr="00F854C2" w:rsidRDefault="00D45FE4" w:rsidP="00D45FE4">
      <w:pPr>
        <w:ind w:left="360"/>
        <w:jc w:val="both"/>
      </w:pPr>
    </w:p>
    <w:p w:rsidR="00D45FE4" w:rsidRPr="00F854C2" w:rsidRDefault="00D45FE4" w:rsidP="00D45FE4">
      <w:pPr>
        <w:ind w:left="360"/>
        <w:jc w:val="both"/>
      </w:pPr>
      <w:r w:rsidRPr="00F854C2">
        <w:t xml:space="preserve">A magas építés tehát magába foglalja az épületek, építmények tervezési, előkészítési kivitelezési munkáival kapcsolatos tevékenységeket. Eben a körben találkozhatunk kőműves munkákkal, belső épületgépészeti és szakipari munkákkal. Ezekről részletesen a 1.3. - 1.4. pontokban lesz szó. </w:t>
      </w:r>
    </w:p>
    <w:p w:rsidR="00D45FE4" w:rsidRPr="00F854C2" w:rsidRDefault="00D45FE4" w:rsidP="00D45FE4">
      <w:pPr>
        <w:ind w:left="360"/>
        <w:jc w:val="both"/>
      </w:pPr>
    </w:p>
    <w:p w:rsidR="00D45FE4" w:rsidRPr="00F854C2" w:rsidRDefault="00D45FE4" w:rsidP="00D45FE4">
      <w:pPr>
        <w:ind w:left="360"/>
        <w:jc w:val="both"/>
      </w:pPr>
      <w:r w:rsidRPr="00F854C2">
        <w:t xml:space="preserve">2000. január 01-től új fogalomként került az Építési törvénybe a </w:t>
      </w:r>
      <w:r w:rsidRPr="00F854C2">
        <w:rPr>
          <w:b/>
          <w:u w:val="single"/>
        </w:rPr>
        <w:t>közhasználatú építmény</w:t>
      </w:r>
      <w:r w:rsidRPr="00F854C2">
        <w:t>, amely az olyan építményeket, építményrészeket foglalja magába, amelyek:</w:t>
      </w:r>
    </w:p>
    <w:p w:rsidR="00D45FE4" w:rsidRPr="00F854C2" w:rsidRDefault="00D45FE4" w:rsidP="00D45FE4">
      <w:pPr>
        <w:ind w:left="360"/>
        <w:jc w:val="both"/>
      </w:pPr>
    </w:p>
    <w:p w:rsidR="00D45FE4" w:rsidRPr="00F854C2" w:rsidRDefault="00D45FE4" w:rsidP="00D45FE4">
      <w:pPr>
        <w:tabs>
          <w:tab w:val="num" w:pos="1080"/>
        </w:tabs>
        <w:ind w:left="1080" w:hanging="360"/>
        <w:jc w:val="both"/>
      </w:pPr>
      <w:proofErr w:type="gramStart"/>
      <w:r w:rsidRPr="00F854C2">
        <w:t>a</w:t>
      </w:r>
      <w:proofErr w:type="gramEnd"/>
      <w:r w:rsidRPr="00F854C2">
        <w:t xml:space="preserve"> település vagy településrész ellátást szolgáló funkciót tartalmaznak, és </w:t>
      </w:r>
    </w:p>
    <w:p w:rsidR="00D45FE4" w:rsidRPr="00F854C2" w:rsidRDefault="00D45FE4" w:rsidP="00D45FE4">
      <w:pPr>
        <w:tabs>
          <w:tab w:val="num" w:pos="1080"/>
        </w:tabs>
        <w:ind w:left="1080" w:hanging="360"/>
        <w:jc w:val="both"/>
      </w:pPr>
      <w:proofErr w:type="gramStart"/>
      <w:r w:rsidRPr="00F854C2">
        <w:t>használat</w:t>
      </w:r>
      <w:proofErr w:type="gramEnd"/>
      <w:r w:rsidRPr="00F854C2">
        <w:t xml:space="preserve"> nem korlátozott, illetve nem korlátozható (pl. alap- közép-, felsőfokú oktatási egészségvédelmi, gyógyító, szociális, kulturális, művelődési, sport, pénzügyi, kereskedelmi, biztosítási, szo</w:t>
      </w:r>
      <w:r w:rsidRPr="00F854C2">
        <w:t>l</w:t>
      </w:r>
      <w:r w:rsidRPr="00F854C2">
        <w:t>gáltatási célú építmények mindenki által használható részei) továbbá</w:t>
      </w:r>
    </w:p>
    <w:p w:rsidR="00D45FE4" w:rsidRPr="00F854C2" w:rsidRDefault="00D45FE4" w:rsidP="00D45FE4">
      <w:pPr>
        <w:tabs>
          <w:tab w:val="num" w:pos="1080"/>
        </w:tabs>
        <w:ind w:left="1080" w:hanging="360"/>
        <w:jc w:val="both"/>
      </w:pPr>
      <w:proofErr w:type="gramStart"/>
      <w:r w:rsidRPr="00F854C2">
        <w:t>használata</w:t>
      </w:r>
      <w:proofErr w:type="gramEnd"/>
      <w:r w:rsidRPr="00F854C2">
        <w:t xml:space="preserve"> meghatározott esetekben kötelező, illetve elkerülhetetlen (pl. a közigazgatás, igazságszolgáltatás, ügyészség építményeinek mindenki által használható részei) valamint, amelyet </w:t>
      </w:r>
    </w:p>
    <w:p w:rsidR="00D45FE4" w:rsidRPr="00F854C2" w:rsidRDefault="00D45FE4" w:rsidP="00D45FE4">
      <w:pPr>
        <w:tabs>
          <w:tab w:val="num" w:pos="1080"/>
        </w:tabs>
        <w:ind w:left="1080" w:hanging="360"/>
        <w:jc w:val="both"/>
      </w:pPr>
      <w:proofErr w:type="gramStart"/>
      <w:r w:rsidRPr="00F854C2">
        <w:t>a</w:t>
      </w:r>
      <w:proofErr w:type="gramEnd"/>
      <w:r w:rsidRPr="00F854C2">
        <w:t xml:space="preserve"> törvény vagy kormányrendelet közhasználatúként fogalmaz meg. </w:t>
      </w:r>
    </w:p>
    <w:p w:rsidR="00D45FE4" w:rsidRPr="00F854C2" w:rsidRDefault="00D45FE4" w:rsidP="00D45FE4">
      <w:pPr>
        <w:ind w:left="720"/>
        <w:jc w:val="both"/>
      </w:pPr>
    </w:p>
    <w:p w:rsidR="00D45FE4" w:rsidRPr="00F854C2" w:rsidRDefault="00D45FE4" w:rsidP="00D45FE4">
      <w:pPr>
        <w:ind w:left="360"/>
        <w:jc w:val="both"/>
      </w:pPr>
      <w:r w:rsidRPr="00F854C2">
        <w:t>Az alábbiakban a magasépítési munkák körébe sorolható munkanemeket soroljuk fel.</w:t>
      </w:r>
    </w:p>
    <w:p w:rsidR="00D45FE4" w:rsidRPr="00F854C2" w:rsidRDefault="00D45FE4" w:rsidP="00D45FE4">
      <w:pPr>
        <w:ind w:left="360"/>
        <w:jc w:val="both"/>
      </w:pPr>
    </w:p>
    <w:p w:rsidR="00D45FE4" w:rsidRPr="00F854C2" w:rsidRDefault="00D45FE4" w:rsidP="00D45FE4">
      <w:pPr>
        <w:ind w:left="360"/>
        <w:jc w:val="both"/>
        <w:rPr>
          <w:b/>
        </w:rPr>
      </w:pPr>
      <w:r w:rsidRPr="00F854C2">
        <w:rPr>
          <w:b/>
        </w:rPr>
        <w:t>12. Alépítményi munkák</w:t>
      </w:r>
    </w:p>
    <w:p w:rsidR="00D45FE4" w:rsidRPr="00F854C2" w:rsidRDefault="00D45FE4" w:rsidP="00D45FE4">
      <w:pPr>
        <w:ind w:left="360"/>
        <w:jc w:val="both"/>
      </w:pPr>
    </w:p>
    <w:p w:rsidR="00D45FE4" w:rsidRPr="00F854C2" w:rsidRDefault="00D45FE4" w:rsidP="00D45FE4">
      <w:pPr>
        <w:ind w:left="360"/>
        <w:jc w:val="both"/>
      </w:pPr>
      <w:r w:rsidRPr="00F854C2">
        <w:t>Az alépítményi munkák körébe az építmény alapozásával és annak előkészítésével kapcsolatos munkanemek, valamint a terület víztelenítését elősegítő szivárgók és alagcsövek lehelyezése sorolható.</w:t>
      </w:r>
    </w:p>
    <w:p w:rsidR="00D45FE4" w:rsidRPr="00F854C2" w:rsidRDefault="00D45FE4" w:rsidP="00D45FE4">
      <w:pPr>
        <w:ind w:left="360"/>
        <w:jc w:val="both"/>
      </w:pPr>
    </w:p>
    <w:p w:rsidR="00D45FE4" w:rsidRPr="00F854C2" w:rsidRDefault="00D45FE4" w:rsidP="00D45FE4">
      <w:pPr>
        <w:ind w:left="360"/>
        <w:jc w:val="both"/>
        <w:rPr>
          <w:b/>
        </w:rPr>
      </w:pPr>
      <w:r w:rsidRPr="00F854C2">
        <w:rPr>
          <w:b/>
        </w:rPr>
        <w:t>1.3. Irtás, föld- és sziklamunka</w:t>
      </w:r>
    </w:p>
    <w:p w:rsidR="00D45FE4" w:rsidRPr="00F854C2" w:rsidRDefault="00D45FE4" w:rsidP="00D45FE4">
      <w:pPr>
        <w:ind w:left="360"/>
        <w:jc w:val="both"/>
      </w:pPr>
    </w:p>
    <w:p w:rsidR="00D45FE4" w:rsidRPr="00F854C2" w:rsidRDefault="00D45FE4" w:rsidP="00D45FE4">
      <w:pPr>
        <w:ind w:left="360"/>
        <w:jc w:val="both"/>
      </w:pPr>
      <w:r w:rsidRPr="00F854C2">
        <w:t>Ez a munkanem magába foglalja az építési terület előkészítésével kapcsolatos földmunkákat, a növényzet irtását, a termőtalaj réteg elhordását, sziklabontást, rézsű készítését, valamint az alaptestek helyéről történő földkitermelést is.</w:t>
      </w:r>
    </w:p>
    <w:p w:rsidR="00D45FE4" w:rsidRPr="00F854C2" w:rsidRDefault="00D45FE4" w:rsidP="00D45FE4">
      <w:pPr>
        <w:ind w:left="360"/>
        <w:jc w:val="both"/>
      </w:pPr>
    </w:p>
    <w:p w:rsidR="00D45FE4" w:rsidRPr="00F854C2" w:rsidRDefault="00D45FE4" w:rsidP="00D45FE4">
      <w:pPr>
        <w:ind w:left="360"/>
        <w:jc w:val="both"/>
        <w:rPr>
          <w:b/>
        </w:rPr>
      </w:pPr>
      <w:r w:rsidRPr="00F854C2">
        <w:rPr>
          <w:b/>
        </w:rPr>
        <w:t xml:space="preserve">14. </w:t>
      </w:r>
      <w:proofErr w:type="spellStart"/>
      <w:r w:rsidRPr="00F854C2">
        <w:rPr>
          <w:b/>
        </w:rPr>
        <w:t>Szivárgóépítés</w:t>
      </w:r>
      <w:proofErr w:type="spellEnd"/>
      <w:r w:rsidRPr="00F854C2">
        <w:rPr>
          <w:b/>
        </w:rPr>
        <w:t xml:space="preserve"> és alagcsövezés</w:t>
      </w:r>
    </w:p>
    <w:p w:rsidR="00D45FE4" w:rsidRPr="00F854C2" w:rsidRDefault="00D45FE4" w:rsidP="00D45FE4">
      <w:pPr>
        <w:ind w:left="360"/>
        <w:jc w:val="both"/>
      </w:pPr>
    </w:p>
    <w:p w:rsidR="00D45FE4" w:rsidRPr="00F854C2" w:rsidRDefault="00D45FE4" w:rsidP="00D45FE4">
      <w:pPr>
        <w:ind w:left="360"/>
        <w:jc w:val="both"/>
      </w:pPr>
      <w:r w:rsidRPr="00F854C2">
        <w:t>A csapadékvíz és a talajvíz elvezetését szolgáló létesítmények készítése sorolható ehhez a munkanemhez. A szivárgók építése elsősorban a dombvidéki és hegyvidéki területeken jellemző, a dombo</w:t>
      </w:r>
      <w:r w:rsidRPr="00F854C2">
        <w:t>l</w:t>
      </w:r>
      <w:r w:rsidRPr="00F854C2">
        <w:t>dalakról lezúduló esővíz és az átfolyások megakadályozására. Az alagcsövezés pedig inkább a mélyebben fekvő sík területeken jelentkező talajvíz elvezetését szolgálja.</w:t>
      </w:r>
    </w:p>
    <w:p w:rsidR="00D45FE4" w:rsidRPr="00F854C2" w:rsidRDefault="00D45FE4" w:rsidP="00D45FE4">
      <w:pPr>
        <w:ind w:left="360"/>
        <w:jc w:val="both"/>
      </w:pPr>
    </w:p>
    <w:p w:rsidR="00D45FE4" w:rsidRPr="00F854C2" w:rsidRDefault="00D45FE4" w:rsidP="00D45FE4">
      <w:pPr>
        <w:ind w:left="360"/>
        <w:jc w:val="both"/>
        <w:rPr>
          <w:b/>
        </w:rPr>
      </w:pPr>
      <w:r w:rsidRPr="00F854C2">
        <w:rPr>
          <w:b/>
        </w:rPr>
        <w:t>15. Síkalapozás</w:t>
      </w:r>
    </w:p>
    <w:p w:rsidR="00D45FE4" w:rsidRPr="00F854C2" w:rsidRDefault="00D45FE4" w:rsidP="00D45FE4">
      <w:pPr>
        <w:ind w:left="360"/>
        <w:jc w:val="both"/>
      </w:pPr>
    </w:p>
    <w:p w:rsidR="00D45FE4" w:rsidRPr="00F854C2" w:rsidRDefault="00D45FE4" w:rsidP="00D45FE4">
      <w:pPr>
        <w:ind w:left="360"/>
        <w:jc w:val="both"/>
      </w:pPr>
      <w:r w:rsidRPr="00F854C2">
        <w:t>A síkalapozások körébe sorolhatók a családi háznál nem nagyobb méretű épületek, többnyire a talajszint alatt egy méternél nem mélyebben fekvő alapjainak munkálatai.</w:t>
      </w:r>
    </w:p>
    <w:p w:rsidR="00D45FE4" w:rsidRPr="00F854C2" w:rsidRDefault="00D45FE4" w:rsidP="00D45FE4">
      <w:pPr>
        <w:ind w:left="360"/>
        <w:jc w:val="both"/>
      </w:pPr>
      <w:r w:rsidRPr="00F854C2">
        <w:t>A mélyalapozásokat a mélyépítő munkák körébe soroljuk, ezért azt ott említettük meg.</w:t>
      </w:r>
    </w:p>
    <w:p w:rsidR="00D45FE4" w:rsidRPr="00F854C2" w:rsidRDefault="00D45FE4" w:rsidP="00D45FE4"/>
    <w:p w:rsidR="00D45FE4" w:rsidRPr="00F854C2" w:rsidRDefault="00D45FE4" w:rsidP="00D45FE4">
      <w:pPr>
        <w:ind w:left="360"/>
        <w:rPr>
          <w:b/>
        </w:rPr>
      </w:pPr>
      <w:r w:rsidRPr="00F854C2">
        <w:rPr>
          <w:b/>
        </w:rPr>
        <w:t>16. Építőmesteri-szakipari munkák</w:t>
      </w:r>
    </w:p>
    <w:p w:rsidR="00D45FE4" w:rsidRPr="00F854C2" w:rsidRDefault="00D45FE4" w:rsidP="00D45FE4">
      <w:pPr>
        <w:ind w:left="360"/>
        <w:rPr>
          <w:b/>
        </w:rPr>
      </w:pPr>
    </w:p>
    <w:p w:rsidR="00D45FE4" w:rsidRPr="00F854C2" w:rsidRDefault="00D45FE4" w:rsidP="00D45FE4">
      <w:pPr>
        <w:ind w:left="360"/>
        <w:jc w:val="both"/>
      </w:pPr>
      <w:r w:rsidRPr="00F854C2">
        <w:t>Ide tartozik minden olyan munkafolyamat, amely az épületek, építmények rendeltetésszerű használatához szükséges, és döntően az épületek, építmények belső kialakításához szükségesek. Ellátásu</w:t>
      </w:r>
      <w:r w:rsidRPr="00F854C2">
        <w:t>k</w:t>
      </w:r>
      <w:r w:rsidRPr="00F854C2">
        <w:t>hoz részben speciális szakmai ismertek szükségesek, és csak az arra jogosító szakmai végzetség megszerzése után gyakorolhatók.</w:t>
      </w:r>
    </w:p>
    <w:p w:rsidR="00D45FE4" w:rsidRPr="00F854C2" w:rsidRDefault="00D45FE4" w:rsidP="00D45FE4">
      <w:pPr>
        <w:ind w:left="360"/>
        <w:jc w:val="both"/>
      </w:pPr>
      <w:r w:rsidRPr="00F854C2">
        <w:t xml:space="preserve"> </w:t>
      </w:r>
    </w:p>
    <w:p w:rsidR="00D45FE4" w:rsidRPr="00F854C2" w:rsidRDefault="00D45FE4" w:rsidP="00D45FE4">
      <w:pPr>
        <w:ind w:left="360"/>
      </w:pPr>
      <w:r w:rsidRPr="00F854C2">
        <w:t>A megmunkált anyag fajtája, a végzett tevékenységek homogenitása alapján az alábbiak szerint csoportosíthatjuk ezeket a tevékenységeket:</w:t>
      </w:r>
    </w:p>
    <w:p w:rsidR="00D45FE4" w:rsidRPr="00F854C2" w:rsidRDefault="00D45FE4" w:rsidP="00D45FE4">
      <w:pPr>
        <w:ind w:left="360"/>
      </w:pPr>
    </w:p>
    <w:p w:rsidR="00D45FE4" w:rsidRPr="00F854C2" w:rsidRDefault="00D45FE4" w:rsidP="00D45FE4">
      <w:pPr>
        <w:ind w:left="360"/>
        <w:rPr>
          <w:b/>
        </w:rPr>
      </w:pPr>
      <w:r w:rsidRPr="00F854C2">
        <w:rPr>
          <w:b/>
        </w:rPr>
        <w:t>17. Ideiglenes melléklétesítmények</w:t>
      </w:r>
    </w:p>
    <w:p w:rsidR="00D45FE4" w:rsidRPr="00F854C2" w:rsidRDefault="00D45FE4" w:rsidP="00D45FE4">
      <w:pPr>
        <w:ind w:left="360"/>
      </w:pPr>
    </w:p>
    <w:p w:rsidR="00D45FE4" w:rsidRPr="00F854C2" w:rsidRDefault="00D45FE4" w:rsidP="00D45FE4">
      <w:pPr>
        <w:ind w:left="360"/>
        <w:jc w:val="both"/>
      </w:pPr>
      <w:r w:rsidRPr="00F854C2">
        <w:t>Az építési kivitelezés előkészítő szakaszában a munkaterületen elhelyezésre kerülő ideiglenes létesítmények, elektromos szerelvények, csatlakozók, csatlakozószekrények, térvilágítás, víztömlők, idei</w:t>
      </w:r>
      <w:r w:rsidRPr="00F854C2">
        <w:t>g</w:t>
      </w:r>
      <w:r w:rsidRPr="00F854C2">
        <w:t>lenes vízmérő, óra-akna szerelvények, mobil mellékhelyiségek, öltözők, raktárkonténerek elhelyezése.</w:t>
      </w:r>
    </w:p>
    <w:p w:rsidR="00D45FE4" w:rsidRPr="00F854C2" w:rsidRDefault="00D45FE4" w:rsidP="00D45FE4">
      <w:pPr>
        <w:ind w:left="360"/>
      </w:pPr>
    </w:p>
    <w:p w:rsidR="00D45FE4" w:rsidRPr="00F854C2" w:rsidRDefault="00D45FE4" w:rsidP="00D45FE4">
      <w:pPr>
        <w:ind w:left="360"/>
        <w:rPr>
          <w:b/>
        </w:rPr>
      </w:pPr>
      <w:r w:rsidRPr="00F854C2">
        <w:rPr>
          <w:b/>
        </w:rPr>
        <w:t>18. Zsaluzási munkák</w:t>
      </w:r>
    </w:p>
    <w:p w:rsidR="00D45FE4" w:rsidRPr="00F854C2" w:rsidRDefault="00D45FE4" w:rsidP="00D45FE4">
      <w:pPr>
        <w:ind w:left="360"/>
      </w:pPr>
    </w:p>
    <w:p w:rsidR="00D45FE4" w:rsidRPr="00F854C2" w:rsidRDefault="00D45FE4" w:rsidP="00D45FE4">
      <w:pPr>
        <w:ind w:left="360"/>
        <w:jc w:val="both"/>
      </w:pPr>
      <w:r w:rsidRPr="00F854C2">
        <w:t>A zsaluzatok az építmény függőleges és/vagy vízszintes monolit vasbeton szerkezeteinek létrehozását segítő fa, fém vagy műanyag sablonok. Ebbe a munkanembe tartozik a falzsaluk, gerendazsaluk, koszorúk, síklemezek, lépcsők zsaluzatainak elkészítése, valamint a belső és homlokzati állványok. Feljárók, biztonsági védőkorlátok, védőfüggönyök készítése.</w:t>
      </w:r>
    </w:p>
    <w:p w:rsidR="00D45FE4" w:rsidRPr="00F854C2" w:rsidRDefault="00D45FE4" w:rsidP="00D45FE4">
      <w:pPr>
        <w:ind w:left="360"/>
      </w:pPr>
    </w:p>
    <w:p w:rsidR="00D45FE4" w:rsidRPr="00F854C2" w:rsidRDefault="00D45FE4" w:rsidP="00D45FE4">
      <w:pPr>
        <w:ind w:left="360"/>
        <w:rPr>
          <w:b/>
        </w:rPr>
      </w:pPr>
      <w:r w:rsidRPr="00F854C2">
        <w:rPr>
          <w:b/>
        </w:rPr>
        <w:t>19. Monolit vasbeton szerkezetek</w:t>
      </w:r>
    </w:p>
    <w:p w:rsidR="00D45FE4" w:rsidRPr="00F854C2" w:rsidRDefault="00D45FE4" w:rsidP="00D45FE4">
      <w:pPr>
        <w:ind w:left="360"/>
      </w:pPr>
    </w:p>
    <w:p w:rsidR="00D45FE4" w:rsidRPr="00F854C2" w:rsidRDefault="00D45FE4" w:rsidP="00D45FE4">
      <w:pPr>
        <w:ind w:left="360"/>
        <w:jc w:val="both"/>
      </w:pPr>
      <w:r w:rsidRPr="00F854C2">
        <w:t>A monolit, vagyis helyszínen szerelt vasbeton szerkezetek készítéséhez tartozik a betonacél-szerelés a statikus tervek alapján, az oszlopok, pillérek, egyéb tartószerkezetek, vasbeton falak, sík vagy bordás vasbetonlemezek, lépcsők, valamint az aljzatbetonok készítése is.</w:t>
      </w:r>
    </w:p>
    <w:p w:rsidR="00D45FE4" w:rsidRPr="00F854C2" w:rsidRDefault="00D45FE4" w:rsidP="00D45FE4">
      <w:pPr>
        <w:ind w:left="360"/>
      </w:pPr>
    </w:p>
    <w:p w:rsidR="00D45FE4" w:rsidRPr="00F854C2" w:rsidRDefault="00D45FE4" w:rsidP="00D45FE4">
      <w:pPr>
        <w:ind w:left="360"/>
        <w:rPr>
          <w:b/>
        </w:rPr>
      </w:pPr>
      <w:r w:rsidRPr="00F854C2">
        <w:rPr>
          <w:b/>
        </w:rPr>
        <w:t>20. Kőműves munkák</w:t>
      </w:r>
    </w:p>
    <w:p w:rsidR="00D45FE4" w:rsidRPr="00F854C2" w:rsidRDefault="00D45FE4" w:rsidP="00D45FE4">
      <w:pPr>
        <w:ind w:left="360"/>
      </w:pPr>
    </w:p>
    <w:p w:rsidR="00D45FE4" w:rsidRPr="00F854C2" w:rsidRDefault="00D45FE4" w:rsidP="00D45FE4">
      <w:pPr>
        <w:ind w:left="360"/>
        <w:jc w:val="both"/>
      </w:pPr>
      <w:r w:rsidRPr="00F854C2">
        <w:t>Ehhez a munkanemhez tartozik valamennyi az épület falazataival kapcsolatos munka, a válaszfalak bontása, nyílások bontása a válaszfalakban és teherhordó falakban, födémáttörések, horonyvésés a falakban. Válaszfalak és teherhordó falak építése téglából, falazóblokkból, gipszkarton válaszfalak, üvegtégla falak építése, meglévő falazati hiányosságok pótlása, nyílásbefalazás, nyílásszűkítés, nyílá</w:t>
      </w:r>
      <w:r w:rsidRPr="00F854C2">
        <w:t>s</w:t>
      </w:r>
      <w:r w:rsidRPr="00F854C2">
        <w:t>zárók és tokok körülfalazása bontott nyílásban. Ide tartoznak még a különböző fém és könnyű épületszerkezetek beépítésével kapcsolatos munkák. Például rácsos acéltartók, alátámasztó szerkezetek, egyéb acélszerelvények beépítése, meglévő vasbeton elemek megerősítése, köpenyezése.</w:t>
      </w:r>
    </w:p>
    <w:p w:rsidR="00D45FE4" w:rsidRPr="00F854C2" w:rsidRDefault="00D45FE4" w:rsidP="00D45FE4">
      <w:pPr>
        <w:ind w:left="360"/>
      </w:pPr>
    </w:p>
    <w:p w:rsidR="00D45FE4" w:rsidRPr="00F854C2" w:rsidRDefault="00D45FE4" w:rsidP="00D45FE4">
      <w:pPr>
        <w:ind w:left="360"/>
        <w:rPr>
          <w:b/>
        </w:rPr>
      </w:pPr>
      <w:r w:rsidRPr="00F854C2">
        <w:rPr>
          <w:b/>
        </w:rPr>
        <w:t>21. Ácsmunkák</w:t>
      </w:r>
    </w:p>
    <w:p w:rsidR="00D45FE4" w:rsidRPr="00F854C2" w:rsidRDefault="00D45FE4" w:rsidP="00D45FE4">
      <w:pPr>
        <w:ind w:left="360"/>
        <w:jc w:val="both"/>
      </w:pPr>
    </w:p>
    <w:p w:rsidR="00D45FE4" w:rsidRPr="00F854C2" w:rsidRDefault="00D45FE4" w:rsidP="00D45FE4">
      <w:pPr>
        <w:ind w:left="360"/>
        <w:jc w:val="both"/>
      </w:pPr>
      <w:r w:rsidRPr="00F854C2">
        <w:t>Ide tartozik valamennyi, a tetőszerkezet elkészítésével kapcsolatos tevékenység. A tető tartószerkezete készülhet fából vagy fémből is, a tetőhéjazta (külső burkolat) pedig lehet cserép, fém, m</w:t>
      </w:r>
      <w:r w:rsidRPr="00F854C2">
        <w:t>ű</w:t>
      </w:r>
      <w:r w:rsidRPr="00F854C2">
        <w:t>anyag, pala, bitumenes lemez, stb. Az ácsmunkák körébe tartozik a meglévő tetőszerkezetek bontása, a tetőszerkezet (fedélszék) vagy tartószerkezet készítése, a fóliaterítés és felerősítés, a tet</w:t>
      </w:r>
      <w:r w:rsidRPr="00F854C2">
        <w:t>ő</w:t>
      </w:r>
      <w:r w:rsidRPr="00F854C2">
        <w:t xml:space="preserve">deszkázatok készítése, cseréplécezés, és a </w:t>
      </w:r>
      <w:proofErr w:type="spellStart"/>
      <w:r w:rsidRPr="00F854C2">
        <w:t>tetőhéjalás</w:t>
      </w:r>
      <w:proofErr w:type="spellEnd"/>
      <w:r w:rsidRPr="00F854C2">
        <w:t xml:space="preserve"> elkészítése.</w:t>
      </w:r>
    </w:p>
    <w:p w:rsidR="00D45FE4" w:rsidRPr="00F854C2" w:rsidRDefault="00D45FE4" w:rsidP="00D45FE4">
      <w:pPr>
        <w:ind w:left="360"/>
        <w:jc w:val="both"/>
      </w:pPr>
    </w:p>
    <w:p w:rsidR="00D45FE4" w:rsidRPr="00F854C2" w:rsidRDefault="00D45FE4" w:rsidP="00D45FE4">
      <w:pPr>
        <w:ind w:left="360"/>
        <w:jc w:val="both"/>
        <w:rPr>
          <w:b/>
        </w:rPr>
      </w:pPr>
      <w:r w:rsidRPr="00F854C2">
        <w:rPr>
          <w:b/>
        </w:rPr>
        <w:t>22. Vakolatok</w:t>
      </w:r>
    </w:p>
    <w:p w:rsidR="00D45FE4" w:rsidRPr="00F854C2" w:rsidRDefault="00D45FE4" w:rsidP="00D45FE4">
      <w:pPr>
        <w:ind w:left="360"/>
        <w:jc w:val="both"/>
      </w:pPr>
    </w:p>
    <w:p w:rsidR="00D45FE4" w:rsidRPr="00F854C2" w:rsidRDefault="00D45FE4" w:rsidP="00D45FE4">
      <w:pPr>
        <w:ind w:left="360"/>
        <w:jc w:val="both"/>
      </w:pPr>
      <w:r w:rsidRPr="00F854C2">
        <w:t>A vakolat az épület falazott és vasbeton szerkezeteit takarja és a külső hatásoktól védi. A vakolás munkanembe tartozik az oldalfalak, válaszfalak, mennyezetek, homlokzatok vakolása, valamint ide ta</w:t>
      </w:r>
      <w:r w:rsidRPr="00F854C2">
        <w:t>r</w:t>
      </w:r>
      <w:r w:rsidRPr="00F854C2">
        <w:t>tozik az álmennyezetek készítése, a meglévő vakolatok javítása és pótlása is.</w:t>
      </w:r>
    </w:p>
    <w:p w:rsidR="00D45FE4" w:rsidRPr="00F854C2" w:rsidRDefault="00D45FE4" w:rsidP="00D45FE4">
      <w:pPr>
        <w:ind w:left="360"/>
        <w:jc w:val="both"/>
      </w:pPr>
    </w:p>
    <w:p w:rsidR="00D45FE4" w:rsidRPr="00F854C2" w:rsidRDefault="00D45FE4" w:rsidP="00D45FE4">
      <w:pPr>
        <w:ind w:left="360"/>
        <w:jc w:val="both"/>
        <w:rPr>
          <w:b/>
        </w:rPr>
      </w:pPr>
      <w:r w:rsidRPr="00F854C2">
        <w:rPr>
          <w:b/>
        </w:rPr>
        <w:t>23. Tetőfedés</w:t>
      </w:r>
    </w:p>
    <w:p w:rsidR="00D45FE4" w:rsidRPr="00F854C2" w:rsidRDefault="00D45FE4" w:rsidP="00D45FE4">
      <w:pPr>
        <w:ind w:left="360"/>
        <w:jc w:val="both"/>
      </w:pPr>
    </w:p>
    <w:p w:rsidR="00D45FE4" w:rsidRPr="00F854C2" w:rsidRDefault="00D45FE4" w:rsidP="00D45FE4">
      <w:pPr>
        <w:ind w:left="360"/>
        <w:jc w:val="both"/>
      </w:pPr>
      <w:r w:rsidRPr="00F854C2">
        <w:t>A tetőfedéshez soroljuk az ácsmunkák során elkészült tetőszerkezet (fedélszék) burkolására használt anyagok (hagyományos cserép, betoncserép, bitumenes lemez, zsindely, pala, stb.) elhelyezését a szerkezeten. A teljes tetőszerkezet fémlemezzel történő burkolása ugyanakkor többnyire a bádogozási munkák közé sorolandó.</w:t>
      </w:r>
    </w:p>
    <w:p w:rsidR="00D45FE4" w:rsidRPr="00F854C2" w:rsidRDefault="00D45FE4" w:rsidP="00D45FE4">
      <w:pPr>
        <w:ind w:left="360"/>
        <w:jc w:val="both"/>
      </w:pPr>
    </w:p>
    <w:p w:rsidR="00D45FE4" w:rsidRPr="00F854C2" w:rsidRDefault="00D45FE4" w:rsidP="00D45FE4">
      <w:pPr>
        <w:ind w:left="360"/>
        <w:jc w:val="both"/>
        <w:rPr>
          <w:b/>
        </w:rPr>
      </w:pPr>
      <w:r w:rsidRPr="00F854C2">
        <w:rPr>
          <w:b/>
        </w:rPr>
        <w:t>24. Burkoló munkák</w:t>
      </w:r>
    </w:p>
    <w:p w:rsidR="00D45FE4" w:rsidRPr="00F854C2" w:rsidRDefault="00D45FE4" w:rsidP="00D45FE4">
      <w:pPr>
        <w:ind w:left="360"/>
        <w:jc w:val="both"/>
      </w:pPr>
    </w:p>
    <w:p w:rsidR="00D45FE4" w:rsidRPr="00F854C2" w:rsidRDefault="00D45FE4" w:rsidP="00D45FE4">
      <w:pPr>
        <w:ind w:left="360"/>
        <w:jc w:val="both"/>
      </w:pPr>
      <w:r w:rsidRPr="00F854C2">
        <w:t xml:space="preserve">A burkolatok az épület külső és belső falait valamint padlóját védik, illetve díszítik. A padlóburkolatok anyaguk (márvány, mázas kerámia, strukturált lap, kőlap, mozaiklap, PVC, szőnyegpadló, parketta, laminált padló, stb.) és használhatóságuk (kopásállóság, csúszásgátlás, stb.) alapján több kategóriába sorolhatók. Egyik fő csoportosítása hideg és </w:t>
      </w:r>
      <w:proofErr w:type="spellStart"/>
      <w:r w:rsidRPr="00F854C2">
        <w:t>melegburkolatok</w:t>
      </w:r>
      <w:proofErr w:type="spellEnd"/>
      <w:r w:rsidRPr="00F854C2">
        <w:t>, melyeket elsősorban a felhasznált anyagok alapján sorolnak be</w:t>
      </w:r>
      <w:proofErr w:type="gramStart"/>
      <w:r w:rsidRPr="00F854C2">
        <w:t>..</w:t>
      </w:r>
      <w:proofErr w:type="gramEnd"/>
      <w:r w:rsidRPr="00F854C2">
        <w:t xml:space="preserve"> A falburkolatok anyagukban és megjelenésükben szinte megszámlálhatatlan variációban jelenhetnek meg, minthogy elsősorban díszítő jellegű szerkezetek. Ehhez a mu</w:t>
      </w:r>
      <w:r w:rsidRPr="00F854C2">
        <w:t>n</w:t>
      </w:r>
      <w:r w:rsidRPr="00F854C2">
        <w:t>kanemhez tartozik természetesen az új burkolatok készítésén túl a meglévő burkolatok bontása, cseréje, javítása, pótlása.</w:t>
      </w:r>
    </w:p>
    <w:p w:rsidR="00D45FE4" w:rsidRPr="00F854C2" w:rsidRDefault="00D45FE4" w:rsidP="00D45FE4">
      <w:pPr>
        <w:ind w:left="360"/>
        <w:jc w:val="both"/>
      </w:pPr>
    </w:p>
    <w:p w:rsidR="00D45FE4" w:rsidRPr="00F854C2" w:rsidRDefault="00D45FE4" w:rsidP="00D45FE4">
      <w:pPr>
        <w:ind w:left="360"/>
        <w:jc w:val="both"/>
        <w:rPr>
          <w:b/>
        </w:rPr>
      </w:pPr>
      <w:r w:rsidRPr="00F854C2">
        <w:rPr>
          <w:b/>
        </w:rPr>
        <w:t>25. Bádogos munkák</w:t>
      </w:r>
    </w:p>
    <w:p w:rsidR="00D45FE4" w:rsidRPr="00F854C2" w:rsidRDefault="00D45FE4" w:rsidP="00D45FE4">
      <w:pPr>
        <w:ind w:left="360"/>
        <w:jc w:val="both"/>
      </w:pPr>
    </w:p>
    <w:p w:rsidR="00D45FE4" w:rsidRPr="00F854C2" w:rsidRDefault="00D45FE4" w:rsidP="00D45FE4">
      <w:pPr>
        <w:ind w:left="360"/>
        <w:jc w:val="both"/>
      </w:pPr>
      <w:r w:rsidRPr="00F854C2">
        <w:t xml:space="preserve">Elsősorban a tetőszerkezetekhez kapcsolódó esővíz elleni védelem, vízelvezetés, attika falak vízvédelme, valamint esetenként a nyílászárók párkányainak víz elleni védelme tartozik a bádogos munkák körébe. Tehát a tetőbádogozás, ereszcsatornák és vízelvezető csatornák készítése, de teljes tetőburkolások kivitelezése is ide sorolhat. Többnyire ide tartozik az épület belső </w:t>
      </w:r>
      <w:proofErr w:type="gramStart"/>
      <w:r w:rsidRPr="00F854C2">
        <w:t>fém díszítő</w:t>
      </w:r>
      <w:proofErr w:type="gramEnd"/>
      <w:r w:rsidRPr="00F854C2">
        <w:t xml:space="preserve"> elemeinek és fém burkolatainak készítése is.</w:t>
      </w:r>
    </w:p>
    <w:p w:rsidR="00D45FE4" w:rsidRPr="00F854C2" w:rsidRDefault="00D45FE4" w:rsidP="00D45FE4">
      <w:pPr>
        <w:ind w:left="360"/>
        <w:jc w:val="both"/>
      </w:pPr>
    </w:p>
    <w:p w:rsidR="00D45FE4" w:rsidRPr="00F854C2" w:rsidRDefault="00D45FE4" w:rsidP="00D45FE4">
      <w:pPr>
        <w:ind w:left="360"/>
        <w:jc w:val="both"/>
        <w:rPr>
          <w:b/>
        </w:rPr>
      </w:pPr>
      <w:r w:rsidRPr="00F854C2">
        <w:rPr>
          <w:b/>
        </w:rPr>
        <w:t>26. Asztalos szerkezetek</w:t>
      </w:r>
    </w:p>
    <w:p w:rsidR="00D45FE4" w:rsidRPr="00F854C2" w:rsidRDefault="00D45FE4" w:rsidP="00D45FE4">
      <w:pPr>
        <w:ind w:left="360"/>
        <w:jc w:val="both"/>
      </w:pPr>
    </w:p>
    <w:p w:rsidR="00D45FE4" w:rsidRPr="00F854C2" w:rsidRDefault="00D45FE4" w:rsidP="00D45FE4">
      <w:pPr>
        <w:ind w:left="360"/>
        <w:jc w:val="both"/>
      </w:pPr>
      <w:r w:rsidRPr="00F854C2">
        <w:t xml:space="preserve">Az </w:t>
      </w:r>
      <w:r w:rsidRPr="00F854C2">
        <w:rPr>
          <w:u w:val="single"/>
        </w:rPr>
        <w:t xml:space="preserve">épületasztalos </w:t>
      </w:r>
      <w:r w:rsidRPr="00F854C2">
        <w:t>szerkezetek közé elsősorban a teherhordó és válaszfalakban, valamint a tetőszerkezetben elhelyezett fa, vagy fa alapanyagú (pl. furnérozott, MDF- lapos) kültéri és beltéri nyílászár</w:t>
      </w:r>
      <w:r w:rsidRPr="00F854C2">
        <w:t>ó</w:t>
      </w:r>
      <w:r w:rsidRPr="00F854C2">
        <w:t>kat, ajtókat, ablakokat soroljuk. Az ide sorolható nyílászárók megjelenésükben lehetnek egy- vagy többszárnyú ajtók, tolóajtók, harmonikaajtók, válaszfalajtók, nyitható-buktatható ablakok, tetőabla</w:t>
      </w:r>
      <w:r w:rsidRPr="00F854C2">
        <w:t>k</w:t>
      </w:r>
      <w:r w:rsidRPr="00F854C2">
        <w:t>ok, stb. Az asztalos munkák közé tartozik az asztalos szerkezetek gyártása és elhelyezése az épületben.</w:t>
      </w:r>
    </w:p>
    <w:p w:rsidR="00D45FE4" w:rsidRPr="00F854C2" w:rsidRDefault="00D45FE4" w:rsidP="00D45FE4">
      <w:pPr>
        <w:ind w:left="360"/>
        <w:jc w:val="both"/>
      </w:pPr>
      <w:r w:rsidRPr="00F854C2">
        <w:t xml:space="preserve">Ide soroljuk az építményekbe beépített bútorokat előállító </w:t>
      </w:r>
      <w:r w:rsidRPr="00F854C2">
        <w:rPr>
          <w:u w:val="single"/>
        </w:rPr>
        <w:t>bútorasztalosokat</w:t>
      </w:r>
      <w:r w:rsidRPr="00F854C2">
        <w:t xml:space="preserve"> is. </w:t>
      </w:r>
    </w:p>
    <w:p w:rsidR="00D45FE4" w:rsidRPr="00F854C2" w:rsidRDefault="00D45FE4" w:rsidP="00D45FE4">
      <w:pPr>
        <w:ind w:left="360"/>
        <w:jc w:val="both"/>
      </w:pPr>
    </w:p>
    <w:p w:rsidR="00D45FE4" w:rsidRPr="00F854C2" w:rsidRDefault="00D45FE4" w:rsidP="00D45FE4">
      <w:pPr>
        <w:ind w:left="360"/>
        <w:jc w:val="both"/>
        <w:rPr>
          <w:b/>
        </w:rPr>
      </w:pPr>
      <w:r w:rsidRPr="00F854C2">
        <w:rPr>
          <w:b/>
        </w:rPr>
        <w:t>27. Lakatos szerkezetek</w:t>
      </w:r>
    </w:p>
    <w:p w:rsidR="00D45FE4" w:rsidRPr="00F854C2" w:rsidRDefault="00D45FE4" w:rsidP="00D45FE4">
      <w:pPr>
        <w:ind w:left="360"/>
        <w:jc w:val="both"/>
      </w:pPr>
    </w:p>
    <w:p w:rsidR="00D45FE4" w:rsidRPr="00F854C2" w:rsidRDefault="00D45FE4" w:rsidP="00D45FE4">
      <w:pPr>
        <w:ind w:left="360"/>
        <w:jc w:val="both"/>
      </w:pPr>
      <w:r w:rsidRPr="00F854C2">
        <w:t xml:space="preserve">Lakatos szerkezeti munkák, melyek legfőbb alapanyaga vas és esetenként réz. Jellemzően hegesztéssel összeállított szerkezetek. A lakatos munkák keretében készülnek az épületek fém nyílászárói, ajtók, ablakok, tetőkibúvók, felülvilágítók, külső és belső </w:t>
      </w:r>
      <w:proofErr w:type="gramStart"/>
      <w:r w:rsidRPr="00F854C2">
        <w:t>fém díszítő</w:t>
      </w:r>
      <w:proofErr w:type="gramEnd"/>
      <w:r w:rsidRPr="00F854C2">
        <w:t xml:space="preserve"> elemek, kerítések, korlátok, térelválasztók, </w:t>
      </w:r>
      <w:proofErr w:type="spellStart"/>
      <w:r w:rsidRPr="00F854C2">
        <w:t>tetőszervízhíd</w:t>
      </w:r>
      <w:proofErr w:type="spellEnd"/>
      <w:r w:rsidRPr="00F854C2">
        <w:t>, létrák, hágcsók, fém szerkezetű előtetők, homlokzati árnyékolók, fém lépcsőszerkezetek, stb.. Tehát a lakatos munkák között jelenik meg valamennyi olyan fémszerkezet, amely nem a bádogos munkák közé tartozik.</w:t>
      </w:r>
    </w:p>
    <w:p w:rsidR="00D45FE4" w:rsidRPr="00F854C2" w:rsidRDefault="00D45FE4" w:rsidP="00D45FE4">
      <w:pPr>
        <w:ind w:left="360"/>
        <w:jc w:val="both"/>
      </w:pPr>
    </w:p>
    <w:p w:rsidR="00D45FE4" w:rsidRPr="00F854C2" w:rsidRDefault="00D45FE4" w:rsidP="00D45FE4">
      <w:pPr>
        <w:ind w:left="360"/>
        <w:jc w:val="both"/>
        <w:rPr>
          <w:b/>
        </w:rPr>
      </w:pPr>
      <w:r w:rsidRPr="00F854C2">
        <w:rPr>
          <w:b/>
        </w:rPr>
        <w:t>28. Festés, mázolás, tapétázás</w:t>
      </w:r>
    </w:p>
    <w:p w:rsidR="00D45FE4" w:rsidRPr="00F854C2" w:rsidRDefault="00D45FE4" w:rsidP="00D45FE4">
      <w:pPr>
        <w:ind w:left="360"/>
        <w:jc w:val="both"/>
      </w:pPr>
    </w:p>
    <w:p w:rsidR="00D45FE4" w:rsidRPr="00F854C2" w:rsidRDefault="00D45FE4" w:rsidP="00D45FE4">
      <w:pPr>
        <w:ind w:left="360"/>
        <w:jc w:val="both"/>
      </w:pPr>
      <w:r w:rsidRPr="00F854C2">
        <w:t xml:space="preserve">Ebbe a munkanembe tartozik valamennyi az épület falszerkezeteinek és nyílászáróinak védelmét, díszítését szolgáló munkafolyamat. A falak </w:t>
      </w:r>
      <w:proofErr w:type="spellStart"/>
      <w:r w:rsidRPr="00F854C2">
        <w:t>glettelése</w:t>
      </w:r>
      <w:proofErr w:type="spellEnd"/>
      <w:r w:rsidRPr="00F854C2">
        <w:t xml:space="preserve">, csiszolása, festése, a külső homlokzatokon üvegszál erősítésű különleges </w:t>
      </w:r>
      <w:proofErr w:type="spellStart"/>
      <w:r w:rsidRPr="00F854C2">
        <w:t>glettanyagok</w:t>
      </w:r>
      <w:proofErr w:type="spellEnd"/>
      <w:r w:rsidRPr="00F854C2">
        <w:t xml:space="preserve"> és festékek felhordása, tapétázás, a nyílászárók csiszolás, javítása, alapozó és takaró festékrétegek felhordása, valamint az épület gépészeti berendezése</w:t>
      </w:r>
      <w:r w:rsidRPr="00F854C2">
        <w:t>i</w:t>
      </w:r>
      <w:r w:rsidRPr="00F854C2">
        <w:t>nek festése is.</w:t>
      </w:r>
    </w:p>
    <w:p w:rsidR="00D45FE4" w:rsidRPr="00F854C2" w:rsidRDefault="00D45FE4" w:rsidP="00D45FE4">
      <w:pPr>
        <w:ind w:left="360"/>
        <w:jc w:val="both"/>
      </w:pPr>
    </w:p>
    <w:p w:rsidR="00D45FE4" w:rsidRPr="00F854C2" w:rsidRDefault="00D45FE4" w:rsidP="00D45FE4">
      <w:pPr>
        <w:ind w:left="360"/>
        <w:jc w:val="both"/>
        <w:rPr>
          <w:b/>
        </w:rPr>
      </w:pPr>
      <w:r w:rsidRPr="00F854C2">
        <w:rPr>
          <w:b/>
        </w:rPr>
        <w:t>29. Szigetelő munkák</w:t>
      </w:r>
    </w:p>
    <w:p w:rsidR="00D45FE4" w:rsidRPr="00F854C2" w:rsidRDefault="00D45FE4" w:rsidP="00D45FE4">
      <w:pPr>
        <w:ind w:left="360"/>
        <w:jc w:val="both"/>
      </w:pPr>
    </w:p>
    <w:p w:rsidR="00D45FE4" w:rsidRPr="00F854C2" w:rsidRDefault="00D45FE4" w:rsidP="00D45FE4">
      <w:pPr>
        <w:ind w:left="360"/>
        <w:jc w:val="both"/>
      </w:pPr>
      <w:r w:rsidRPr="00F854C2">
        <w:t xml:space="preserve">A szigetelő munkák közül leginkább a hőszigetelési és vízszigetelési feladatokat kell kiemelni, minthogy ezek a leggyakrabban előforduló szigetelési munkák. Elsősorban </w:t>
      </w:r>
      <w:proofErr w:type="spellStart"/>
      <w:r w:rsidRPr="00F854C2">
        <w:t>lapostetők</w:t>
      </w:r>
      <w:proofErr w:type="spellEnd"/>
      <w:r w:rsidRPr="00F854C2">
        <w:t xml:space="preserve"> vízszigetelése és az épületek külső homlokzati hőszigetelése a legjellemzőbb. De ide sorolható az épületek, illetve egyes helységek hangszigetelése is, valamint a födémek vízszigetelési és technikai szigetelései is.</w:t>
      </w:r>
    </w:p>
    <w:p w:rsidR="00D45FE4" w:rsidRPr="00F854C2" w:rsidRDefault="00D45FE4" w:rsidP="00D45FE4">
      <w:pPr>
        <w:ind w:left="360"/>
        <w:jc w:val="both"/>
      </w:pPr>
    </w:p>
    <w:p w:rsidR="00D45FE4" w:rsidRPr="00F854C2" w:rsidRDefault="00D45FE4" w:rsidP="00D45FE4">
      <w:pPr>
        <w:ind w:left="360"/>
        <w:jc w:val="both"/>
        <w:rPr>
          <w:b/>
        </w:rPr>
      </w:pPr>
      <w:r w:rsidRPr="00F854C2">
        <w:rPr>
          <w:b/>
        </w:rPr>
        <w:t>30. Belső építészet</w:t>
      </w:r>
    </w:p>
    <w:p w:rsidR="00D45FE4" w:rsidRPr="00F854C2" w:rsidRDefault="00D45FE4" w:rsidP="00D45FE4">
      <w:pPr>
        <w:ind w:left="360"/>
        <w:jc w:val="both"/>
      </w:pPr>
    </w:p>
    <w:p w:rsidR="00D45FE4" w:rsidRPr="00F854C2" w:rsidRDefault="00D45FE4" w:rsidP="00D45FE4">
      <w:pPr>
        <w:ind w:left="360"/>
        <w:jc w:val="both"/>
      </w:pPr>
      <w:r w:rsidRPr="00F854C2">
        <w:t xml:space="preserve">A belső építészet biztosítja az elkészült épület, építmény belső tereinek kialakítását, berendezését, használhatóvá tételét, az épületet, építményt megrendelő igénye vagy a funkciónak megfelelő szempontok szerint. Bizonyos építmények esetében a belső kialakításra vonatkozóan jogszabályi előírások rendelkeznek, mint </w:t>
      </w:r>
      <w:proofErr w:type="spellStart"/>
      <w:r w:rsidRPr="00F854C2">
        <w:t>pl</w:t>
      </w:r>
      <w:proofErr w:type="spellEnd"/>
      <w:r w:rsidRPr="00F854C2">
        <w:t xml:space="preserve"> oktatási intézmények, melyek meghatározzák a berendezések elhely</w:t>
      </w:r>
      <w:r w:rsidRPr="00F854C2">
        <w:t>e</w:t>
      </w:r>
      <w:r w:rsidRPr="00F854C2">
        <w:t>zésének szempontjait, a berendezések méreteit, ill. azok szükségességét.</w:t>
      </w:r>
    </w:p>
    <w:p w:rsidR="00D45FE4" w:rsidRPr="00F854C2" w:rsidRDefault="00D45FE4" w:rsidP="00D45FE4">
      <w:pPr>
        <w:tabs>
          <w:tab w:val="left" w:pos="900"/>
        </w:tabs>
        <w:ind w:left="360"/>
        <w:rPr>
          <w:b/>
        </w:rPr>
      </w:pPr>
      <w:r w:rsidRPr="00F854C2">
        <w:rPr>
          <w:b/>
        </w:rPr>
        <w:t>31. Szerelőipar</w:t>
      </w:r>
    </w:p>
    <w:p w:rsidR="00D45FE4" w:rsidRPr="00F854C2" w:rsidRDefault="00D45FE4" w:rsidP="00D45FE4">
      <w:pPr>
        <w:ind w:left="360"/>
      </w:pPr>
    </w:p>
    <w:p w:rsidR="00D45FE4" w:rsidRPr="00F854C2" w:rsidRDefault="00D45FE4" w:rsidP="00D45FE4">
      <w:pPr>
        <w:ind w:left="360"/>
        <w:jc w:val="both"/>
      </w:pPr>
      <w:r w:rsidRPr="00F854C2">
        <w:t xml:space="preserve">A szerelőipari munkanemek közé az általában épületgépészet összefoglaló névvel illetett munkafolyamatok tartoznak. Az </w:t>
      </w:r>
      <w:proofErr w:type="gramStart"/>
      <w:r w:rsidRPr="00F854C2">
        <w:t>ezen</w:t>
      </w:r>
      <w:proofErr w:type="gramEnd"/>
      <w:r w:rsidRPr="00F854C2">
        <w:t xml:space="preserve"> munkanembe tartozó tevékenységek elsősorban az építmény belső közművesítésére, energia- és vízellátásának biztosítására irányuló munkafolyamatok. Fontos kiemelni, hogy a közművek kiépítése az épületig, – illetve az elektromos rendszer esetében a főkapcsoló és mérőóra elhelyezése is – a közmű szolgáltató feladata, a szerelőipar csak az építményen (telekhatáron) belüli közmű munkálatokat végzi el.</w:t>
      </w:r>
    </w:p>
    <w:p w:rsidR="00D45FE4" w:rsidRPr="00F854C2" w:rsidRDefault="00D45FE4" w:rsidP="00D45FE4">
      <w:pPr>
        <w:ind w:left="360"/>
      </w:pPr>
    </w:p>
    <w:p w:rsidR="00D45FE4" w:rsidRPr="00F854C2" w:rsidRDefault="00D45FE4" w:rsidP="00D45FE4">
      <w:pPr>
        <w:ind w:left="360"/>
        <w:rPr>
          <w:b/>
        </w:rPr>
      </w:pPr>
      <w:r w:rsidRPr="00F854C2">
        <w:rPr>
          <w:b/>
        </w:rPr>
        <w:t>32. Elektromos munkák</w:t>
      </w:r>
    </w:p>
    <w:p w:rsidR="00D45FE4" w:rsidRPr="00F854C2" w:rsidRDefault="00D45FE4" w:rsidP="00D45FE4">
      <w:pPr>
        <w:ind w:left="360"/>
      </w:pPr>
    </w:p>
    <w:p w:rsidR="00D45FE4" w:rsidRPr="00F854C2" w:rsidRDefault="00D45FE4" w:rsidP="00D45FE4">
      <w:pPr>
        <w:ind w:left="360"/>
        <w:jc w:val="both"/>
      </w:pPr>
      <w:r w:rsidRPr="00F854C2">
        <w:t>Az elektromos munkák közé tartozik a meglévő építmények elektromos szerelvényeinek bontása, ellenőrzése, javítása, tisztítása, a gépészeti berendezések energiaellátását szolgáló főelosztó és elos</w:t>
      </w:r>
      <w:r w:rsidRPr="00F854C2">
        <w:t>z</w:t>
      </w:r>
      <w:r w:rsidRPr="00F854C2">
        <w:t>tó berendezések helyszíni telepítése, az elektromos vezetékek elhelyezése, bekötése, illetve a világítótestek elhelyezése. Ide sorolható még a kábelek vezetését szolgáló tartószerkezetek, kábelcs</w:t>
      </w:r>
      <w:r w:rsidRPr="00F854C2">
        <w:t>a</w:t>
      </w:r>
      <w:r w:rsidRPr="00F854C2">
        <w:t xml:space="preserve">tornák, kábeltálcák, műanyag védőcsövek, </w:t>
      </w:r>
      <w:proofErr w:type="spellStart"/>
      <w:r w:rsidRPr="00F854C2">
        <w:t>parape</w:t>
      </w:r>
      <w:r w:rsidR="004261C6">
        <w:t>t</w:t>
      </w:r>
      <w:r w:rsidRPr="00F854C2">
        <w:t>csatornák</w:t>
      </w:r>
      <w:proofErr w:type="spellEnd"/>
      <w:r w:rsidRPr="00F854C2">
        <w:t xml:space="preserve">, valamint a világítási kapcsolók és </w:t>
      </w:r>
      <w:proofErr w:type="spellStart"/>
      <w:r w:rsidRPr="00F854C2">
        <w:t>dugaljak</w:t>
      </w:r>
      <w:proofErr w:type="spellEnd"/>
      <w:r w:rsidRPr="00F854C2">
        <w:t xml:space="preserve"> beszerelése is. Az elektromos munkákhoz tartozik továbbá az elektromos berendezések bizto</w:t>
      </w:r>
      <w:r w:rsidRPr="00F854C2">
        <w:t>n</w:t>
      </w:r>
      <w:r w:rsidRPr="00F854C2">
        <w:t>ságtechnikai méréseinek elvégzése.</w:t>
      </w:r>
    </w:p>
    <w:p w:rsidR="00D45FE4" w:rsidRPr="00F854C2" w:rsidRDefault="00D45FE4" w:rsidP="00D45FE4">
      <w:pPr>
        <w:ind w:left="360"/>
      </w:pPr>
    </w:p>
    <w:p w:rsidR="00D45FE4" w:rsidRPr="00F854C2" w:rsidRDefault="00D45FE4" w:rsidP="00D45FE4">
      <w:pPr>
        <w:ind w:left="360"/>
        <w:rPr>
          <w:b/>
        </w:rPr>
      </w:pPr>
      <w:r w:rsidRPr="00F854C2">
        <w:rPr>
          <w:b/>
        </w:rPr>
        <w:t xml:space="preserve">33. </w:t>
      </w:r>
      <w:proofErr w:type="gramStart"/>
      <w:r w:rsidRPr="00F854C2">
        <w:rPr>
          <w:b/>
        </w:rPr>
        <w:t>Víz-csatorna szerelés</w:t>
      </w:r>
      <w:proofErr w:type="gramEnd"/>
    </w:p>
    <w:p w:rsidR="00D45FE4" w:rsidRPr="00F854C2" w:rsidRDefault="00D45FE4" w:rsidP="00D45FE4">
      <w:pPr>
        <w:ind w:left="360"/>
      </w:pPr>
    </w:p>
    <w:p w:rsidR="00D45FE4" w:rsidRPr="00F854C2" w:rsidRDefault="00D45FE4" w:rsidP="00D45FE4">
      <w:pPr>
        <w:ind w:left="360"/>
        <w:jc w:val="both"/>
      </w:pPr>
      <w:r w:rsidRPr="00F854C2">
        <w:t>Ebbe a körbe sorolunk minden olyan tevékenységet, amely az épület vízellátását és a szennyvíz elvezetését szolgálja. Ide sorolható a vezetékek részére faláttörés, a vízvezetékek szerelése, a lefoly</w:t>
      </w:r>
      <w:r w:rsidRPr="00F854C2">
        <w:t>ó</w:t>
      </w:r>
      <w:r w:rsidRPr="00F854C2">
        <w:t xml:space="preserve">vezetékek elhelyezése, a vizes szerelvények (W, pissoir, mosdókagyló, vízmelegítő, falikút, stb.) elhelyezése, a csővezetékek szigetelése, csővezetékek fertőtlenítése, vízminta vizsgálat elvégzése, a különböző csatlakozások, padlóösszefolyók szerelése, a </w:t>
      </w:r>
      <w:proofErr w:type="spellStart"/>
      <w:r w:rsidRPr="00F854C2">
        <w:t>strang</w:t>
      </w:r>
      <w:proofErr w:type="spellEnd"/>
      <w:r w:rsidRPr="00F854C2">
        <w:t xml:space="preserve"> kiszellőztető elhelyezése, a vízmérő hitelesítése, a fali tűzcsapok szerelése. A tűzcsapokra vonatkozóan a tűzoltóság, illetve jogszabály k</w:t>
      </w:r>
      <w:r w:rsidRPr="00F854C2">
        <w:t>ü</w:t>
      </w:r>
      <w:r w:rsidRPr="00F854C2">
        <w:t>lön irányelveket fogalmaz meg.</w:t>
      </w:r>
    </w:p>
    <w:p w:rsidR="00D45FE4" w:rsidRPr="00F854C2" w:rsidRDefault="00D45FE4" w:rsidP="00D45FE4">
      <w:pPr>
        <w:ind w:left="360"/>
      </w:pPr>
    </w:p>
    <w:p w:rsidR="00D45FE4" w:rsidRPr="00F854C2" w:rsidRDefault="00D45FE4" w:rsidP="00D45FE4">
      <w:pPr>
        <w:ind w:left="360"/>
        <w:rPr>
          <w:b/>
        </w:rPr>
      </w:pPr>
      <w:r w:rsidRPr="00F854C2">
        <w:rPr>
          <w:b/>
        </w:rPr>
        <w:t>34. Belső gázellátás</w:t>
      </w:r>
    </w:p>
    <w:p w:rsidR="00D45FE4" w:rsidRPr="00F854C2" w:rsidRDefault="00D45FE4" w:rsidP="00D45FE4">
      <w:pPr>
        <w:ind w:left="360"/>
      </w:pPr>
    </w:p>
    <w:p w:rsidR="00D45FE4" w:rsidRPr="00F854C2" w:rsidRDefault="00D45FE4" w:rsidP="00D45FE4">
      <w:pPr>
        <w:ind w:left="360"/>
        <w:jc w:val="both"/>
      </w:pPr>
      <w:r w:rsidRPr="00F854C2">
        <w:t>Az építmény gázellátását biztosító szerelvények elhelyezését szolgálja, a közmű szolgáltató által külön engedélyezett tervek alapján. Ebbe a munkanembe tartozik a vezetékek részére fal áttörések k</w:t>
      </w:r>
      <w:r w:rsidRPr="00F854C2">
        <w:t>é</w:t>
      </w:r>
      <w:r w:rsidRPr="00F854C2">
        <w:t>szítése, a vezetékek elhelyezése, csatlakozások készítése, gázkazán, gázüzemű berendezések beszerelése, füstcsövek elhelyezése és kivezetések készítése, szerelt kéményelemek és idomok beép</w:t>
      </w:r>
      <w:r w:rsidRPr="00F854C2">
        <w:t>í</w:t>
      </w:r>
      <w:r w:rsidRPr="00F854C2">
        <w:t>tése.</w:t>
      </w:r>
    </w:p>
    <w:p w:rsidR="00D45FE4" w:rsidRPr="00F854C2" w:rsidRDefault="00D45FE4" w:rsidP="00D45FE4">
      <w:pPr>
        <w:ind w:left="360"/>
      </w:pPr>
    </w:p>
    <w:p w:rsidR="00D45FE4" w:rsidRPr="00F854C2" w:rsidRDefault="00D45FE4" w:rsidP="00D45FE4">
      <w:pPr>
        <w:ind w:left="360"/>
        <w:rPr>
          <w:b/>
        </w:rPr>
      </w:pPr>
      <w:r w:rsidRPr="00F854C2">
        <w:rPr>
          <w:b/>
        </w:rPr>
        <w:t xml:space="preserve">35. </w:t>
      </w:r>
      <w:proofErr w:type="gramStart"/>
      <w:r w:rsidRPr="00F854C2">
        <w:rPr>
          <w:b/>
        </w:rPr>
        <w:t>Fűtés szerelés</w:t>
      </w:r>
      <w:proofErr w:type="gramEnd"/>
    </w:p>
    <w:p w:rsidR="00D45FE4" w:rsidRPr="00F854C2" w:rsidRDefault="00D45FE4" w:rsidP="00D45FE4">
      <w:pPr>
        <w:ind w:left="360"/>
      </w:pPr>
    </w:p>
    <w:p w:rsidR="00D45FE4" w:rsidRPr="00F854C2" w:rsidRDefault="00D45FE4" w:rsidP="00D45FE4">
      <w:pPr>
        <w:ind w:left="360"/>
        <w:jc w:val="both"/>
      </w:pPr>
      <w:r w:rsidRPr="00F854C2">
        <w:t xml:space="preserve">Az építmények fűtési rendszere lehet központi, vagy egyedi, vagy a kettő kombinációja. A fűtés szerelés elsősorban a központi fűtés megvalósítása során merül fel, hiszen az egyedi fűtést legtöbbször fali vagy </w:t>
      </w:r>
      <w:proofErr w:type="spellStart"/>
      <w:r w:rsidRPr="00F854C2">
        <w:t>parapet</w:t>
      </w:r>
      <w:proofErr w:type="spellEnd"/>
      <w:r w:rsidRPr="00F854C2">
        <w:t xml:space="preserve"> gázkészülék biztosítja, melynek beszerelése többnyire a belső gázellátás feladati közé tartozik. Természetesen az egyes munkanemek között nincs szigorú lehatárolás, így az adott ép</w:t>
      </w:r>
      <w:r w:rsidRPr="00F854C2">
        <w:t>í</w:t>
      </w:r>
      <w:r w:rsidRPr="00F854C2">
        <w:t xml:space="preserve">tőipari szervezettől függ, hogy mely tevékenységet mely munkanemhez sorolják. A </w:t>
      </w:r>
      <w:proofErr w:type="gramStart"/>
      <w:r w:rsidRPr="00F854C2">
        <w:t>fűtés szereléshez</w:t>
      </w:r>
      <w:proofErr w:type="gramEnd"/>
      <w:r w:rsidRPr="00F854C2">
        <w:t xml:space="preserve"> tartozik a vezetékek számára fal áttörések készítése, a fűtési vezetékek tartószerkezeteinek elh</w:t>
      </w:r>
      <w:r w:rsidRPr="00F854C2">
        <w:t>e</w:t>
      </w:r>
      <w:r w:rsidRPr="00F854C2">
        <w:t>lyezése, a fűtési vezetékek beépítése, szükség szerinti hőszigetelése, a fűtési vezetékek szakaszos és hálózati nyomáspróbája, illetve a fűtési rendszer működését segítő szelepek, tágulási tartályok, radiátorok, hőcserélők, keringető szivattyúk és természetesen a kazánok beszerelése is.</w:t>
      </w:r>
    </w:p>
    <w:p w:rsidR="00D45FE4" w:rsidRPr="00F854C2" w:rsidRDefault="00D45FE4" w:rsidP="00D45FE4">
      <w:pPr>
        <w:ind w:left="360"/>
        <w:rPr>
          <w:b/>
        </w:rPr>
      </w:pPr>
    </w:p>
    <w:p w:rsidR="00D45FE4" w:rsidRPr="00F854C2" w:rsidRDefault="00D45FE4" w:rsidP="00D45FE4">
      <w:pPr>
        <w:ind w:left="360"/>
        <w:rPr>
          <w:b/>
        </w:rPr>
      </w:pPr>
      <w:r w:rsidRPr="00F854C2">
        <w:rPr>
          <w:b/>
        </w:rPr>
        <w:t xml:space="preserve">36. Légtechnika, </w:t>
      </w:r>
      <w:proofErr w:type="spellStart"/>
      <w:r w:rsidRPr="00F854C2">
        <w:rPr>
          <w:b/>
        </w:rPr>
        <w:t>klimatizálás</w:t>
      </w:r>
      <w:proofErr w:type="spellEnd"/>
    </w:p>
    <w:p w:rsidR="00D45FE4" w:rsidRPr="00F854C2" w:rsidRDefault="00D45FE4" w:rsidP="00D45FE4">
      <w:pPr>
        <w:ind w:left="360"/>
      </w:pPr>
    </w:p>
    <w:p w:rsidR="00D45FE4" w:rsidRPr="00F854C2" w:rsidRDefault="00D45FE4" w:rsidP="00D45FE4">
      <w:pPr>
        <w:ind w:left="360"/>
        <w:jc w:val="both"/>
      </w:pPr>
      <w:r w:rsidRPr="00F854C2">
        <w:t xml:space="preserve">Ma már a családi házaknál, lakásoknál is gyakoriak a klímatechnikai berendezések. Ehhez a munkanemhez tartozik az egyszerű </w:t>
      </w:r>
      <w:proofErr w:type="spellStart"/>
      <w:r w:rsidRPr="00F854C2">
        <w:t>split</w:t>
      </w:r>
      <w:proofErr w:type="spellEnd"/>
      <w:r w:rsidRPr="00F854C2">
        <w:t xml:space="preserve"> klímáktól, kezdve az ipari méretű légtechnikai berendezésekig val</w:t>
      </w:r>
      <w:r w:rsidRPr="00F854C2">
        <w:t>a</w:t>
      </w:r>
      <w:r w:rsidRPr="00F854C2">
        <w:t xml:space="preserve">mennyi hűtéssel és </w:t>
      </w:r>
      <w:proofErr w:type="spellStart"/>
      <w:r w:rsidRPr="00F854C2">
        <w:t>klimatizálással</w:t>
      </w:r>
      <w:proofErr w:type="spellEnd"/>
      <w:r w:rsidRPr="00F854C2">
        <w:t xml:space="preserve"> kapcsolatos tevékenység.</w:t>
      </w:r>
    </w:p>
    <w:p w:rsidR="00D45FE4" w:rsidRPr="00F854C2" w:rsidRDefault="00D45FE4" w:rsidP="00D45FE4">
      <w:pPr>
        <w:ind w:left="360"/>
        <w:jc w:val="both"/>
      </w:pPr>
      <w:r w:rsidRPr="00F854C2">
        <w:t xml:space="preserve">Tehát ide sorolható az áttörések készítése, a hűtés- és klímarendszerek hőszigetelése, a vezetékek, csövek, légcsatorna idomok szerelése, a tartószerkezet beépítése, a klímagépek, elszívó és befúvó ventillátorok, léghevítők, </w:t>
      </w:r>
      <w:proofErr w:type="spellStart"/>
      <w:r w:rsidRPr="00F854C2">
        <w:t>kül-</w:t>
      </w:r>
      <w:proofErr w:type="spellEnd"/>
      <w:r w:rsidRPr="00F854C2">
        <w:t xml:space="preserve"> és beltéri légkezelők, visszahűtők szerelése, valamint a klíma és légtechnikai </w:t>
      </w:r>
      <w:proofErr w:type="gramStart"/>
      <w:r w:rsidRPr="00F854C2">
        <w:t>rendszer szabályozó</w:t>
      </w:r>
      <w:proofErr w:type="gramEnd"/>
      <w:r w:rsidRPr="00F854C2">
        <w:t xml:space="preserve"> készülékeinek elhelyezése.</w:t>
      </w:r>
    </w:p>
    <w:p w:rsidR="00D45FE4" w:rsidRPr="00F854C2" w:rsidRDefault="00D45FE4" w:rsidP="00D45FE4">
      <w:pPr>
        <w:ind w:left="360"/>
      </w:pPr>
    </w:p>
    <w:p w:rsidR="00D45FE4" w:rsidRPr="00F854C2" w:rsidRDefault="00D45FE4" w:rsidP="00D45FE4">
      <w:pPr>
        <w:ind w:left="360"/>
        <w:rPr>
          <w:b/>
        </w:rPr>
      </w:pPr>
      <w:r w:rsidRPr="00F854C2">
        <w:rPr>
          <w:b/>
        </w:rPr>
        <w:t>37. Egyéb épületgépészeti szerelés</w:t>
      </w:r>
    </w:p>
    <w:p w:rsidR="00D45FE4" w:rsidRPr="00F854C2" w:rsidRDefault="00D45FE4" w:rsidP="00D45FE4">
      <w:pPr>
        <w:ind w:left="360"/>
      </w:pPr>
    </w:p>
    <w:p w:rsidR="00D45FE4" w:rsidRPr="00F854C2" w:rsidRDefault="00D45FE4" w:rsidP="00D45FE4">
      <w:pPr>
        <w:ind w:left="360"/>
        <w:jc w:val="both"/>
      </w:pPr>
      <w:r w:rsidRPr="00F854C2">
        <w:t>Az egyéb épületgépészeti szereléshez sorolhatjuk az olyan speciális tevékenységeket, mint a liftek, felvonók beépítése, szerelése, amely szintén külön tervekhez és szakhatósági engedélyhez kötött feladat. Ide tartozik még az építmények gyengeáramú hálózatainak, informatikai rendszerének, telefon, TV-rádió hálózatának szerelése, beépítése, valamint speciális épületgépészeti feladatok ellát</w:t>
      </w:r>
      <w:r w:rsidRPr="00F854C2">
        <w:t>á</w:t>
      </w:r>
      <w:r w:rsidRPr="00F854C2">
        <w:t xml:space="preserve">sa, például megújuló energiaforrások használata esetén napkollektorok, napelemek, hőtárolók, akkumulátorok </w:t>
      </w:r>
      <w:proofErr w:type="spellStart"/>
      <w:r w:rsidRPr="00F854C2">
        <w:t>stb</w:t>
      </w:r>
      <w:proofErr w:type="spellEnd"/>
      <w:r w:rsidRPr="00F854C2">
        <w:t xml:space="preserve"> szerelése, valamint az automatikusan működő redőnyök, árnyékoló szerkezet szer</w:t>
      </w:r>
      <w:r w:rsidRPr="00F854C2">
        <w:t>e</w:t>
      </w:r>
      <w:r w:rsidRPr="00F854C2">
        <w:t>lése.</w:t>
      </w:r>
    </w:p>
    <w:p w:rsidR="007C3E12" w:rsidRDefault="008A41C5">
      <w:r w:rsidRPr="00F854C2">
        <w:br w:type="page"/>
      </w:r>
      <w:r w:rsidR="007C3E12">
        <w:br w:type="page"/>
      </w:r>
    </w:p>
    <w:p w:rsidR="008A41C5" w:rsidRPr="00983CEA" w:rsidRDefault="007C3E12" w:rsidP="007C3E12">
      <w:pPr>
        <w:jc w:val="right"/>
        <w:rPr>
          <w:b/>
          <w:sz w:val="24"/>
          <w:szCs w:val="24"/>
        </w:rPr>
      </w:pPr>
      <w:r w:rsidRPr="00983CEA">
        <w:rPr>
          <w:b/>
          <w:sz w:val="24"/>
          <w:szCs w:val="24"/>
        </w:rPr>
        <w:t>1 / 2</w:t>
      </w:r>
      <w:r w:rsidR="0036481F">
        <w:rPr>
          <w:b/>
          <w:sz w:val="24"/>
          <w:szCs w:val="24"/>
        </w:rPr>
        <w:t>. számú</w:t>
      </w:r>
      <w:r w:rsidRPr="00983CEA">
        <w:rPr>
          <w:b/>
          <w:sz w:val="24"/>
          <w:szCs w:val="24"/>
        </w:rPr>
        <w:t xml:space="preserve"> melléklet</w:t>
      </w:r>
    </w:p>
    <w:p w:rsidR="007C3E12" w:rsidRPr="007C3E12" w:rsidRDefault="007C3E12" w:rsidP="007C3E12">
      <w:pPr>
        <w:pStyle w:val="Cmsor1"/>
        <w:numPr>
          <w:ilvl w:val="0"/>
          <w:numId w:val="0"/>
        </w:numPr>
        <w:jc w:val="center"/>
        <w:rPr>
          <w:bCs w:val="0"/>
          <w:sz w:val="22"/>
          <w:szCs w:val="22"/>
        </w:rPr>
      </w:pPr>
      <w:bookmarkStart w:id="767" w:name="_Toc238269182"/>
      <w:r w:rsidRPr="007C3E12">
        <w:rPr>
          <w:bCs w:val="0"/>
          <w:sz w:val="22"/>
          <w:szCs w:val="22"/>
        </w:rPr>
        <w:t>Az építőipari kivitelezési tevékenység megkezdésének bejelentése</w:t>
      </w:r>
      <w:bookmarkEnd w:id="767"/>
    </w:p>
    <w:p w:rsidR="007C3E12" w:rsidRPr="007C3E12" w:rsidRDefault="007C3E12" w:rsidP="007C3E12">
      <w:pPr>
        <w:pStyle w:val="Cmsor1"/>
        <w:keepLines w:val="0"/>
        <w:numPr>
          <w:ilvl w:val="0"/>
          <w:numId w:val="0"/>
        </w:numPr>
        <w:spacing w:before="0" w:line="240" w:lineRule="auto"/>
        <w:ind w:left="900"/>
        <w:jc w:val="center"/>
        <w:rPr>
          <w:sz w:val="22"/>
          <w:szCs w:val="22"/>
        </w:rPr>
      </w:pPr>
      <w:bookmarkStart w:id="768" w:name="_Toc238269183"/>
      <w:r w:rsidRPr="007C3E12">
        <w:rPr>
          <w:sz w:val="22"/>
          <w:szCs w:val="22"/>
        </w:rPr>
        <w:t>Ügyintézési útmutató</w:t>
      </w:r>
      <w:bookmarkEnd w:id="768"/>
    </w:p>
    <w:p w:rsidR="007C3E12" w:rsidRPr="00F854C2" w:rsidRDefault="007C3E12" w:rsidP="007C3E12">
      <w:pPr>
        <w:autoSpaceDE w:val="0"/>
        <w:autoSpaceDN w:val="0"/>
        <w:adjustRightInd w:val="0"/>
        <w:ind w:left="360"/>
        <w:jc w:val="both"/>
      </w:pPr>
      <w:bookmarkStart w:id="769" w:name="_Toc238269184"/>
      <w:r w:rsidRPr="00F854C2">
        <w:rPr>
          <w:b/>
          <w:u w:val="single"/>
        </w:rPr>
        <w:t>Ügyfél:</w:t>
      </w:r>
      <w:bookmarkEnd w:id="769"/>
      <w:r w:rsidRPr="00F854C2">
        <w:t xml:space="preserve"> az építtető.</w:t>
      </w:r>
    </w:p>
    <w:p w:rsidR="007C3E12" w:rsidRPr="00F854C2" w:rsidRDefault="007C3E12" w:rsidP="007C3E12">
      <w:pPr>
        <w:autoSpaceDE w:val="0"/>
        <w:autoSpaceDN w:val="0"/>
        <w:adjustRightInd w:val="0"/>
        <w:ind w:left="360"/>
        <w:jc w:val="both"/>
      </w:pPr>
      <w:bookmarkStart w:id="770" w:name="_Toc238269185"/>
      <w:r w:rsidRPr="00F854C2">
        <w:t>A bejelentési kötelezettség esetei és módja:</w:t>
      </w:r>
      <w:bookmarkEnd w:id="770"/>
      <w:r w:rsidRPr="00F854C2">
        <w:t xml:space="preserve">  Az építtető köteles az építőipari kivitelezési tevékenység megkezdését az építésfelügyeleti hatósághoz bejelenteni.</w:t>
      </w:r>
    </w:p>
    <w:p w:rsidR="007C3E12" w:rsidRPr="00F854C2" w:rsidRDefault="007C3E12" w:rsidP="007C3E12">
      <w:pPr>
        <w:autoSpaceDE w:val="0"/>
        <w:autoSpaceDN w:val="0"/>
        <w:adjustRightInd w:val="0"/>
        <w:ind w:left="360"/>
        <w:jc w:val="both"/>
        <w:rPr>
          <w:b/>
          <w:bCs/>
          <w:u w:val="single"/>
        </w:rPr>
      </w:pPr>
      <w:r w:rsidRPr="00F854C2">
        <w:rPr>
          <w:b/>
          <w:bCs/>
          <w:u w:val="single"/>
        </w:rPr>
        <w:t>Előzetes bejelentés</w:t>
      </w:r>
    </w:p>
    <w:p w:rsidR="007C3E12" w:rsidRPr="00F854C2" w:rsidRDefault="007C3E12" w:rsidP="007C3E12">
      <w:pPr>
        <w:autoSpaceDE w:val="0"/>
        <w:autoSpaceDN w:val="0"/>
        <w:adjustRightInd w:val="0"/>
        <w:ind w:left="360"/>
        <w:jc w:val="both"/>
      </w:pPr>
      <w:r w:rsidRPr="00F854C2">
        <w:t>Az építőipari kivitelezési tevékenység tervezett megkezdésére irányuló bejelentését az építtető</w:t>
      </w:r>
    </w:p>
    <w:p w:rsidR="007C3E12" w:rsidRPr="00F854C2" w:rsidRDefault="007C3E12" w:rsidP="007C3E12">
      <w:pPr>
        <w:autoSpaceDE w:val="0"/>
        <w:autoSpaceDN w:val="0"/>
        <w:adjustRightInd w:val="0"/>
        <w:ind w:left="360" w:firstLine="348"/>
        <w:jc w:val="both"/>
      </w:pPr>
      <w:proofErr w:type="gramStart"/>
      <w:r w:rsidRPr="00F854C2">
        <w:rPr>
          <w:i/>
          <w:iCs/>
        </w:rPr>
        <w:t>a</w:t>
      </w:r>
      <w:proofErr w:type="gramEnd"/>
      <w:r w:rsidRPr="00F854C2">
        <w:rPr>
          <w:i/>
          <w:iCs/>
        </w:rPr>
        <w:t xml:space="preserve">) </w:t>
      </w:r>
      <w:r w:rsidRPr="00F854C2">
        <w:t>az építésügyi hatósági engedélyhez kötött és az építésügyi bírság megállapításának részletes szabályairól szóló jogszabály szerint számított, 50 millió forint számított építményértéket meghaladó,</w:t>
      </w:r>
    </w:p>
    <w:p w:rsidR="007C3E12" w:rsidRPr="00F854C2" w:rsidRDefault="007C3E12" w:rsidP="007C3E12">
      <w:pPr>
        <w:autoSpaceDE w:val="0"/>
        <w:autoSpaceDN w:val="0"/>
        <w:adjustRightInd w:val="0"/>
        <w:ind w:left="360" w:firstLine="348"/>
        <w:jc w:val="both"/>
      </w:pPr>
      <w:r w:rsidRPr="00F854C2">
        <w:rPr>
          <w:i/>
          <w:iCs/>
        </w:rPr>
        <w:t xml:space="preserve">b) </w:t>
      </w:r>
      <w:r w:rsidRPr="00F854C2">
        <w:t>a Kbt. hatálya alá tartozó,</w:t>
      </w:r>
    </w:p>
    <w:p w:rsidR="007C3E12" w:rsidRPr="00F854C2" w:rsidRDefault="007C3E12" w:rsidP="007C3E12">
      <w:pPr>
        <w:autoSpaceDE w:val="0"/>
        <w:autoSpaceDN w:val="0"/>
        <w:adjustRightInd w:val="0"/>
        <w:ind w:left="360" w:firstLine="348"/>
        <w:jc w:val="both"/>
      </w:pPr>
      <w:r w:rsidRPr="00F854C2">
        <w:rPr>
          <w:i/>
          <w:iCs/>
        </w:rPr>
        <w:t xml:space="preserve">c) </w:t>
      </w:r>
      <w:r w:rsidRPr="00F854C2">
        <w:t xml:space="preserve">a továbbépítésre vonatkozóan az </w:t>
      </w:r>
      <w:r w:rsidRPr="00F854C2">
        <w:rPr>
          <w:i/>
          <w:iCs/>
        </w:rPr>
        <w:t xml:space="preserve">a) </w:t>
      </w:r>
      <w:r w:rsidRPr="00F854C2">
        <w:t xml:space="preserve">és </w:t>
      </w:r>
      <w:r w:rsidRPr="00F854C2">
        <w:rPr>
          <w:i/>
          <w:iCs/>
        </w:rPr>
        <w:t xml:space="preserve">b) </w:t>
      </w:r>
      <w:r w:rsidRPr="00F854C2">
        <w:t>pont szerinti értéket elérő, fennmaradási és továbbépítési engedély birtokában elvégzendő, vagy</w:t>
      </w:r>
    </w:p>
    <w:p w:rsidR="007C3E12" w:rsidRPr="00F854C2" w:rsidRDefault="007C3E12" w:rsidP="007C3E12">
      <w:pPr>
        <w:autoSpaceDE w:val="0"/>
        <w:autoSpaceDN w:val="0"/>
        <w:adjustRightInd w:val="0"/>
        <w:ind w:left="360" w:firstLine="348"/>
        <w:jc w:val="both"/>
      </w:pPr>
      <w:r w:rsidRPr="00F854C2">
        <w:rPr>
          <w:i/>
          <w:iCs/>
        </w:rPr>
        <w:t xml:space="preserve">d) </w:t>
      </w:r>
      <w:r w:rsidRPr="00F854C2">
        <w:t>az építtetői fedezetkezelés hatálya alá eső</w:t>
      </w:r>
    </w:p>
    <w:p w:rsidR="007C3E12" w:rsidRPr="00F854C2" w:rsidRDefault="007C3E12" w:rsidP="007C3E12">
      <w:pPr>
        <w:autoSpaceDE w:val="0"/>
        <w:autoSpaceDN w:val="0"/>
        <w:adjustRightInd w:val="0"/>
        <w:ind w:left="360"/>
        <w:jc w:val="both"/>
      </w:pPr>
      <w:proofErr w:type="gramStart"/>
      <w:r w:rsidRPr="00F854C2">
        <w:t>építési</w:t>
      </w:r>
      <w:proofErr w:type="gramEnd"/>
      <w:r w:rsidRPr="00F854C2">
        <w:t xml:space="preserve"> tevékenység esetén, </w:t>
      </w:r>
      <w:r w:rsidRPr="00F854C2">
        <w:rPr>
          <w:u w:val="single"/>
        </w:rPr>
        <w:t>a kivitelezés tervezett megkezdése előtt tizenöt nappal</w:t>
      </w:r>
      <w:r w:rsidRPr="00F854C2">
        <w:t xml:space="preserve"> nyújtja be az arra rendszeresített adatlap</w:t>
      </w:r>
      <w:r w:rsidRPr="00F854C2">
        <w:rPr>
          <w:iCs/>
        </w:rPr>
        <w:t xml:space="preserve"> </w:t>
      </w:r>
      <w:r w:rsidRPr="00F854C2">
        <w:t>szerinti tartalommal és mellékletekkel felszerelve az építésfelügyeleti h</w:t>
      </w:r>
      <w:r w:rsidRPr="00F854C2">
        <w:t>a</w:t>
      </w:r>
      <w:r w:rsidRPr="00F854C2">
        <w:t xml:space="preserve">tósághoz. </w:t>
      </w:r>
    </w:p>
    <w:p w:rsidR="007C3E12" w:rsidRPr="00F854C2" w:rsidRDefault="007C3E12" w:rsidP="007C3E12">
      <w:pPr>
        <w:autoSpaceDE w:val="0"/>
        <w:autoSpaceDN w:val="0"/>
        <w:adjustRightInd w:val="0"/>
        <w:ind w:left="360"/>
        <w:jc w:val="both"/>
      </w:pPr>
      <w:r w:rsidRPr="00F854C2">
        <w:t xml:space="preserve">Az építésfelügyeleti hatósághoz történő bejelentéssel egyidejűleg az építtető az építés helye szerint illetékes </w:t>
      </w:r>
      <w:proofErr w:type="spellStart"/>
      <w:r w:rsidRPr="00F854C2">
        <w:t>NAV-nak</w:t>
      </w:r>
      <w:proofErr w:type="spellEnd"/>
      <w:r w:rsidRPr="00F854C2">
        <w:t xml:space="preserve"> bejelenti az építési tevékenységre vonatkozó teljes kivitelezési értéket (szerz</w:t>
      </w:r>
      <w:r w:rsidRPr="00F854C2">
        <w:t>ő</w:t>
      </w:r>
      <w:r w:rsidRPr="00F854C2">
        <w:t>déses érték), az építés helyszínének címét és helyrajzi számát.</w:t>
      </w:r>
    </w:p>
    <w:p w:rsidR="007C3E12" w:rsidRPr="00F854C2" w:rsidRDefault="007C3E12" w:rsidP="007C3E12">
      <w:pPr>
        <w:autoSpaceDE w:val="0"/>
        <w:autoSpaceDN w:val="0"/>
        <w:adjustRightInd w:val="0"/>
        <w:ind w:left="360"/>
        <w:rPr>
          <w:b/>
          <w:u w:val="single"/>
        </w:rPr>
      </w:pPr>
      <w:r w:rsidRPr="00F854C2">
        <w:rPr>
          <w:b/>
          <w:u w:val="single"/>
        </w:rPr>
        <w:t>Utólagos bejelentés</w:t>
      </w:r>
    </w:p>
    <w:p w:rsidR="007C3E12" w:rsidRPr="00F854C2" w:rsidRDefault="007C3E12" w:rsidP="007C3E12">
      <w:pPr>
        <w:autoSpaceDE w:val="0"/>
        <w:autoSpaceDN w:val="0"/>
        <w:adjustRightInd w:val="0"/>
        <w:ind w:left="360"/>
        <w:jc w:val="both"/>
      </w:pPr>
      <w:r w:rsidRPr="00F854C2">
        <w:t xml:space="preserve">Az építtetőnek az előzetes bejelentés hatálya alá nem tartozó esetben az építőipari kivitelezési tevékenység megkezdését és az építési napló megnyitásának napját </w:t>
      </w:r>
      <w:r w:rsidRPr="00F854C2">
        <w:rPr>
          <w:u w:val="single"/>
        </w:rPr>
        <w:t xml:space="preserve">a kivitelezés megkezdését követő </w:t>
      </w:r>
      <w:r w:rsidRPr="00F854C2">
        <w:rPr>
          <w:b/>
          <w:u w:val="single"/>
        </w:rPr>
        <w:t>nyolc</w:t>
      </w:r>
      <w:r w:rsidRPr="00F854C2">
        <w:rPr>
          <w:u w:val="single"/>
        </w:rPr>
        <w:t xml:space="preserve"> napon </w:t>
      </w:r>
      <w:r w:rsidRPr="00F854C2">
        <w:rPr>
          <w:b/>
          <w:u w:val="single"/>
        </w:rPr>
        <w:t>belül</w:t>
      </w:r>
      <w:r w:rsidRPr="00F854C2">
        <w:t xml:space="preserve"> az arra rendszeresített adatlap</w:t>
      </w:r>
      <w:r w:rsidRPr="00F854C2">
        <w:rPr>
          <w:iCs/>
        </w:rPr>
        <w:t xml:space="preserve"> </w:t>
      </w:r>
      <w:r w:rsidRPr="00F854C2">
        <w:t>szerinti tartalommal be kell jelentenie az építésfelügyeleti hatóságnak.</w:t>
      </w:r>
    </w:p>
    <w:p w:rsidR="00983CEA" w:rsidRPr="00F854C2" w:rsidRDefault="007C3E12" w:rsidP="00983CEA">
      <w:pPr>
        <w:spacing w:after="0" w:line="240" w:lineRule="auto"/>
        <w:ind w:left="1068"/>
        <w:jc w:val="both"/>
        <w:rPr>
          <w:b/>
          <w:i/>
        </w:rPr>
      </w:pPr>
      <w:bookmarkStart w:id="771" w:name="_Toc238269186"/>
      <w:r w:rsidRPr="00F854C2">
        <w:t>Kapcsolódó fontosabb jogszabályok:</w:t>
      </w:r>
      <w:bookmarkEnd w:id="771"/>
      <w:r w:rsidR="00983CEA" w:rsidRPr="00F854C2">
        <w:rPr>
          <w:b/>
          <w:i/>
        </w:rPr>
        <w:t xml:space="preserve">  </w:t>
      </w:r>
    </w:p>
    <w:p w:rsidR="00983CEA" w:rsidRPr="00F854C2" w:rsidRDefault="00983CEA" w:rsidP="00983CEA">
      <w:pPr>
        <w:spacing w:after="0" w:line="240" w:lineRule="auto"/>
        <w:jc w:val="both"/>
        <w:rPr>
          <w:b/>
          <w:i/>
        </w:rPr>
      </w:pPr>
    </w:p>
    <w:p w:rsidR="00983CEA" w:rsidRPr="00F854C2" w:rsidRDefault="00983CEA" w:rsidP="00983CEA">
      <w:pPr>
        <w:spacing w:after="0" w:line="240" w:lineRule="auto"/>
        <w:ind w:left="426"/>
        <w:jc w:val="both"/>
        <w:rPr>
          <w:b/>
          <w:i/>
        </w:rPr>
      </w:pPr>
      <w:r w:rsidRPr="00F854C2">
        <w:rPr>
          <w:b/>
          <w:i/>
        </w:rPr>
        <w:t xml:space="preserve">Az ügyintézésre felhatalmazást adó jogszabályok    </w:t>
      </w:r>
    </w:p>
    <w:p w:rsidR="00983CEA" w:rsidRPr="00F854C2" w:rsidRDefault="00983CEA" w:rsidP="00983CEA">
      <w:pPr>
        <w:spacing w:after="0" w:line="240" w:lineRule="auto"/>
        <w:ind w:left="426"/>
        <w:jc w:val="both"/>
        <w:rPr>
          <w:b/>
          <w:i/>
        </w:rPr>
      </w:pPr>
    </w:p>
    <w:p w:rsidR="00983CEA" w:rsidRPr="00F854C2" w:rsidRDefault="00983CEA" w:rsidP="00AA5561">
      <w:pPr>
        <w:pStyle w:val="Listaszerbekezds"/>
        <w:numPr>
          <w:ilvl w:val="1"/>
          <w:numId w:val="85"/>
        </w:numPr>
        <w:spacing w:after="0" w:line="240" w:lineRule="auto"/>
        <w:jc w:val="both"/>
        <w:rPr>
          <w:bCs/>
        </w:rPr>
      </w:pPr>
      <w:r w:rsidRPr="00F854C2">
        <w:rPr>
          <w:bCs/>
        </w:rPr>
        <w:t>Az épített környezet alakításáról és védelméről szóló 1997. évi LXXVIII. törvény (</w:t>
      </w:r>
      <w:proofErr w:type="spellStart"/>
      <w:r w:rsidRPr="00F854C2">
        <w:rPr>
          <w:bCs/>
        </w:rPr>
        <w:t>Étv</w:t>
      </w:r>
      <w:proofErr w:type="spellEnd"/>
      <w:r w:rsidRPr="00F854C2">
        <w:rPr>
          <w:bCs/>
        </w:rPr>
        <w:t>.) 39/</w:t>
      </w:r>
      <w:proofErr w:type="gramStart"/>
      <w:r w:rsidRPr="00F854C2">
        <w:rPr>
          <w:bCs/>
        </w:rPr>
        <w:t>A.</w:t>
      </w:r>
      <w:proofErr w:type="gramEnd"/>
      <w:r w:rsidRPr="00F854C2">
        <w:rPr>
          <w:bCs/>
        </w:rPr>
        <w:t xml:space="preserve"> § (4) bekezdés. </w:t>
      </w:r>
    </w:p>
    <w:p w:rsidR="00983CEA" w:rsidRPr="00F854C2" w:rsidRDefault="00983CEA" w:rsidP="00AA5561">
      <w:pPr>
        <w:pStyle w:val="Listaszerbekezds"/>
        <w:numPr>
          <w:ilvl w:val="1"/>
          <w:numId w:val="85"/>
        </w:numPr>
        <w:spacing w:after="0" w:line="240" w:lineRule="auto"/>
        <w:jc w:val="both"/>
        <w:rPr>
          <w:bCs/>
        </w:rPr>
      </w:pPr>
      <w:r w:rsidRPr="00F854C2">
        <w:rPr>
          <w:bCs/>
        </w:rPr>
        <w:t xml:space="preserve">Az építésfelügyeleti tevékenységről szóló 291/2007.(X. 31.) Korm. rendelet (a továbbiakban: </w:t>
      </w:r>
      <w:proofErr w:type="spellStart"/>
      <w:r w:rsidRPr="00F854C2">
        <w:rPr>
          <w:bCs/>
        </w:rPr>
        <w:t>Éft</w:t>
      </w:r>
      <w:proofErr w:type="spellEnd"/>
      <w:r w:rsidRPr="00F854C2">
        <w:rPr>
          <w:bCs/>
        </w:rPr>
        <w:t>.) 7. §. és 7/</w:t>
      </w:r>
      <w:proofErr w:type="gramStart"/>
      <w:r w:rsidRPr="00F854C2">
        <w:rPr>
          <w:bCs/>
        </w:rPr>
        <w:t>A</w:t>
      </w:r>
      <w:proofErr w:type="gramEnd"/>
      <w:r w:rsidRPr="00F854C2">
        <w:rPr>
          <w:bCs/>
        </w:rPr>
        <w:t>. §.</w:t>
      </w:r>
    </w:p>
    <w:p w:rsidR="00983CEA" w:rsidRPr="00F854C2" w:rsidRDefault="00983CEA" w:rsidP="00983CEA">
      <w:pPr>
        <w:jc w:val="both"/>
      </w:pPr>
    </w:p>
    <w:p w:rsidR="007C3E12" w:rsidRPr="00F854C2" w:rsidRDefault="007C3E12" w:rsidP="007C3E12">
      <w:pPr>
        <w:numPr>
          <w:ilvl w:val="2"/>
          <w:numId w:val="0"/>
        </w:numPr>
        <w:tabs>
          <w:tab w:val="num" w:pos="1224"/>
        </w:tabs>
        <w:ind w:left="1224" w:hanging="504"/>
        <w:jc w:val="both"/>
        <w:rPr>
          <w:b/>
          <w:i/>
        </w:rPr>
      </w:pPr>
      <w:r w:rsidRPr="00F854C2">
        <w:rPr>
          <w:b/>
          <w:i/>
        </w:rPr>
        <w:t>Az ügyintézés során alkalmazott egyéb jogszabályok</w:t>
      </w:r>
    </w:p>
    <w:p w:rsidR="007C3E12" w:rsidRPr="00F854C2" w:rsidRDefault="007C3E12" w:rsidP="00AA5561">
      <w:pPr>
        <w:numPr>
          <w:ilvl w:val="0"/>
          <w:numId w:val="84"/>
        </w:numPr>
        <w:spacing w:after="0" w:line="240" w:lineRule="auto"/>
        <w:jc w:val="both"/>
        <w:rPr>
          <w:bCs/>
        </w:rPr>
      </w:pPr>
      <w:r w:rsidRPr="00F854C2">
        <w:rPr>
          <w:bCs/>
        </w:rPr>
        <w:t>A közigazgatási hatósági eljárás és szolgáltatás általános szabályairól szóló 2004. évi CXL. törvény (Ket.).</w:t>
      </w:r>
    </w:p>
    <w:p w:rsidR="007C3E12" w:rsidRPr="00F854C2" w:rsidRDefault="007C3E12" w:rsidP="00AA5561">
      <w:pPr>
        <w:numPr>
          <w:ilvl w:val="0"/>
          <w:numId w:val="84"/>
        </w:numPr>
        <w:spacing w:after="0" w:line="240" w:lineRule="auto"/>
        <w:jc w:val="both"/>
        <w:rPr>
          <w:bCs/>
        </w:rPr>
      </w:pPr>
      <w:r w:rsidRPr="00F854C2">
        <w:t xml:space="preserve">Az építőipari kivitelezési tevékenységről szóló 191/2009. (IX. 15.) Korm. rendelet (a továbbiakban: </w:t>
      </w:r>
      <w:proofErr w:type="spellStart"/>
      <w:r w:rsidRPr="00F854C2">
        <w:t>Ékt</w:t>
      </w:r>
      <w:proofErr w:type="spellEnd"/>
      <w:r w:rsidRPr="00F854C2">
        <w:t>.) 29. § és 30. §.</w:t>
      </w:r>
    </w:p>
    <w:p w:rsidR="007C3E12" w:rsidRPr="00F854C2" w:rsidRDefault="007C3E12" w:rsidP="007C3E12">
      <w:pPr>
        <w:jc w:val="both"/>
      </w:pPr>
    </w:p>
    <w:p w:rsidR="007C3E12" w:rsidRPr="00F854C2" w:rsidRDefault="007C3E12" w:rsidP="00983CEA">
      <w:pPr>
        <w:pStyle w:val="Cmsor1"/>
        <w:keepLines w:val="0"/>
        <w:numPr>
          <w:ilvl w:val="0"/>
          <w:numId w:val="0"/>
        </w:numPr>
        <w:spacing w:before="0" w:line="240" w:lineRule="auto"/>
        <w:ind w:left="432" w:hanging="432"/>
        <w:rPr>
          <w:color w:val="auto"/>
          <w:sz w:val="22"/>
          <w:szCs w:val="22"/>
        </w:rPr>
      </w:pPr>
      <w:bookmarkStart w:id="772" w:name="_Toc238269187"/>
      <w:r w:rsidRPr="00F854C2">
        <w:rPr>
          <w:color w:val="auto"/>
          <w:sz w:val="22"/>
          <w:szCs w:val="22"/>
        </w:rPr>
        <w:t>Az ügyintézési folyamat leírása:</w:t>
      </w:r>
      <w:bookmarkEnd w:id="772"/>
    </w:p>
    <w:p w:rsidR="007C3E12" w:rsidRPr="00F854C2" w:rsidRDefault="007C3E12" w:rsidP="007C3E12">
      <w:pPr>
        <w:jc w:val="both"/>
      </w:pPr>
    </w:p>
    <w:p w:rsidR="007C3E12" w:rsidRPr="00F854C2" w:rsidRDefault="007C3E12" w:rsidP="007C3E12">
      <w:pPr>
        <w:jc w:val="both"/>
      </w:pPr>
      <w:r w:rsidRPr="00F854C2">
        <w:t>Az építőipari kivitelezési tevékenység megkezdésének engedélyezésére irányuló hatósági eljárás az építtető által előterjesztett bejelentés alapján indul.</w:t>
      </w:r>
    </w:p>
    <w:p w:rsidR="007C3E12" w:rsidRPr="00F854C2" w:rsidRDefault="007C3E12" w:rsidP="007C3E12">
      <w:pPr>
        <w:jc w:val="both"/>
      </w:pPr>
      <w:r w:rsidRPr="00F854C2">
        <w:t>Az előzetes bejelentést az építőipari kivitelezési tevékenységről szóló 191/2009. (IX. 15.) Korm. rendelet 4. melléklete szerinti tartalommal, az utólagos bejelentést pedig ugyanezen rendelet 6. számú me</w:t>
      </w:r>
      <w:r w:rsidRPr="00F854C2">
        <w:t>l</w:t>
      </w:r>
      <w:r w:rsidRPr="00F854C2">
        <w:t>léklete szerinti tartalommal, írásban kell benyújtani az építésfelügyeleti hatósághoz személyesen, vagy postai úton.</w:t>
      </w:r>
    </w:p>
    <w:p w:rsidR="00983CEA" w:rsidRPr="00F854C2" w:rsidRDefault="007C3E12" w:rsidP="00983CEA">
      <w:pPr>
        <w:ind w:left="360"/>
        <w:jc w:val="both"/>
      </w:pPr>
      <w:bookmarkStart w:id="773" w:name="_Toc238269188"/>
      <w:r w:rsidRPr="00F854C2">
        <w:t>A bejelentéshez szükséges adatlap:</w:t>
      </w:r>
      <w:bookmarkEnd w:id="773"/>
      <w:r w:rsidR="00983CEA" w:rsidRPr="00F854C2">
        <w:t xml:space="preserve"> Letölthető a </w:t>
      </w:r>
      <w:hyperlink r:id="rId21" w:history="1">
        <w:r w:rsidR="00983CEA" w:rsidRPr="00F854C2">
          <w:rPr>
            <w:rStyle w:val="Hiperhivatkozs"/>
          </w:rPr>
          <w:t>www.kormanyhivatal.hu</w:t>
        </w:r>
      </w:hyperlink>
      <w:r w:rsidR="00983CEA" w:rsidRPr="00F854C2">
        <w:t xml:space="preserve"> honlapról. Jelenleg elektronikus úton történő bejelentésre nincs lehetőség.</w:t>
      </w:r>
    </w:p>
    <w:p w:rsidR="007C3E12" w:rsidRPr="00F854C2" w:rsidRDefault="007C3E12" w:rsidP="007C3E12">
      <w:pPr>
        <w:ind w:left="360"/>
        <w:jc w:val="both"/>
        <w:rPr>
          <w:b/>
        </w:rPr>
      </w:pPr>
      <w:r w:rsidRPr="00F854C2">
        <w:t xml:space="preserve">A 191/2009. (IX. 15.) Korm. rendelet 4. melléklete szerinti tartalommal kitöltött adatlapot a </w:t>
      </w:r>
      <w:r w:rsidRPr="00F854C2">
        <w:rPr>
          <w:b/>
        </w:rPr>
        <w:t xml:space="preserve">Vas Megyei Kormányhivatal Építésügyi Hivatalának Építésfelügyelete postacímére kell megküldeni, vagy személyesen a </w:t>
      </w:r>
      <w:r w:rsidRPr="00F854C2">
        <w:rPr>
          <w:b/>
          <w:u w:val="single"/>
        </w:rPr>
        <w:t>Kormányablakban</w:t>
      </w:r>
      <w:r w:rsidRPr="00F854C2">
        <w:rPr>
          <w:b/>
        </w:rPr>
        <w:t xml:space="preserve"> </w:t>
      </w:r>
      <w:r w:rsidRPr="00F854C2">
        <w:t xml:space="preserve">(Integrált Kormányzati Ügyfélszolgálat) </w:t>
      </w:r>
      <w:r w:rsidRPr="00F854C2">
        <w:rPr>
          <w:b/>
        </w:rPr>
        <w:t>leadható:</w:t>
      </w:r>
    </w:p>
    <w:p w:rsidR="007C3E12" w:rsidRPr="00F854C2" w:rsidRDefault="00983CEA" w:rsidP="007C3E12">
      <w:pPr>
        <w:tabs>
          <w:tab w:val="left" w:pos="1080"/>
          <w:tab w:val="left" w:pos="4320"/>
        </w:tabs>
        <w:ind w:left="360"/>
        <w:jc w:val="both"/>
      </w:pPr>
      <w:r w:rsidRPr="00F854C2">
        <w:rPr>
          <w:b/>
          <w:u w:val="single"/>
        </w:rPr>
        <w:t>I</w:t>
      </w:r>
      <w:r w:rsidR="007C3E12" w:rsidRPr="00F854C2">
        <w:rPr>
          <w:b/>
          <w:u w:val="single"/>
        </w:rPr>
        <w:t>lletékes:</w:t>
      </w:r>
      <w:r w:rsidR="007C3E12" w:rsidRPr="00F854C2">
        <w:rPr>
          <w:b/>
        </w:rPr>
        <w:t xml:space="preserve"> </w:t>
      </w:r>
      <w:r w:rsidR="007C3E12" w:rsidRPr="00F854C2">
        <w:t>az adott megye Építésügyi Hivatalának Építésfelügyelete</w:t>
      </w:r>
    </w:p>
    <w:p w:rsidR="007C3E12" w:rsidRPr="00F854C2" w:rsidRDefault="007C3E12" w:rsidP="007C3E12">
      <w:pPr>
        <w:tabs>
          <w:tab w:val="left" w:pos="1080"/>
          <w:tab w:val="left" w:pos="4320"/>
        </w:tabs>
        <w:ind w:left="360"/>
        <w:jc w:val="both"/>
      </w:pPr>
      <w:r w:rsidRPr="00F854C2">
        <w:t>A</w:t>
      </w:r>
      <w:r w:rsidR="00983CEA" w:rsidRPr="00F854C2">
        <w:t xml:space="preserve">z </w:t>
      </w:r>
      <w:r w:rsidRPr="00F854C2">
        <w:t xml:space="preserve"> Építésügyi felügyeleteknek elérhető telefonon és elektronikusan is. </w:t>
      </w:r>
    </w:p>
    <w:p w:rsidR="00983CEA" w:rsidRPr="00F854C2" w:rsidRDefault="007C3E12" w:rsidP="00983CEA">
      <w:pPr>
        <w:autoSpaceDE w:val="0"/>
        <w:autoSpaceDN w:val="0"/>
        <w:adjustRightInd w:val="0"/>
        <w:ind w:left="360"/>
        <w:jc w:val="both"/>
      </w:pPr>
      <w:bookmarkStart w:id="774" w:name="_Toc238269189"/>
      <w:r w:rsidRPr="00F854C2">
        <w:rPr>
          <w:b/>
          <w:u w:val="single"/>
        </w:rPr>
        <w:t>Az ügyintézési határidő</w:t>
      </w:r>
      <w:r w:rsidRPr="00F854C2">
        <w:t>:</w:t>
      </w:r>
      <w:bookmarkEnd w:id="774"/>
      <w:r w:rsidR="00983CEA" w:rsidRPr="00F854C2">
        <w:t xml:space="preserve"> Azon a napon kezdődik, amely napon a bejelentés a  Megyei Kormányhivatal Építésügyi Hivatalának Építésfelügyelete postacímére megérkezik.</w:t>
      </w:r>
    </w:p>
    <w:p w:rsidR="007C3E12" w:rsidRPr="00F854C2" w:rsidRDefault="007C3E12" w:rsidP="007C3E12">
      <w:pPr>
        <w:autoSpaceDE w:val="0"/>
        <w:autoSpaceDN w:val="0"/>
        <w:adjustRightInd w:val="0"/>
        <w:ind w:left="360"/>
        <w:jc w:val="both"/>
      </w:pPr>
      <w:r w:rsidRPr="00F854C2">
        <w:t>Az eljáró építésfelügyeleti hatóságnak az érdemi döntést, a kérelem beérkezését követő 15 napon belül kell meghoznia.</w:t>
      </w:r>
    </w:p>
    <w:p w:rsidR="00983CEA" w:rsidRPr="00F854C2" w:rsidRDefault="007C3E12" w:rsidP="00983CEA">
      <w:pPr>
        <w:autoSpaceDE w:val="0"/>
        <w:autoSpaceDN w:val="0"/>
        <w:adjustRightInd w:val="0"/>
        <w:ind w:left="360"/>
        <w:jc w:val="both"/>
        <w:rPr>
          <w:b/>
          <w:bCs/>
        </w:rPr>
      </w:pPr>
      <w:bookmarkStart w:id="775" w:name="_Toc238269190"/>
      <w:r w:rsidRPr="00F854C2">
        <w:t>Az eljárás menete és a döntések fajtái:</w:t>
      </w:r>
      <w:bookmarkEnd w:id="775"/>
      <w:r w:rsidR="00983CEA" w:rsidRPr="00F854C2">
        <w:rPr>
          <w:b/>
          <w:bCs/>
        </w:rPr>
        <w:t xml:space="preserve"> </w:t>
      </w:r>
    </w:p>
    <w:p w:rsidR="00983CEA" w:rsidRPr="00F854C2" w:rsidRDefault="00983CEA" w:rsidP="00983CEA">
      <w:pPr>
        <w:autoSpaceDE w:val="0"/>
        <w:autoSpaceDN w:val="0"/>
        <w:adjustRightInd w:val="0"/>
        <w:ind w:left="360"/>
        <w:jc w:val="both"/>
        <w:rPr>
          <w:b/>
          <w:bCs/>
        </w:rPr>
      </w:pPr>
      <w:r w:rsidRPr="00F854C2">
        <w:rPr>
          <w:b/>
          <w:bCs/>
        </w:rPr>
        <w:t>Előzetes bejelentés</w:t>
      </w:r>
    </w:p>
    <w:p w:rsidR="007C3E12" w:rsidRPr="00F854C2" w:rsidRDefault="007C3E12" w:rsidP="00AA5561">
      <w:pPr>
        <w:numPr>
          <w:ilvl w:val="0"/>
          <w:numId w:val="83"/>
        </w:numPr>
        <w:tabs>
          <w:tab w:val="clear" w:pos="780"/>
          <w:tab w:val="num" w:pos="720"/>
        </w:tabs>
        <w:autoSpaceDE w:val="0"/>
        <w:autoSpaceDN w:val="0"/>
        <w:adjustRightInd w:val="0"/>
        <w:spacing w:after="0" w:line="240" w:lineRule="auto"/>
        <w:ind w:left="720"/>
        <w:jc w:val="both"/>
      </w:pPr>
      <w:r w:rsidRPr="00F854C2">
        <w:t xml:space="preserve">Az ügyintézésre kijelölt építésfelügyelő a bejelentést megvizsgálja és indokolt esetben a kérelem beérkezésétől számított 8 napon belül hiánypótlásra hívja fel az ügyfelet a hiánypótlási határidő, valamint a hiánypótlás elmulasztásának jogkövetkezményeire történő figyelmeztetés mellett.  </w:t>
      </w:r>
    </w:p>
    <w:p w:rsidR="007C3E12" w:rsidRPr="00F854C2" w:rsidRDefault="007C3E12" w:rsidP="00AA5561">
      <w:pPr>
        <w:numPr>
          <w:ilvl w:val="0"/>
          <w:numId w:val="82"/>
        </w:numPr>
        <w:spacing w:after="0" w:line="240" w:lineRule="auto"/>
        <w:jc w:val="both"/>
      </w:pPr>
      <w:r w:rsidRPr="00F854C2">
        <w:t xml:space="preserve">Jogszerű bejelentés esetén az építésfelügyeleti hatóság az építőipari kivitelezési tevékenység megkezdésére irányuló bejelentés tudomásulvételét rávezeti a kérelemre. Az ügyfél külön kérelmére a megszerzett jogot az építésfelügyeleti hatóság rávezeti az </w:t>
      </w:r>
    </w:p>
    <w:p w:rsidR="007C3E12" w:rsidRPr="00F854C2" w:rsidRDefault="007C3E12" w:rsidP="007C3E12">
      <w:pPr>
        <w:ind w:left="708"/>
        <w:jc w:val="both"/>
      </w:pPr>
      <w:proofErr w:type="gramStart"/>
      <w:r w:rsidRPr="00F854C2">
        <w:t>ügyfél</w:t>
      </w:r>
      <w:proofErr w:type="gramEnd"/>
      <w:r w:rsidRPr="00F854C2">
        <w:t xml:space="preserve"> birtokában lévő másolati példányra, vagy a hatóságnál lévő példányról másolatot ad ki. </w:t>
      </w:r>
    </w:p>
    <w:p w:rsidR="007C3E12" w:rsidRPr="00F854C2" w:rsidRDefault="007C3E12" w:rsidP="007C3E12">
      <w:pPr>
        <w:ind w:left="708"/>
        <w:jc w:val="both"/>
      </w:pPr>
      <w:r w:rsidRPr="00F854C2">
        <w:t xml:space="preserve">Az építésfelügyeleti hatóság a bejelentés jogszabályban meghatározott adatait rögzíti a VÁTI </w:t>
      </w:r>
      <w:proofErr w:type="spellStart"/>
      <w:r w:rsidRPr="00F854C2">
        <w:t>Kht-nál</w:t>
      </w:r>
      <w:proofErr w:type="spellEnd"/>
      <w:r w:rsidRPr="00F854C2">
        <w:t xml:space="preserve"> vezetett építésfelügyeleti munkakezdés bejelentés adatbázisában és a meghatározott adatokat elektronikusan továbbítja a </w:t>
      </w:r>
      <w:proofErr w:type="spellStart"/>
      <w:r w:rsidRPr="00F854C2">
        <w:t>NAV-nak</w:t>
      </w:r>
      <w:proofErr w:type="spellEnd"/>
      <w:r w:rsidRPr="00F854C2">
        <w:t>.</w:t>
      </w:r>
    </w:p>
    <w:p w:rsidR="007C3E12" w:rsidRPr="00F854C2" w:rsidRDefault="007C3E12" w:rsidP="00AA5561">
      <w:pPr>
        <w:numPr>
          <w:ilvl w:val="0"/>
          <w:numId w:val="82"/>
        </w:numPr>
        <w:autoSpaceDE w:val="0"/>
        <w:autoSpaceDN w:val="0"/>
        <w:adjustRightInd w:val="0"/>
        <w:spacing w:after="0" w:line="240" w:lineRule="auto"/>
        <w:jc w:val="both"/>
      </w:pPr>
      <w:r w:rsidRPr="00F854C2">
        <w:t>Az építésfelügyeleti hatóság az építőipari kivitelezési tevékenység megkezdését határozattal megtiltja, ha</w:t>
      </w:r>
    </w:p>
    <w:p w:rsidR="007C3E12" w:rsidRPr="00F854C2" w:rsidRDefault="007C3E12" w:rsidP="007C3E12">
      <w:pPr>
        <w:autoSpaceDE w:val="0"/>
        <w:autoSpaceDN w:val="0"/>
        <w:adjustRightInd w:val="0"/>
        <w:ind w:left="708"/>
        <w:jc w:val="both"/>
      </w:pPr>
      <w:proofErr w:type="gramStart"/>
      <w:r w:rsidRPr="00F854C2">
        <w:rPr>
          <w:i/>
          <w:iCs/>
        </w:rPr>
        <w:t>a</w:t>
      </w:r>
      <w:proofErr w:type="gramEnd"/>
      <w:r w:rsidRPr="00F854C2">
        <w:rPr>
          <w:i/>
          <w:iCs/>
        </w:rPr>
        <w:t xml:space="preserve">) </w:t>
      </w:r>
      <w:r w:rsidRPr="00F854C2">
        <w:t>a bejelentés nem elégíti ki az építőipari kivitelezési tevékenységről, az építési naplóról és a kivitelezési dokumentáció tartalmáról szóló jogszabályban (</w:t>
      </w:r>
      <w:proofErr w:type="spellStart"/>
      <w:r w:rsidRPr="00F854C2">
        <w:t>Ékt</w:t>
      </w:r>
      <w:proofErr w:type="spellEnd"/>
      <w:r w:rsidRPr="00F854C2">
        <w:t>.) előírtakat, vagy</w:t>
      </w:r>
    </w:p>
    <w:p w:rsidR="007C3E12" w:rsidRPr="00F854C2" w:rsidRDefault="007C3E12" w:rsidP="007C3E12">
      <w:pPr>
        <w:autoSpaceDE w:val="0"/>
        <w:autoSpaceDN w:val="0"/>
        <w:adjustRightInd w:val="0"/>
        <w:ind w:firstLine="708"/>
        <w:jc w:val="both"/>
      </w:pPr>
      <w:r w:rsidRPr="00F854C2">
        <w:rPr>
          <w:i/>
          <w:iCs/>
        </w:rPr>
        <w:t xml:space="preserve">b) </w:t>
      </w:r>
      <w:r w:rsidRPr="00F854C2">
        <w:t>a kivitelezés megkezdésére, végzésére vonatkozó előírások nem teljesülnek.</w:t>
      </w:r>
    </w:p>
    <w:p w:rsidR="007C3E12" w:rsidRPr="00F854C2" w:rsidRDefault="007C3E12" w:rsidP="007C3E12">
      <w:pPr>
        <w:autoSpaceDE w:val="0"/>
        <w:autoSpaceDN w:val="0"/>
        <w:adjustRightInd w:val="0"/>
        <w:jc w:val="both"/>
      </w:pPr>
    </w:p>
    <w:p w:rsidR="007C3E12" w:rsidRPr="00F854C2" w:rsidRDefault="007C3E12" w:rsidP="007C3E12">
      <w:pPr>
        <w:ind w:left="360"/>
        <w:jc w:val="both"/>
      </w:pPr>
      <w:r w:rsidRPr="00F854C2">
        <w:rPr>
          <w:b/>
        </w:rPr>
        <w:t>Utólagos bejelentés</w:t>
      </w:r>
    </w:p>
    <w:p w:rsidR="007C3E12" w:rsidRPr="00F854C2" w:rsidRDefault="007C3E12" w:rsidP="007C3E12">
      <w:pPr>
        <w:autoSpaceDE w:val="0"/>
        <w:autoSpaceDN w:val="0"/>
        <w:adjustRightInd w:val="0"/>
        <w:jc w:val="both"/>
        <w:rPr>
          <w:b/>
          <w:bCs/>
        </w:rPr>
      </w:pPr>
    </w:p>
    <w:p w:rsidR="007C3E12" w:rsidRPr="00F854C2" w:rsidRDefault="007C3E12" w:rsidP="007C3E12">
      <w:pPr>
        <w:autoSpaceDE w:val="0"/>
        <w:autoSpaceDN w:val="0"/>
        <w:adjustRightInd w:val="0"/>
        <w:ind w:left="360"/>
        <w:jc w:val="both"/>
      </w:pPr>
      <w:r w:rsidRPr="00F854C2">
        <w:t xml:space="preserve">Az utólagos bejelentés esetében az építésfelügyeleti hatóság az építési engedély számát, az ingatlan </w:t>
      </w:r>
      <w:r w:rsidRPr="00F854C2">
        <w:rPr>
          <w:u w:val="single"/>
        </w:rPr>
        <w:t>helyrajzi számát, az építési tevékenység megkezdésének és az építési napló megnyitásának id</w:t>
      </w:r>
      <w:r w:rsidRPr="00F854C2">
        <w:rPr>
          <w:u w:val="single"/>
        </w:rPr>
        <w:t>ő</w:t>
      </w:r>
      <w:r w:rsidRPr="00F854C2">
        <w:rPr>
          <w:u w:val="single"/>
        </w:rPr>
        <w:t>pontját</w:t>
      </w:r>
      <w:r w:rsidRPr="00F854C2">
        <w:t xml:space="preserve"> </w:t>
      </w:r>
      <w:r w:rsidRPr="00F854C2">
        <w:rPr>
          <w:b/>
          <w:u w:val="single"/>
        </w:rPr>
        <w:t>minden hónap 5. napjáig</w:t>
      </w:r>
      <w:r w:rsidRPr="00F854C2">
        <w:t xml:space="preserve"> küldi meg az építésügyi hatóságnak.</w:t>
      </w:r>
    </w:p>
    <w:p w:rsidR="00CC7CEB" w:rsidRPr="00F854C2" w:rsidRDefault="007C3E12" w:rsidP="00CC7CEB">
      <w:pPr>
        <w:autoSpaceDE w:val="0"/>
        <w:autoSpaceDN w:val="0"/>
        <w:adjustRightInd w:val="0"/>
        <w:ind w:left="360"/>
        <w:jc w:val="both"/>
      </w:pPr>
      <w:bookmarkStart w:id="776" w:name="_Toc238005821"/>
      <w:bookmarkStart w:id="777" w:name="_Toc238269191"/>
      <w:r w:rsidRPr="00F854C2">
        <w:rPr>
          <w:b/>
          <w:u w:val="single"/>
        </w:rPr>
        <w:t>Jogorvoslat:</w:t>
      </w:r>
      <w:bookmarkEnd w:id="776"/>
      <w:bookmarkEnd w:id="777"/>
      <w:r w:rsidR="00CC7CEB" w:rsidRPr="00F854C2">
        <w:t xml:space="preserve"> Az ügyfél a határozat ellen fellebbezéssel élhet. A fellebbezést a döntés közlésétől számított 15napon belül annál a hatóságnál kell előterjeszteni, amely a megtámadott döntést hozta. A II. fokú eljárás illetéke 30 000,</w:t>
      </w:r>
      <w:proofErr w:type="spellStart"/>
      <w:r w:rsidR="00CC7CEB" w:rsidRPr="00F854C2">
        <w:t>-Ft</w:t>
      </w:r>
      <w:proofErr w:type="spellEnd"/>
      <w:r w:rsidR="00CC7CEB" w:rsidRPr="00F854C2">
        <w:t xml:space="preserve"> melyet illetékbélyeggel, az eljárást kezdeményező iraton kell leróni.</w:t>
      </w:r>
    </w:p>
    <w:p w:rsidR="007C3E12" w:rsidRPr="00F854C2" w:rsidRDefault="007C3E12" w:rsidP="007C3E12">
      <w:pPr>
        <w:ind w:left="360"/>
        <w:jc w:val="both"/>
      </w:pPr>
      <w:r w:rsidRPr="00F854C2">
        <w:t xml:space="preserve">Amennyiben az építési tevékenység megkezdését az építésfelügyeleti hatóság határozattal megtiltotta és e döntés ellen az </w:t>
      </w:r>
      <w:proofErr w:type="gramStart"/>
      <w:r w:rsidRPr="00F854C2">
        <w:t>ügyfél fellebbezéssel</w:t>
      </w:r>
      <w:proofErr w:type="gramEnd"/>
      <w:r w:rsidRPr="00F854C2">
        <w:t xml:space="preserve"> nem élt, az építési tevékenység megkezdésének felt</w:t>
      </w:r>
      <w:r w:rsidRPr="00F854C2">
        <w:t>é</w:t>
      </w:r>
      <w:r w:rsidRPr="00F854C2">
        <w:t>tele az építési tevékenység megkezdésére irányuló bejelentés hiánypótlás teljesítése, vagy  ismételt benyújtása az építésfelügyeleti hatósághoz.</w:t>
      </w:r>
    </w:p>
    <w:p w:rsidR="007C3E12" w:rsidRPr="00F854C2" w:rsidRDefault="007C3E12" w:rsidP="007C3E12">
      <w:pPr>
        <w:pStyle w:val="Cmsor1"/>
        <w:keepLines w:val="0"/>
        <w:numPr>
          <w:ilvl w:val="0"/>
          <w:numId w:val="0"/>
        </w:numPr>
        <w:spacing w:before="0" w:line="240" w:lineRule="auto"/>
        <w:ind w:left="432" w:hanging="72"/>
        <w:rPr>
          <w:rFonts w:asciiTheme="minorHAnsi" w:eastAsiaTheme="minorEastAsia" w:hAnsiTheme="minorHAnsi" w:cstheme="minorBidi"/>
          <w:b w:val="0"/>
          <w:bCs w:val="0"/>
          <w:color w:val="auto"/>
          <w:sz w:val="22"/>
          <w:szCs w:val="22"/>
        </w:rPr>
      </w:pPr>
      <w:bookmarkStart w:id="778" w:name="_Toc238005822"/>
      <w:bookmarkStart w:id="779" w:name="_Toc238269192"/>
      <w:r w:rsidRPr="00F854C2">
        <w:rPr>
          <w:rFonts w:asciiTheme="minorHAnsi" w:eastAsiaTheme="minorEastAsia" w:hAnsiTheme="minorHAnsi" w:cstheme="minorBidi"/>
          <w:b w:val="0"/>
          <w:bCs w:val="0"/>
          <w:color w:val="auto"/>
          <w:sz w:val="22"/>
          <w:szCs w:val="22"/>
        </w:rPr>
        <w:t xml:space="preserve">Az eljárás </w:t>
      </w:r>
      <w:r w:rsidR="00CC7CEB" w:rsidRPr="00F854C2">
        <w:rPr>
          <w:rFonts w:asciiTheme="minorHAnsi" w:eastAsiaTheme="minorEastAsia" w:hAnsiTheme="minorHAnsi" w:cstheme="minorBidi"/>
          <w:b w:val="0"/>
          <w:bCs w:val="0"/>
          <w:color w:val="auto"/>
          <w:sz w:val="22"/>
          <w:szCs w:val="22"/>
        </w:rPr>
        <w:t xml:space="preserve">egyébként </w:t>
      </w:r>
      <w:r w:rsidRPr="00F854C2">
        <w:rPr>
          <w:rFonts w:asciiTheme="minorHAnsi" w:eastAsiaTheme="minorEastAsia" w:hAnsiTheme="minorHAnsi" w:cstheme="minorBidi"/>
          <w:b w:val="0"/>
          <w:bCs w:val="0"/>
          <w:color w:val="auto"/>
          <w:sz w:val="22"/>
          <w:szCs w:val="22"/>
        </w:rPr>
        <w:t>illeték, illetve díj</w:t>
      </w:r>
      <w:r w:rsidR="00CC7CEB" w:rsidRPr="00F854C2">
        <w:rPr>
          <w:rFonts w:asciiTheme="minorHAnsi" w:eastAsiaTheme="minorEastAsia" w:hAnsiTheme="minorHAnsi" w:cstheme="minorBidi"/>
          <w:b w:val="0"/>
          <w:bCs w:val="0"/>
          <w:color w:val="auto"/>
          <w:sz w:val="22"/>
          <w:szCs w:val="22"/>
        </w:rPr>
        <w:t>mentes</w:t>
      </w:r>
      <w:bookmarkEnd w:id="778"/>
      <w:bookmarkEnd w:id="779"/>
      <w:r w:rsidR="00F854C2">
        <w:rPr>
          <w:rFonts w:asciiTheme="minorHAnsi" w:eastAsiaTheme="minorEastAsia" w:hAnsiTheme="minorHAnsi" w:cstheme="minorBidi"/>
          <w:b w:val="0"/>
          <w:bCs w:val="0"/>
          <w:color w:val="auto"/>
          <w:sz w:val="22"/>
          <w:szCs w:val="22"/>
        </w:rPr>
        <w:t>.</w:t>
      </w:r>
    </w:p>
    <w:p w:rsidR="007C3E12" w:rsidRPr="00F854C2" w:rsidRDefault="007C3E12" w:rsidP="007C3E12">
      <w:pPr>
        <w:ind w:left="360"/>
        <w:rPr>
          <w:bCs/>
        </w:rPr>
      </w:pPr>
    </w:p>
    <w:p w:rsidR="00CC7CEB" w:rsidRPr="00D070FD" w:rsidRDefault="00CC7CEB" w:rsidP="00CC7CEB">
      <w:pPr>
        <w:jc w:val="right"/>
        <w:rPr>
          <w:b/>
        </w:rPr>
      </w:pPr>
      <w:r w:rsidRPr="00D070FD">
        <w:rPr>
          <w:b/>
        </w:rPr>
        <w:t>1</w:t>
      </w:r>
      <w:r>
        <w:rPr>
          <w:b/>
        </w:rPr>
        <w:t>/</w:t>
      </w:r>
      <w:r w:rsidR="001D5479">
        <w:rPr>
          <w:b/>
        </w:rPr>
        <w:t>3</w:t>
      </w:r>
      <w:r w:rsidRPr="00D070FD">
        <w:rPr>
          <w:b/>
        </w:rPr>
        <w:t xml:space="preserve"> számú melléklet </w:t>
      </w:r>
    </w:p>
    <w:p w:rsidR="00CC7CEB" w:rsidRDefault="00CC7CEB" w:rsidP="00CC7CEB">
      <w:pPr>
        <w:jc w:val="center"/>
        <w:rPr>
          <w:b/>
        </w:rPr>
      </w:pPr>
    </w:p>
    <w:p w:rsidR="00CC7CEB" w:rsidRPr="00503474" w:rsidRDefault="00CC7CEB" w:rsidP="00CC7CEB">
      <w:pPr>
        <w:jc w:val="center"/>
        <w:rPr>
          <w:b/>
        </w:rPr>
      </w:pPr>
      <w:r w:rsidRPr="00503474">
        <w:rPr>
          <w:b/>
        </w:rPr>
        <w:t>Hatósági jegyzőkönyvek formája, tartalma, szerepe</w:t>
      </w:r>
    </w:p>
    <w:p w:rsidR="00CC7CEB" w:rsidRPr="00F854C2" w:rsidRDefault="00CC7CEB" w:rsidP="00CC7CEB">
      <w:pPr>
        <w:jc w:val="both"/>
      </w:pPr>
    </w:p>
    <w:p w:rsidR="00CC7CEB" w:rsidRPr="00F854C2" w:rsidRDefault="00CC7CEB" w:rsidP="00CC7CEB">
      <w:pPr>
        <w:jc w:val="both"/>
      </w:pPr>
      <w:r w:rsidRPr="00F854C2">
        <w:t xml:space="preserve">Az építési kivitelezési munka során a különböző szakhatóságok elsősorban a munka befejeztével, a használatbavételi engedély kiadásához kapcsolódóan vizsgálódnak, illetve készítik jegyzőkönyveiket. </w:t>
      </w:r>
    </w:p>
    <w:p w:rsidR="00CC7CEB" w:rsidRPr="00F854C2" w:rsidRDefault="00CC7CEB" w:rsidP="00CC7CEB">
      <w:pPr>
        <w:jc w:val="both"/>
      </w:pPr>
    </w:p>
    <w:p w:rsidR="00CC7CEB" w:rsidRPr="00F854C2" w:rsidRDefault="00CC7CEB" w:rsidP="00CC7CEB">
      <w:pPr>
        <w:autoSpaceDE w:val="0"/>
        <w:autoSpaceDN w:val="0"/>
        <w:adjustRightInd w:val="0"/>
        <w:jc w:val="both"/>
      </w:pPr>
      <w:r w:rsidRPr="00F854C2">
        <w:t>A használatbavételi engedélyt az építtetőnek az építésügyi hatóságtól az építmény rendeltetésszerű és biztonságos használatra alkalmassá válásakor - a használatbavétel előtt - kell kérnie.</w:t>
      </w:r>
    </w:p>
    <w:p w:rsidR="00CC7CEB" w:rsidRPr="00F854C2" w:rsidRDefault="00CC7CEB" w:rsidP="00CC7CEB">
      <w:pPr>
        <w:autoSpaceDE w:val="0"/>
        <w:autoSpaceDN w:val="0"/>
        <w:adjustRightInd w:val="0"/>
        <w:jc w:val="both"/>
      </w:pPr>
    </w:p>
    <w:p w:rsidR="00CC7CEB" w:rsidRPr="00F854C2" w:rsidRDefault="00CC7CEB" w:rsidP="00CC7CEB">
      <w:pPr>
        <w:autoSpaceDE w:val="0"/>
        <w:autoSpaceDN w:val="0"/>
        <w:adjustRightInd w:val="0"/>
        <w:jc w:val="both"/>
      </w:pPr>
      <w:r w:rsidRPr="00F854C2">
        <w:t>A használatbavételi engedély iránti kérelemhez mellékelni kell:</w:t>
      </w:r>
    </w:p>
    <w:p w:rsidR="00CC7CEB" w:rsidRPr="00F854C2" w:rsidRDefault="00CC7CEB" w:rsidP="00CC7CEB">
      <w:pPr>
        <w:autoSpaceDE w:val="0"/>
        <w:autoSpaceDN w:val="0"/>
        <w:adjustRightInd w:val="0"/>
        <w:jc w:val="both"/>
      </w:pPr>
    </w:p>
    <w:p w:rsidR="00CC7CEB" w:rsidRPr="00F854C2" w:rsidRDefault="00CC7CEB" w:rsidP="00CC7CEB">
      <w:pPr>
        <w:autoSpaceDE w:val="0"/>
        <w:autoSpaceDN w:val="0"/>
        <w:adjustRightInd w:val="0"/>
        <w:ind w:left="540" w:hanging="336"/>
        <w:jc w:val="both"/>
      </w:pPr>
      <w:proofErr w:type="gramStart"/>
      <w:r w:rsidRPr="00F854C2">
        <w:rPr>
          <w:i/>
          <w:iCs/>
        </w:rPr>
        <w:t>a</w:t>
      </w:r>
      <w:proofErr w:type="gramEnd"/>
      <w:r w:rsidRPr="00F854C2">
        <w:rPr>
          <w:i/>
          <w:iCs/>
        </w:rPr>
        <w:t xml:space="preserve">) </w:t>
      </w:r>
      <w:r w:rsidRPr="00F854C2">
        <w:t>a felelős műszaki vezető nyilatkozatát 1 példányban arról, hogy az építési munkát a jogerős és végrehajtható építési engedélynek és a jóváhagyott építészeti-műszaki tervdokumentációnak, valamint a külön jogszabály szerint rendelkezésre álló kivitelezési (megvalósítási) terveknek megfelelően, az építési tevékenységre vonatkozó szakmai, minőségi és biztonsági előírások megtartásával szaksz</w:t>
      </w:r>
      <w:r w:rsidRPr="00F854C2">
        <w:t>e</w:t>
      </w:r>
      <w:r w:rsidRPr="00F854C2">
        <w:t>rűen végezték és az építmény rendeltetésszerű és biztonságos használatra alkalmas;</w:t>
      </w:r>
    </w:p>
    <w:p w:rsidR="00CC7CEB" w:rsidRPr="00F854C2" w:rsidRDefault="00CC7CEB" w:rsidP="00CC7CEB">
      <w:pPr>
        <w:autoSpaceDE w:val="0"/>
        <w:autoSpaceDN w:val="0"/>
        <w:adjustRightInd w:val="0"/>
        <w:ind w:left="540" w:hanging="336"/>
        <w:jc w:val="both"/>
      </w:pPr>
      <w:r w:rsidRPr="00F854C2">
        <w:rPr>
          <w:i/>
          <w:iCs/>
        </w:rPr>
        <w:t xml:space="preserve">b) </w:t>
      </w:r>
      <w:r w:rsidRPr="00F854C2">
        <w:t>ha az építési munkát a jogerős és végrehajtható építési engedélytől, valamint a jóváhagyott építészeti-műszaki tervdokumentációtól eltérően végezték, de az eltérés nem minősül építési engedélyhez kötött építési munkának, a felelős műszaki vezető eltérést ismertető nyilatkozatát 1 példányban, valamint szükség szerint az ezt ábrázoló állapottervet 4 példányban;</w:t>
      </w:r>
    </w:p>
    <w:p w:rsidR="00CC7CEB" w:rsidRPr="00F854C2" w:rsidRDefault="00CC7CEB" w:rsidP="00CC7CEB">
      <w:pPr>
        <w:autoSpaceDE w:val="0"/>
        <w:autoSpaceDN w:val="0"/>
        <w:adjustRightInd w:val="0"/>
        <w:ind w:left="540" w:hanging="336"/>
        <w:jc w:val="both"/>
      </w:pPr>
      <w:r w:rsidRPr="00F854C2">
        <w:rPr>
          <w:i/>
          <w:iCs/>
        </w:rPr>
        <w:t xml:space="preserve">c) </w:t>
      </w:r>
      <w:r w:rsidRPr="00F854C2">
        <w:t>az érintett közművek és a kéményseprő nyilatkozatát 1-1 példányban;</w:t>
      </w:r>
    </w:p>
    <w:p w:rsidR="00CC7CEB" w:rsidRPr="00F854C2" w:rsidRDefault="00CC7CEB" w:rsidP="00CC7CEB">
      <w:pPr>
        <w:autoSpaceDE w:val="0"/>
        <w:autoSpaceDN w:val="0"/>
        <w:adjustRightInd w:val="0"/>
        <w:ind w:left="540" w:hanging="336"/>
        <w:jc w:val="both"/>
      </w:pPr>
      <w:r w:rsidRPr="00F854C2">
        <w:rPr>
          <w:i/>
          <w:iCs/>
        </w:rPr>
        <w:t xml:space="preserve">d) </w:t>
      </w:r>
      <w:r w:rsidRPr="00F854C2">
        <w:t>szükség szerint, az építmény rendeltetésszerű használatra alkalmasságát és biztonságos használhatóságát bizonyító szakvéleményeket 1-1 példányban.</w:t>
      </w:r>
    </w:p>
    <w:p w:rsidR="00CC7CEB" w:rsidRPr="00F854C2" w:rsidRDefault="00CC7CEB" w:rsidP="00CC7CEB">
      <w:pPr>
        <w:autoSpaceDE w:val="0"/>
        <w:autoSpaceDN w:val="0"/>
        <w:adjustRightInd w:val="0"/>
        <w:ind w:firstLine="204"/>
        <w:jc w:val="both"/>
      </w:pPr>
    </w:p>
    <w:p w:rsidR="00CC7CEB" w:rsidRPr="00F854C2" w:rsidRDefault="00CC7CEB" w:rsidP="00CC7CEB">
      <w:pPr>
        <w:autoSpaceDE w:val="0"/>
        <w:autoSpaceDN w:val="0"/>
        <w:adjustRightInd w:val="0"/>
        <w:jc w:val="both"/>
      </w:pPr>
      <w:r w:rsidRPr="00F854C2">
        <w:t>A használatbavételi engedély iránti kérelem elbírálása során az építésügyi hatóság „A</w:t>
      </w:r>
      <w:r w:rsidRPr="00F854C2">
        <w:rPr>
          <w:bCs/>
        </w:rPr>
        <w:t>z egyes építményekkel, építési munkákkal és építési tevékenységekkel kapcsolatos építésügyi hatósági engedélyezési eljárásokról” szóló</w:t>
      </w:r>
      <w:r w:rsidRPr="00F854C2">
        <w:t xml:space="preserve"> </w:t>
      </w:r>
      <w:r w:rsidRPr="00F854C2">
        <w:rPr>
          <w:bCs/>
        </w:rPr>
        <w:t xml:space="preserve">46/1997. (XII. 29.) KTM rendelet </w:t>
      </w:r>
      <w:r w:rsidRPr="00F854C2">
        <w:t>2. számú melléklete szerint érdekelt, a hatósági előírások megtartásának ellenőrzésére az adott esetben jogosult szakhatóságok és közművek, továbbá a kéményseprő írásbeli nyilatkozata alapján - a helyszínen köteles meggyőződni arról, hogy</w:t>
      </w:r>
      <w:r w:rsidRPr="00F854C2">
        <w:rPr>
          <w:i/>
          <w:iCs/>
        </w:rPr>
        <w:t xml:space="preserve"> </w:t>
      </w:r>
      <w:r w:rsidRPr="00F854C2">
        <w:t>az építési munkát az építési engedélynek, az ahhoz tartozó építészeti-műszaki tervdokumentációnak, továbbá az esetleg engedélyezett eltérésnek megfelelően végezték-e el, valamint</w:t>
      </w:r>
      <w:r w:rsidRPr="00F854C2">
        <w:rPr>
          <w:i/>
          <w:iCs/>
        </w:rPr>
        <w:t xml:space="preserve"> </w:t>
      </w:r>
      <w:r w:rsidRPr="00F854C2">
        <w:t>az építmény az építési engedélyben megjelölt rendeltetésének megfelelő és biztonságos használatra alkalmas állapotban van-e.</w:t>
      </w:r>
    </w:p>
    <w:p w:rsidR="00CC7CEB" w:rsidRPr="00F854C2" w:rsidRDefault="00CC7CEB" w:rsidP="00CC7CEB">
      <w:pPr>
        <w:autoSpaceDE w:val="0"/>
        <w:autoSpaceDN w:val="0"/>
        <w:adjustRightInd w:val="0"/>
        <w:jc w:val="both"/>
      </w:pPr>
    </w:p>
    <w:p w:rsidR="00CC7CEB" w:rsidRPr="00F854C2" w:rsidRDefault="00CC7CEB" w:rsidP="00CC7CEB">
      <w:pPr>
        <w:autoSpaceDE w:val="0"/>
        <w:autoSpaceDN w:val="0"/>
        <w:adjustRightInd w:val="0"/>
        <w:jc w:val="both"/>
      </w:pPr>
      <w:r w:rsidRPr="00F854C2">
        <w:t>A használatbavételi engedély csak akkor adható meg, ha</w:t>
      </w:r>
      <w:r w:rsidRPr="00F854C2">
        <w:rPr>
          <w:i/>
          <w:iCs/>
        </w:rPr>
        <w:t xml:space="preserve"> </w:t>
      </w:r>
      <w:r w:rsidRPr="00F854C2">
        <w:t>az engedély megadásához a hatósági előírások megtartásának ellenőrzésére az adott esetben jogosult szakhatóságok, a közművek és a kémén</w:t>
      </w:r>
      <w:r w:rsidRPr="00F854C2">
        <w:t>y</w:t>
      </w:r>
      <w:r w:rsidRPr="00F854C2">
        <w:t>seprő - kikötésekkel vagy ezek nélkül - hozzájárultak.</w:t>
      </w:r>
    </w:p>
    <w:p w:rsidR="00CC7CEB" w:rsidRPr="00F854C2" w:rsidRDefault="00CC7CEB" w:rsidP="00CC7CEB">
      <w:pPr>
        <w:autoSpaceDE w:val="0"/>
        <w:autoSpaceDN w:val="0"/>
        <w:adjustRightInd w:val="0"/>
        <w:jc w:val="both"/>
      </w:pPr>
    </w:p>
    <w:p w:rsidR="00CC7CEB" w:rsidRPr="00F854C2" w:rsidRDefault="00CC7CEB" w:rsidP="00CC7CEB">
      <w:pPr>
        <w:autoSpaceDE w:val="0"/>
        <w:autoSpaceDN w:val="0"/>
        <w:adjustRightInd w:val="0"/>
        <w:jc w:val="both"/>
      </w:pPr>
      <w:r w:rsidRPr="00F854C2">
        <w:t>A szakhatóságok feladata elsősorban, hogy a létesítményekkel kapcsolatos szakági, biztonsági követelményeknek érvényt szerezzenek. A szakhatóságok eljárásuk során jegyzőkönyvezik a helyszínen t</w:t>
      </w:r>
      <w:r w:rsidRPr="00F854C2">
        <w:t>a</w:t>
      </w:r>
      <w:r w:rsidRPr="00F854C2">
        <w:t>pasztaltakat. A szakhatósági jegyzőkönyvek formai és tartalmi elemeire nincs külön előírás.</w:t>
      </w:r>
    </w:p>
    <w:p w:rsidR="00CC7CEB" w:rsidRPr="00F854C2" w:rsidRDefault="00CC7CEB" w:rsidP="00CC7CEB">
      <w:pPr>
        <w:autoSpaceDE w:val="0"/>
        <w:autoSpaceDN w:val="0"/>
        <w:adjustRightInd w:val="0"/>
        <w:jc w:val="both"/>
      </w:pPr>
    </w:p>
    <w:p w:rsidR="00CC7CEB" w:rsidRPr="00F854C2" w:rsidRDefault="00CC7CEB" w:rsidP="00CC7CEB">
      <w:pPr>
        <w:autoSpaceDE w:val="0"/>
        <w:autoSpaceDN w:val="0"/>
        <w:adjustRightInd w:val="0"/>
        <w:jc w:val="both"/>
      </w:pPr>
      <w:r w:rsidRPr="00F854C2">
        <w:t xml:space="preserve">A szakhatóságok az eljárás végeztével az államigazgatási rend szerinti határozatot hoznak, vagy hozzájáruló nyilatkozatot adnak ki, amely alapján az építésügyi hatóság kiadja a létesítményre vonatkozó használatbavételi engedélyt. A fent említett jogszabály 2. számú mellékletéből megismerhető, a hatósági engedélyezési eljárás milyen szinteken történik és milyen követelményekhez kapcsolódnak. </w:t>
      </w:r>
    </w:p>
    <w:p w:rsidR="00CC7CEB" w:rsidRPr="00F854C2" w:rsidRDefault="00CC7CEB" w:rsidP="00CC7CEB">
      <w:pPr>
        <w:autoSpaceDE w:val="0"/>
        <w:autoSpaceDN w:val="0"/>
        <w:adjustRightInd w:val="0"/>
        <w:jc w:val="both"/>
      </w:pPr>
    </w:p>
    <w:p w:rsidR="00CC7CEB" w:rsidRPr="00F854C2" w:rsidRDefault="00CC7CEB" w:rsidP="00CC7CEB"/>
    <w:p w:rsidR="00CC7CEB" w:rsidRDefault="00CC7CEB" w:rsidP="00CC7CEB">
      <w:pPr>
        <w:rPr>
          <w:sz w:val="16"/>
          <w:szCs w:val="16"/>
        </w:rPr>
      </w:pPr>
      <w:r w:rsidRPr="00F854C2">
        <w:br w:type="page"/>
      </w:r>
    </w:p>
    <w:p w:rsidR="00CC7CEB" w:rsidRPr="00D070FD" w:rsidRDefault="00CC7CEB" w:rsidP="00CC7CEB">
      <w:pPr>
        <w:jc w:val="right"/>
        <w:rPr>
          <w:b/>
        </w:rPr>
      </w:pPr>
      <w:r w:rsidRPr="00D070FD">
        <w:rPr>
          <w:b/>
        </w:rPr>
        <w:t>1</w:t>
      </w:r>
      <w:r>
        <w:rPr>
          <w:b/>
        </w:rPr>
        <w:t>/</w:t>
      </w:r>
      <w:r w:rsidR="001D5479">
        <w:rPr>
          <w:b/>
        </w:rPr>
        <w:t>4</w:t>
      </w:r>
      <w:r w:rsidRPr="00D070FD">
        <w:rPr>
          <w:b/>
        </w:rPr>
        <w:t xml:space="preserve">. </w:t>
      </w:r>
      <w:r>
        <w:rPr>
          <w:b/>
        </w:rPr>
        <w:t>s</w:t>
      </w:r>
      <w:r w:rsidRPr="00D070FD">
        <w:rPr>
          <w:b/>
        </w:rPr>
        <w:t xml:space="preserve">zámú melléklet </w:t>
      </w:r>
    </w:p>
    <w:p w:rsidR="00CC7CEB" w:rsidRDefault="00CC7CEB" w:rsidP="00CC7CEB">
      <w:pPr>
        <w:jc w:val="center"/>
        <w:rPr>
          <w:b/>
          <w:sz w:val="28"/>
          <w:szCs w:val="28"/>
        </w:rPr>
      </w:pPr>
    </w:p>
    <w:p w:rsidR="00CC7CEB" w:rsidRPr="00503474" w:rsidRDefault="00CC7CEB" w:rsidP="00CC7CEB">
      <w:pPr>
        <w:jc w:val="center"/>
        <w:rPr>
          <w:b/>
        </w:rPr>
      </w:pPr>
      <w:r w:rsidRPr="00503474">
        <w:rPr>
          <w:b/>
        </w:rPr>
        <w:t>Hiánypótlás és dokumentálása</w:t>
      </w:r>
    </w:p>
    <w:p w:rsidR="00CC7CEB" w:rsidRPr="00F854C2" w:rsidRDefault="00CC7CEB" w:rsidP="00CC7CEB"/>
    <w:p w:rsidR="00CC7CEB" w:rsidRPr="00F854C2" w:rsidRDefault="00CC7CEB" w:rsidP="00CC7CEB">
      <w:pPr>
        <w:jc w:val="both"/>
      </w:pPr>
      <w:r w:rsidRPr="00F854C2">
        <w:t>Az építőipar területén hiánypótlást igényelhet egyrészt az építtető, másfelől hiánypótlást írhatnak elő a szakhatóságok a közmű szolgáltatók és az építésügyi hatóság elsősorban a használatbavételi eljárás folyamán. A hiánypótlás abban az esetben értelmezhető, ha a kivitelező teljesítése egyébként alkalmassá teszi az adott létesítményt a rendeltetésszerű és biztonságos használatra, ezért a teljesítés hián</w:t>
      </w:r>
      <w:r w:rsidRPr="00F854C2">
        <w:t>y</w:t>
      </w:r>
      <w:r w:rsidRPr="00F854C2">
        <w:t>pótlás kikötése mellett elfogadható.</w:t>
      </w:r>
    </w:p>
    <w:p w:rsidR="00CC7CEB" w:rsidRPr="00F854C2" w:rsidRDefault="00CC7CEB" w:rsidP="00CC7CEB">
      <w:pPr>
        <w:jc w:val="both"/>
      </w:pPr>
    </w:p>
    <w:p w:rsidR="00CC7CEB" w:rsidRPr="00F854C2" w:rsidRDefault="00CC7CEB" w:rsidP="00CC7CEB">
      <w:pPr>
        <w:jc w:val="both"/>
      </w:pPr>
      <w:r w:rsidRPr="00F854C2">
        <w:t>Az építtető leggyakrabban a műszaki átadás-átvétel folyamán él a hiánypótlás lehetőségével. A kivitelező által készre jelentett létesítmény bejárása során az építtető és műszaki ellenőre, képviselője a jo</w:t>
      </w:r>
      <w:r w:rsidRPr="00F854C2">
        <w:t>g</w:t>
      </w:r>
      <w:r w:rsidRPr="00F854C2">
        <w:t>erős építési engedélyhez, a kiviteli tervekhez és a vállalkozói szerződéshez viszonyítja az elkészült objektum műszaki paramétereit.</w:t>
      </w:r>
    </w:p>
    <w:p w:rsidR="00CC7CEB" w:rsidRPr="00F854C2" w:rsidRDefault="00CC7CEB" w:rsidP="00CC7CEB">
      <w:pPr>
        <w:jc w:val="both"/>
      </w:pPr>
    </w:p>
    <w:p w:rsidR="00CC7CEB" w:rsidRPr="00F854C2" w:rsidRDefault="00CC7CEB" w:rsidP="00CC7CEB">
      <w:pPr>
        <w:jc w:val="both"/>
      </w:pPr>
      <w:r w:rsidRPr="00F854C2">
        <w:t>Az építtető által kért hiánypótlás esetében a felek tételesen felsorolva jegyzőkönyvben rögzítik a felmerült hiányokat, kisebb hibákat, illetve azt, hogy mikorra kell a kivitelezőnek javítani a hiányosságokat. A jegyzőkönyvben célszerű azt is rögzíteni, hogy építtető mit fogad el hiánypótlásként.</w:t>
      </w:r>
    </w:p>
    <w:p w:rsidR="00CC7CEB" w:rsidRPr="00F854C2" w:rsidRDefault="00CC7CEB" w:rsidP="00CC7CEB">
      <w:pPr>
        <w:jc w:val="both"/>
      </w:pPr>
    </w:p>
    <w:p w:rsidR="00CC7CEB" w:rsidRPr="00F854C2" w:rsidRDefault="00CC7CEB" w:rsidP="00CC7CEB">
      <w:pPr>
        <w:jc w:val="both"/>
      </w:pPr>
      <w:r w:rsidRPr="00F854C2">
        <w:t>A hiányok pótlása és a hibák javítása után az adott munkákra vonatkozóan ismét átadás-átvételt kell lefolytatni, melynek végeztével építtető teljesítésigazolást bocsát ki a kivitelező részére, vagy újabb hiánypótlási jegyzőkönyvet vesz fel.</w:t>
      </w:r>
    </w:p>
    <w:p w:rsidR="00CC7CEB" w:rsidRPr="00F854C2" w:rsidRDefault="00CC7CEB" w:rsidP="00CC7CEB">
      <w:pPr>
        <w:jc w:val="both"/>
      </w:pPr>
    </w:p>
    <w:p w:rsidR="00CC7CEB" w:rsidRPr="00F854C2" w:rsidRDefault="00CC7CEB" w:rsidP="00CC7CEB">
      <w:pPr>
        <w:autoSpaceDE w:val="0"/>
        <w:autoSpaceDN w:val="0"/>
        <w:adjustRightInd w:val="0"/>
        <w:jc w:val="both"/>
      </w:pPr>
      <w:r w:rsidRPr="00F854C2">
        <w:t xml:space="preserve">Amennyiben valamely hatóság rendeli el a hiánypótlást, úgy ezt jogszabályi felhatalmazás útján államigazgatási határozat keretében teszi meg. </w:t>
      </w:r>
      <w:r w:rsidRPr="00F854C2">
        <w:rPr>
          <w:iCs/>
        </w:rPr>
        <w:t>Az építésügyi hatóság a</w:t>
      </w:r>
      <w:r w:rsidRPr="00F854C2">
        <w:t xml:space="preserve"> rendeltetésszerű és biztonságos használatot nem veszélyeztető kisebb hibák és hiányosságok esetében - határidő kitűzése és az Áe. 82. § (1) bekezdésének </w:t>
      </w:r>
      <w:r w:rsidRPr="00F854C2">
        <w:rPr>
          <w:iCs/>
        </w:rPr>
        <w:t xml:space="preserve">c) </w:t>
      </w:r>
      <w:r w:rsidRPr="00F854C2">
        <w:t>pontja alapján bírság kiszabásának kilátásba helyezése mellett - a megállap</w:t>
      </w:r>
      <w:r w:rsidRPr="00F854C2">
        <w:t>í</w:t>
      </w:r>
      <w:r w:rsidRPr="00F854C2">
        <w:t>tott hibák és hiányosságok megszüntetése érdekében szükséges építési munkák elvégzésére vonatkozó kötelezést bocsát ki. Az építésügyi hatóság határozata egyúttal tartalmazza</w:t>
      </w:r>
      <w:r w:rsidRPr="00F854C2">
        <w:rPr>
          <w:i/>
          <w:iCs/>
        </w:rPr>
        <w:t xml:space="preserve"> </w:t>
      </w:r>
      <w:r w:rsidRPr="00F854C2">
        <w:t>az ügyben érintett sza</w:t>
      </w:r>
      <w:r w:rsidRPr="00F854C2">
        <w:t>k</w:t>
      </w:r>
      <w:r w:rsidRPr="00F854C2">
        <w:t>hatóságok esetleges kikötéseit is. A hiánypótlás megtörténtét helyszíni ellenőrzéssel vizsgálja.</w:t>
      </w:r>
    </w:p>
    <w:p w:rsidR="00CC7CEB" w:rsidRPr="00F854C2" w:rsidRDefault="00CC7CEB" w:rsidP="00CC7CEB">
      <w:pPr>
        <w:autoSpaceDE w:val="0"/>
        <w:autoSpaceDN w:val="0"/>
        <w:adjustRightInd w:val="0"/>
        <w:jc w:val="both"/>
        <w:rPr>
          <w:i/>
          <w:iCs/>
        </w:rPr>
      </w:pPr>
    </w:p>
    <w:p w:rsidR="00CC7CEB" w:rsidRPr="00F854C2" w:rsidRDefault="00CC7CEB" w:rsidP="00CC7CEB">
      <w:pPr>
        <w:autoSpaceDE w:val="0"/>
        <w:autoSpaceDN w:val="0"/>
        <w:adjustRightInd w:val="0"/>
        <w:jc w:val="both"/>
      </w:pPr>
      <w:r w:rsidRPr="00F854C2">
        <w:t>Az építésügyi hatóság a használatbavételi engedély megadását az észlelt hibák és hiányosságok megszüntetéséig - az egész építményre vagy annak egy részére - a hiányosságok jellegétől függően megt</w:t>
      </w:r>
      <w:r w:rsidRPr="00F854C2">
        <w:t>a</w:t>
      </w:r>
      <w:r w:rsidRPr="00F854C2">
        <w:t>gadhatja, és az építmény használatbavételét megtilthatja.</w:t>
      </w:r>
    </w:p>
    <w:p w:rsidR="00CC7CEB" w:rsidRPr="00F854C2" w:rsidRDefault="00CC7CEB" w:rsidP="00CC7CEB">
      <w:pPr>
        <w:jc w:val="both"/>
      </w:pPr>
    </w:p>
    <w:p w:rsidR="00D45FE4" w:rsidRDefault="00D45FE4" w:rsidP="00CC7CEB">
      <w:pPr>
        <w:jc w:val="right"/>
      </w:pPr>
      <w:r w:rsidRPr="00F854C2">
        <w:br w:type="page"/>
      </w:r>
    </w:p>
    <w:p w:rsidR="00D45FE4" w:rsidRPr="00D070FD" w:rsidRDefault="00D45FE4" w:rsidP="00D45FE4">
      <w:pPr>
        <w:jc w:val="right"/>
        <w:rPr>
          <w:b/>
        </w:rPr>
      </w:pPr>
      <w:r w:rsidRPr="00D070FD">
        <w:rPr>
          <w:b/>
        </w:rPr>
        <w:t>1</w:t>
      </w:r>
      <w:r>
        <w:rPr>
          <w:b/>
        </w:rPr>
        <w:t>/</w:t>
      </w:r>
      <w:r w:rsidR="00CC7CEB">
        <w:rPr>
          <w:b/>
        </w:rPr>
        <w:t>5</w:t>
      </w:r>
      <w:r w:rsidRPr="00D070FD">
        <w:rPr>
          <w:b/>
        </w:rPr>
        <w:t xml:space="preserve">. számú melléklet </w:t>
      </w:r>
    </w:p>
    <w:p w:rsidR="00D45FE4" w:rsidRDefault="00D45FE4" w:rsidP="00D45FE4"/>
    <w:p w:rsidR="00D45FE4" w:rsidRPr="00D070FD" w:rsidRDefault="00D45FE4" w:rsidP="00D45FE4">
      <w:pPr>
        <w:jc w:val="center"/>
        <w:rPr>
          <w:b/>
          <w:sz w:val="28"/>
          <w:szCs w:val="28"/>
        </w:rPr>
      </w:pPr>
      <w:r w:rsidRPr="00D070FD">
        <w:rPr>
          <w:b/>
          <w:sz w:val="28"/>
          <w:szCs w:val="28"/>
        </w:rPr>
        <w:t>Közbeszerzési eljárások</w:t>
      </w:r>
    </w:p>
    <w:p w:rsidR="00D45FE4" w:rsidRPr="00F854C2" w:rsidRDefault="00D45FE4" w:rsidP="00D45FE4"/>
    <w:p w:rsidR="00D45FE4" w:rsidRPr="00F854C2" w:rsidRDefault="00D45FE4" w:rsidP="00D45FE4"/>
    <w:p w:rsidR="00D45FE4" w:rsidRPr="00F854C2" w:rsidRDefault="00D45FE4" w:rsidP="00D45FE4">
      <w:pPr>
        <w:jc w:val="both"/>
      </w:pPr>
      <w:r w:rsidRPr="00F854C2">
        <w:rPr>
          <w:b/>
          <w:u w:val="single"/>
        </w:rPr>
        <w:t xml:space="preserve">Egyszerű közbeszerzési eljárás </w:t>
      </w:r>
      <w:r w:rsidRPr="00F854C2">
        <w:t xml:space="preserve"> akkor alkalmazható, ha a közzétett hirdetésre nem volt jelentkező, vagy hirdetés nélkül, ha túl rövid a beszerzésre, rendelkezésre álló idő. Ebben az esetben több, de leg</w:t>
      </w:r>
      <w:r w:rsidRPr="00F854C2">
        <w:t>a</w:t>
      </w:r>
      <w:r w:rsidRPr="00F854C2">
        <w:t>lább három építőipari vállalkozót hívnak fel ajánlat tételre a beruházással kapcsolatosan megadott szempontok szerint. A legjobb ajánlatot adó, -- legtöbb pontot elérő-- ajánlatot adó vállalkozással kötnek szerződést. A beszerzési eljárást be kell jelenteni a Közbeszerzési Tanácsnak. Erről sajnos gyakran megfeledkeznek, pedig a mulasztás vagy a késedelmes bejelentés bírságot von maga után.</w:t>
      </w:r>
    </w:p>
    <w:p w:rsidR="00D45FE4" w:rsidRPr="00F854C2" w:rsidRDefault="00D45FE4" w:rsidP="00D45FE4">
      <w:pPr>
        <w:jc w:val="both"/>
      </w:pPr>
    </w:p>
    <w:p w:rsidR="00D45FE4" w:rsidRPr="00F854C2" w:rsidRDefault="00D45FE4" w:rsidP="00D45FE4">
      <w:pPr>
        <w:jc w:val="both"/>
      </w:pPr>
      <w:r w:rsidRPr="00F854C2">
        <w:rPr>
          <w:b/>
          <w:u w:val="single"/>
        </w:rPr>
        <w:t>Egyszerűsített közbeszerzési eljárás</w:t>
      </w:r>
      <w:r w:rsidRPr="00F854C2">
        <w:t xml:space="preserve"> lehet tárgyalásos és két szakaszban lefolytatott. Az eljárás az ajánlatkérő (Megrendelő) által a Közbeszerzési Értesítőben külön jogszabályban meghatározott minta sz</w:t>
      </w:r>
      <w:r w:rsidRPr="00F854C2">
        <w:t>e</w:t>
      </w:r>
      <w:r w:rsidRPr="00F854C2">
        <w:t xml:space="preserve">rint közzétett hirdetménnyel indul. Közülük az ajánlatkérő által megadott bírálati szempontok alapján legkedvezőbb ajánlatot adóval kötnek szerződést. </w:t>
      </w:r>
    </w:p>
    <w:p w:rsidR="00D45FE4" w:rsidRPr="00F854C2" w:rsidRDefault="00D45FE4" w:rsidP="00D45FE4">
      <w:pPr>
        <w:jc w:val="both"/>
      </w:pPr>
      <w:r w:rsidRPr="00F854C2">
        <w:t>Amennyiben a hirdetmény nem vezet eredményre, akkor legalább három kivitelezőt (ajánlattevőt) felhívhat ajánlattételre az előbbiekben meghatározott ajánlatkéréssel. Feltétel, hogy az ajánlattételre felhívottaknak a felhívás</w:t>
      </w:r>
      <w:r w:rsidR="005D7250" w:rsidRPr="00F854C2">
        <w:rPr>
          <w:highlight w:val="yellow"/>
        </w:rPr>
        <w:t>t</w:t>
      </w:r>
      <w:r w:rsidRPr="00F854C2">
        <w:t xml:space="preserve"> azonos időben kell kézbesíteni és tőlük az ajánlatoknak is azonos időpontra kell beérkeznie. A tárgyalásos eljárás alkalmazható például a </w:t>
      </w:r>
      <w:r w:rsidR="005D7250" w:rsidRPr="00F854C2">
        <w:rPr>
          <w:highlight w:val="yellow"/>
        </w:rPr>
        <w:t>K</w:t>
      </w:r>
      <w:r w:rsidRPr="00F854C2">
        <w:t xml:space="preserve">bt. 124.§ (2) bekezdés </w:t>
      </w:r>
      <w:proofErr w:type="spellStart"/>
      <w:r w:rsidRPr="00F854C2">
        <w:t>b.-c</w:t>
      </w:r>
      <w:proofErr w:type="spellEnd"/>
      <w:r w:rsidRPr="00F854C2">
        <w:t xml:space="preserve">. </w:t>
      </w:r>
      <w:proofErr w:type="gramStart"/>
      <w:r w:rsidRPr="00F854C2">
        <w:t>pontja</w:t>
      </w:r>
      <w:proofErr w:type="gramEnd"/>
      <w:r w:rsidRPr="00F854C2">
        <w:t xml:space="preserve"> ala</w:t>
      </w:r>
      <w:r w:rsidRPr="00F854C2">
        <w:t>p</w:t>
      </w:r>
      <w:r w:rsidRPr="00F854C2">
        <w:t>ján:</w:t>
      </w:r>
    </w:p>
    <w:p w:rsidR="00D45FE4" w:rsidRPr="00F854C2" w:rsidRDefault="00D45FE4" w:rsidP="00D45FE4">
      <w:pPr>
        <w:jc w:val="both"/>
      </w:pPr>
    </w:p>
    <w:p w:rsidR="00D45FE4" w:rsidRPr="00F854C2" w:rsidRDefault="00D45FE4" w:rsidP="00AA5561">
      <w:pPr>
        <w:numPr>
          <w:ilvl w:val="0"/>
          <w:numId w:val="40"/>
        </w:numPr>
        <w:spacing w:after="0" w:line="240" w:lineRule="auto"/>
        <w:jc w:val="both"/>
      </w:pPr>
      <w:r w:rsidRPr="00F854C2">
        <w:t>az építési beruházás és szolgáltatás megrendelése esetében kivételesen, ha az építési beruházás, illetőleg a szolgáltatás természete vagy az ehhez kapcsolódó kockázatok nem teszik lehetővé az e</w:t>
      </w:r>
      <w:r w:rsidRPr="00F854C2">
        <w:t>l</w:t>
      </w:r>
      <w:r w:rsidRPr="00F854C2">
        <w:t>lenszolgáltatás előzetes átfogó (mindenre kiterjedő) meghatározását,</w:t>
      </w:r>
    </w:p>
    <w:p w:rsidR="00D45FE4" w:rsidRPr="00F854C2" w:rsidRDefault="00D45FE4" w:rsidP="00AA5561">
      <w:pPr>
        <w:numPr>
          <w:ilvl w:val="0"/>
          <w:numId w:val="40"/>
        </w:numPr>
        <w:spacing w:after="0" w:line="240" w:lineRule="auto"/>
        <w:jc w:val="both"/>
      </w:pPr>
      <w:r w:rsidRPr="00F854C2">
        <w:t>építési beruházás esetében, ha az kizárólag kutatási, kísérleti vagy fejlesztési célból szükséges; ez azonban nem alkalmazható, ha megalapozza a piacképességet, illetőleg a kutatásfejlesztés költs</w:t>
      </w:r>
      <w:r w:rsidRPr="00F854C2">
        <w:t>é</w:t>
      </w:r>
      <w:r w:rsidRPr="00F854C2">
        <w:t>geit fedezi.</w:t>
      </w:r>
    </w:p>
    <w:p w:rsidR="00D45FE4" w:rsidRPr="00F854C2" w:rsidRDefault="00D45FE4" w:rsidP="00D45FE4">
      <w:pPr>
        <w:ind w:left="360"/>
        <w:jc w:val="both"/>
      </w:pPr>
    </w:p>
    <w:p w:rsidR="00D45FE4" w:rsidRPr="00F854C2" w:rsidRDefault="00D45FE4" w:rsidP="00D45FE4">
      <w:pPr>
        <w:jc w:val="both"/>
      </w:pPr>
      <w:r w:rsidRPr="00F854C2">
        <w:t>A szakaszos eljárás első szakaszában az ajánlatkérő nem kérhet, az ajánlattevő nem tehet ajánlatot. Ebben a szakaszban csak a részvételi szándékra tesz közzé hirdetményt az ajánlatkérő. A hirdetményre jelentkezők esetében arról dönt az ajánlatkérő, hogy a jelentkezőt alkalmasnak tartja–e a szerződéskötésre. A második szakaszban, az előző szakaszban a meghirdetett szempontok alapján kiválasztotta</w:t>
      </w:r>
      <w:r w:rsidRPr="00F854C2">
        <w:t>k</w:t>
      </w:r>
      <w:r w:rsidRPr="00F854C2">
        <w:t xml:space="preserve">tól kérnek ajánlatot. Az ajánlatok elbírálását követően kerül sor a szerződéskötésre a nyertessel. </w:t>
      </w:r>
    </w:p>
    <w:p w:rsidR="00D45FE4" w:rsidRPr="00F854C2" w:rsidRDefault="00D45FE4" w:rsidP="00D45FE4">
      <w:pPr>
        <w:jc w:val="both"/>
      </w:pPr>
    </w:p>
    <w:p w:rsidR="00D45FE4" w:rsidRPr="00F854C2" w:rsidRDefault="00D45FE4" w:rsidP="00D45FE4">
      <w:pPr>
        <w:jc w:val="both"/>
      </w:pPr>
      <w:r w:rsidRPr="00F854C2">
        <w:t xml:space="preserve">A </w:t>
      </w:r>
      <w:r w:rsidRPr="00F854C2">
        <w:rPr>
          <w:b/>
          <w:u w:val="single"/>
        </w:rPr>
        <w:t>Központosított közbeszerzési listához</w:t>
      </w:r>
      <w:r w:rsidRPr="00F854C2">
        <w:t xml:space="preserve"> történő csatlakozás első lépéseként a vállalkozásnak regisztráltatnia kell magát a központosított listára való csatlakozásként. A lista elérésére a </w:t>
      </w:r>
      <w:hyperlink r:id="rId22" w:history="1">
        <w:r w:rsidRPr="00F854C2">
          <w:rPr>
            <w:rStyle w:val="Hiperhivatkozs"/>
          </w:rPr>
          <w:t>www.kozbeszerzés.gov.hu</w:t>
        </w:r>
      </w:hyperlink>
      <w:r w:rsidRPr="00F854C2">
        <w:t xml:space="preserve"> honlapon van lehetőség. A regisztrációt követően a közbeszerzési listán szereplő termékek, szolgáltatások kiválasztása útján, az azt forgalmazó és érvényes központi keretsze</w:t>
      </w:r>
      <w:r w:rsidRPr="00F854C2">
        <w:t>r</w:t>
      </w:r>
      <w:r w:rsidRPr="00F854C2">
        <w:t xml:space="preserve">ződéshez csatlakozva, a csatlakozási lap aláírt példányának visszaküldése, és annak Közbeszerzési Tanács által történt jóváhagyása után megrendelheti a kiválasztott termékeket, szolgáltatást, és nyolc nap múlva sor kerülhet a szállítási szerződés megkötésére is. A szerződés megkötését követően legkésőbb hat héten belül hozzá lehet jutni a kívánt termékhez, vagy sor kerülhet a szolgáltatásra. Ez jelentheti tehát adott esetben a legrövidebb beszerzési lehetőséget a legkisebb adminisztrációval. </w:t>
      </w:r>
    </w:p>
    <w:p w:rsidR="00D45FE4" w:rsidRPr="00F854C2" w:rsidRDefault="00D45FE4" w:rsidP="00D45FE4">
      <w:pPr>
        <w:jc w:val="both"/>
      </w:pPr>
    </w:p>
    <w:p w:rsidR="00D45FE4" w:rsidRPr="00F854C2" w:rsidRDefault="00D45FE4" w:rsidP="00D45FE4">
      <w:pPr>
        <w:jc w:val="both"/>
      </w:pPr>
      <w:r w:rsidRPr="00F854C2">
        <w:rPr>
          <w:b/>
          <w:u w:val="single"/>
        </w:rPr>
        <w:t>A nyílt közbeszerzési eljárás</w:t>
      </w:r>
      <w:r w:rsidRPr="00F854C2">
        <w:t xml:space="preserve"> során Közbeszerzési Értesítőben hirdetés útján közzé teszik a beruházással kapcsolatos főbb információkat, és a pályázat beadási határidejét. A részletes szempontokat megv</w:t>
      </w:r>
      <w:r w:rsidRPr="00F854C2">
        <w:t>á</w:t>
      </w:r>
      <w:r w:rsidRPr="00F854C2">
        <w:t>sárolható pályázati dokumentumokban bocsátják, a pályázok rendelkezésére. A pályázat titkos, ezért erre kijelölt és a pályázók szempontjából objektív (nem összeférhetetlen) tanácsban történik a kiv</w:t>
      </w:r>
      <w:r w:rsidRPr="00F854C2">
        <w:t>á</w:t>
      </w:r>
      <w:r w:rsidRPr="00F854C2">
        <w:t xml:space="preserve">lasztás. </w:t>
      </w:r>
    </w:p>
    <w:p w:rsidR="00D45FE4" w:rsidRPr="00F854C2" w:rsidRDefault="00D45FE4" w:rsidP="00D45FE4">
      <w:pPr>
        <w:jc w:val="both"/>
      </w:pPr>
    </w:p>
    <w:p w:rsidR="00D45FE4" w:rsidRPr="00F854C2" w:rsidRDefault="00D45FE4" w:rsidP="00D45FE4">
      <w:pPr>
        <w:jc w:val="both"/>
      </w:pPr>
      <w:r w:rsidRPr="00F854C2">
        <w:rPr>
          <w:u w:val="single"/>
        </w:rPr>
        <w:t>Fontos,</w:t>
      </w:r>
      <w:r w:rsidRPr="00F854C2">
        <w:t xml:space="preserve"> hogy a pályázati hirdetés, </w:t>
      </w:r>
      <w:r w:rsidR="001D2C08" w:rsidRPr="00F854C2">
        <w:t xml:space="preserve">és  </w:t>
      </w:r>
      <w:r w:rsidRPr="00F854C2">
        <w:t xml:space="preserve">a pályázati dokumentumok a </w:t>
      </w:r>
      <w:r w:rsidRPr="00F854C2">
        <w:rPr>
          <w:u w:val="single"/>
        </w:rPr>
        <w:t>lehetőleg pontosabban írják</w:t>
      </w:r>
      <w:r w:rsidRPr="00F854C2">
        <w:t xml:space="preserve"> </w:t>
      </w:r>
      <w:r w:rsidRPr="00F854C2">
        <w:rPr>
          <w:u w:val="single"/>
        </w:rPr>
        <w:t>körül a pályázat tárgyát</w:t>
      </w:r>
      <w:r w:rsidRPr="00F854C2">
        <w:t xml:space="preserve">. </w:t>
      </w:r>
    </w:p>
    <w:p w:rsidR="00D45FE4" w:rsidRPr="00F854C2" w:rsidRDefault="00D45FE4" w:rsidP="00D45FE4">
      <w:pPr>
        <w:jc w:val="both"/>
      </w:pPr>
    </w:p>
    <w:p w:rsidR="00D45FE4" w:rsidRPr="00F854C2" w:rsidRDefault="00D45FE4" w:rsidP="00D45FE4">
      <w:pPr>
        <w:jc w:val="both"/>
      </w:pPr>
      <w:r w:rsidRPr="00F854C2">
        <w:t>A nyílt közbeszerzési eljárás szabálya, nyomtatványai szigorúan kötettek, és az eljárások lefolytatása is. Így például csak az kezdeményezhet nyílt közbeszerzési eljárást, aki előzetesen ajánlatkérőként bej</w:t>
      </w:r>
      <w:r w:rsidRPr="00F854C2">
        <w:t>e</w:t>
      </w:r>
      <w:r w:rsidRPr="00F854C2">
        <w:t>lentkezett a Közbeszerzési Tanácsnál.</w:t>
      </w:r>
    </w:p>
    <w:p w:rsidR="00D45FE4" w:rsidRPr="00F854C2" w:rsidRDefault="00D45FE4" w:rsidP="00D45FE4">
      <w:pPr>
        <w:jc w:val="both"/>
      </w:pPr>
      <w:r w:rsidRPr="00F854C2">
        <w:t xml:space="preserve">Az ajánlati felhívás leadását követő 60 napnál előbb nem lehet a pályázatokat felbontani és kiértékelni. Az ajánlatkérő az ajánlati felhíváshoz és az annak kapcsán rendelkezésre bocsátott pályázati anyaghoz kötve marad, attól később sem térhet el. </w:t>
      </w:r>
    </w:p>
    <w:p w:rsidR="00D45FE4" w:rsidRPr="00F854C2" w:rsidRDefault="00D45FE4" w:rsidP="00D45FE4">
      <w:pPr>
        <w:jc w:val="both"/>
      </w:pPr>
    </w:p>
    <w:p w:rsidR="00D45FE4" w:rsidRPr="00F854C2" w:rsidRDefault="00D45FE4" w:rsidP="00D45FE4">
      <w:pPr>
        <w:jc w:val="both"/>
      </w:pPr>
      <w:r w:rsidRPr="00F854C2">
        <w:t xml:space="preserve">A Közbeszerzési törvény számos jogorvoslati lehetőséget biztosít a résztvevőknek, ezért a közbeszerzési eljárásban már elbírált pályázatok eredményét a vesztesek megtámadhatják, ha úgy érzik, hogy jogtalanul szenvedtek hátrányt, vagy élvezett előnyt a nyertes. Ez okból az ilyen eljárások hosszú hónapokig elhúzódhatnak. Normál esetben, ha nem támadják az eredményt, akkor is legalább félév, amíg a termékhez hozzájuthat az ajánlatkérő, vagy elkezdődhet a kivitelezés. </w:t>
      </w:r>
    </w:p>
    <w:p w:rsidR="00D45FE4" w:rsidRPr="00F854C2" w:rsidRDefault="00D45FE4" w:rsidP="00D45FE4">
      <w:pPr>
        <w:jc w:val="both"/>
      </w:pPr>
    </w:p>
    <w:p w:rsidR="00D45FE4" w:rsidRPr="0036481F" w:rsidRDefault="00D45FE4" w:rsidP="00D45FE4">
      <w:pPr>
        <w:jc w:val="both"/>
      </w:pPr>
      <w:r w:rsidRPr="0036481F">
        <w:br w:type="page"/>
      </w:r>
    </w:p>
    <w:p w:rsidR="00D708C9" w:rsidRPr="0036481F" w:rsidRDefault="00D708C9" w:rsidP="00D708C9">
      <w:pPr>
        <w:jc w:val="right"/>
        <w:rPr>
          <w:b/>
        </w:rPr>
      </w:pPr>
      <w:r w:rsidRPr="0036481F">
        <w:rPr>
          <w:b/>
        </w:rPr>
        <w:t>1/6 számú melléklet</w:t>
      </w:r>
    </w:p>
    <w:p w:rsidR="00D708C9" w:rsidRPr="0036481F" w:rsidRDefault="00D708C9" w:rsidP="00D708C9">
      <w:pPr>
        <w:jc w:val="right"/>
        <w:rPr>
          <w:b/>
        </w:rPr>
      </w:pPr>
    </w:p>
    <w:p w:rsidR="00D708C9" w:rsidRPr="0036481F" w:rsidRDefault="00D708C9" w:rsidP="00D708C9">
      <w:pPr>
        <w:jc w:val="center"/>
        <w:rPr>
          <w:b/>
        </w:rPr>
      </w:pPr>
      <w:r w:rsidRPr="0036481F">
        <w:rPr>
          <w:b/>
        </w:rPr>
        <w:t>Műszaki-gazdasági tervezés</w:t>
      </w:r>
    </w:p>
    <w:p w:rsidR="00FB79A4" w:rsidRPr="0036481F" w:rsidRDefault="00FB79A4" w:rsidP="00FB79A4">
      <w:pPr>
        <w:pStyle w:val="Listaszerbekezds"/>
        <w:numPr>
          <w:ilvl w:val="1"/>
          <w:numId w:val="15"/>
        </w:numPr>
        <w:spacing w:after="0" w:line="240" w:lineRule="auto"/>
        <w:rPr>
          <w:b/>
        </w:rPr>
      </w:pPr>
      <w:r w:rsidRPr="0036481F">
        <w:rPr>
          <w:b/>
        </w:rPr>
        <w:t xml:space="preserve">Műszaki  és gazdasági tervezés </w:t>
      </w:r>
    </w:p>
    <w:p w:rsidR="00FB79A4" w:rsidRPr="0036481F" w:rsidRDefault="00FB79A4" w:rsidP="00FB79A4">
      <w:pPr>
        <w:spacing w:after="0" w:line="240" w:lineRule="auto"/>
      </w:pPr>
    </w:p>
    <w:p w:rsidR="00FB79A4" w:rsidRPr="0036481F" w:rsidRDefault="00FB79A4" w:rsidP="00FB79A4">
      <w:pPr>
        <w:pStyle w:val="Listaszerbekezds"/>
        <w:numPr>
          <w:ilvl w:val="0"/>
          <w:numId w:val="153"/>
        </w:numPr>
        <w:spacing w:after="0" w:line="240" w:lineRule="auto"/>
        <w:rPr>
          <w:b/>
        </w:rPr>
      </w:pPr>
      <w:r w:rsidRPr="0036481F">
        <w:rPr>
          <w:b/>
        </w:rPr>
        <w:t>Az építészeti -műszaki dokumentáció</w:t>
      </w:r>
    </w:p>
    <w:p w:rsidR="00FB79A4" w:rsidRPr="0036481F" w:rsidRDefault="00FB79A4" w:rsidP="00FB79A4">
      <w:pPr>
        <w:pStyle w:val="NormlWeb"/>
        <w:spacing w:before="0" w:beforeAutospacing="0" w:after="0" w:afterAutospacing="0"/>
        <w:ind w:right="150" w:firstLine="0"/>
        <w:jc w:val="both"/>
        <w:rPr>
          <w:rFonts w:asciiTheme="minorHAnsi" w:hAnsiTheme="minorHAnsi"/>
          <w:b/>
          <w:bCs/>
          <w:lang w:val="hu-HU"/>
        </w:rPr>
      </w:pP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r w:rsidRPr="0036481F">
        <w:rPr>
          <w:rFonts w:asciiTheme="minorHAnsi" w:hAnsiTheme="minorHAnsi"/>
          <w:lang w:val="hu-HU"/>
        </w:rPr>
        <w:t xml:space="preserve">Az építésügyi és építésfelügyeleti hatósági eljárások lefolytatásához  a 312/2012. (XI.() Kormányrendelet az e rendelet </w:t>
      </w:r>
      <w:proofErr w:type="gramStart"/>
      <w:r w:rsidRPr="0036481F">
        <w:rPr>
          <w:rFonts w:asciiTheme="minorHAnsi" w:hAnsiTheme="minorHAnsi"/>
          <w:lang w:val="hu-HU"/>
        </w:rPr>
        <w:t>szerinti összetételű</w:t>
      </w:r>
      <w:proofErr w:type="gramEnd"/>
      <w:r w:rsidRPr="0036481F">
        <w:rPr>
          <w:rFonts w:asciiTheme="minorHAnsi" w:hAnsiTheme="minorHAnsi"/>
          <w:lang w:val="hu-HU"/>
        </w:rPr>
        <w:t xml:space="preserve"> és műszaki tartalmú, elektronikus formában előállított építész</w:t>
      </w:r>
      <w:r w:rsidRPr="0036481F">
        <w:rPr>
          <w:rFonts w:asciiTheme="minorHAnsi" w:hAnsiTheme="minorHAnsi"/>
          <w:lang w:val="hu-HU"/>
        </w:rPr>
        <w:t>e</w:t>
      </w:r>
      <w:r w:rsidRPr="0036481F">
        <w:rPr>
          <w:rFonts w:asciiTheme="minorHAnsi" w:hAnsiTheme="minorHAnsi"/>
          <w:lang w:val="hu-HU"/>
        </w:rPr>
        <w:t>ti-műszaki dokumentáció szükséges.</w:t>
      </w: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p>
    <w:p w:rsidR="00FB79A4" w:rsidRPr="0036481F" w:rsidRDefault="00FB79A4" w:rsidP="00FB79A4">
      <w:pPr>
        <w:pStyle w:val="NormlWeb"/>
        <w:spacing w:before="0" w:beforeAutospacing="0" w:after="0" w:afterAutospacing="0"/>
        <w:ind w:right="150" w:firstLine="0"/>
        <w:jc w:val="both"/>
        <w:rPr>
          <w:rFonts w:asciiTheme="minorHAnsi" w:hAnsiTheme="minorHAnsi"/>
        </w:rPr>
      </w:pPr>
      <w:proofErr w:type="gramStart"/>
      <w:r w:rsidRPr="0036481F">
        <w:rPr>
          <w:rFonts w:asciiTheme="minorHAnsi" w:hAnsiTheme="minorHAnsi"/>
        </w:rPr>
        <w:t>A</w:t>
      </w:r>
      <w:proofErr w:type="gramEnd"/>
      <w:r w:rsidRPr="0036481F">
        <w:rPr>
          <w:rFonts w:asciiTheme="minorHAnsi" w:hAnsiTheme="minorHAnsi"/>
        </w:rPr>
        <w:t xml:space="preserve"> műszaki dokumentációk tartalma: </w:t>
      </w:r>
    </w:p>
    <w:p w:rsidR="00FB79A4" w:rsidRPr="0036481F" w:rsidRDefault="00FB79A4" w:rsidP="00FB79A4">
      <w:pPr>
        <w:pStyle w:val="NormlWeb"/>
        <w:spacing w:before="0" w:beforeAutospacing="0" w:after="0" w:afterAutospacing="0"/>
        <w:ind w:right="150" w:firstLine="0"/>
        <w:jc w:val="both"/>
        <w:rPr>
          <w:rFonts w:asciiTheme="minorHAnsi" w:hAnsiTheme="minorHAnsi"/>
        </w:rPr>
      </w:pP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 xml:space="preserve">tervezett építmény helyének </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környezeti állapot</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rendeltetésének</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 xml:space="preserve">a tevékenység jellegének </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 xml:space="preserve">a tervfajtának leírását </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műszaki leírások</w:t>
      </w:r>
    </w:p>
    <w:p w:rsidR="00FB79A4" w:rsidRPr="0036481F" w:rsidRDefault="00FB79A4" w:rsidP="00FB79A4">
      <w:pPr>
        <w:pStyle w:val="NormlWeb"/>
        <w:numPr>
          <w:ilvl w:val="0"/>
          <w:numId w:val="148"/>
        </w:numPr>
        <w:spacing w:before="0" w:beforeAutospacing="0" w:after="0" w:afterAutospacing="0"/>
        <w:ind w:right="150"/>
        <w:jc w:val="both"/>
        <w:rPr>
          <w:rFonts w:asciiTheme="minorHAnsi" w:hAnsiTheme="minorHAnsi"/>
        </w:rPr>
      </w:pPr>
      <w:r w:rsidRPr="0036481F">
        <w:rPr>
          <w:rFonts w:asciiTheme="minorHAnsi" w:hAnsiTheme="minorHAnsi"/>
        </w:rPr>
        <w:t xml:space="preserve">Tervlapok (egyes különálló tervlapokon szerepeltetni kell </w:t>
      </w:r>
      <w:proofErr w:type="gramStart"/>
      <w:r w:rsidRPr="0036481F">
        <w:rPr>
          <w:rFonts w:asciiTheme="minorHAnsi" w:hAnsiTheme="minorHAnsi"/>
        </w:rPr>
        <w:t>az</w:t>
      </w:r>
      <w:proofErr w:type="gramEnd"/>
      <w:r w:rsidRPr="0036481F">
        <w:rPr>
          <w:rFonts w:asciiTheme="minorHAnsi" w:hAnsiTheme="minorHAnsi"/>
        </w:rPr>
        <w:t xml:space="preserve"> adott tervrajz szabatos megnevezését és méretarányát önálló ábránként, a tervezés időpontját.</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Számítások(szöveges, numerikus, ábrák, építményérték, épületmagasság, épületenergetikai számítás, tartószerkezeti számítások, telek beépítettségi számítások)</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Igazolások  (aláírólapok, Földhivatali térépmásolat PDF forátumban, tervezési program)</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Vélemények (Gaotechnikai jelentés)</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 xml:space="preserve">Geodéziai felmérés (szükség szerint </w:t>
      </w:r>
    </w:p>
    <w:p w:rsidR="00FB79A4" w:rsidRPr="0036481F" w:rsidRDefault="00FB79A4" w:rsidP="00FB79A4">
      <w:pPr>
        <w:pStyle w:val="NormlWeb"/>
        <w:numPr>
          <w:ilvl w:val="0"/>
          <w:numId w:val="147"/>
        </w:numPr>
        <w:spacing w:before="0" w:beforeAutospacing="0" w:after="0" w:afterAutospacing="0"/>
        <w:ind w:right="150"/>
        <w:jc w:val="both"/>
        <w:rPr>
          <w:rFonts w:asciiTheme="minorHAnsi" w:hAnsiTheme="minorHAnsi"/>
        </w:rPr>
      </w:pPr>
      <w:r w:rsidRPr="0036481F">
        <w:rPr>
          <w:rFonts w:asciiTheme="minorHAnsi" w:hAnsiTheme="minorHAnsi"/>
        </w:rPr>
        <w:t>látványterv, (ha a műemléken és más, jogszabállyal védett építményen vagy területen történő építési tevékenység esetén, vagy azt külön jogszabály előírja)</w:t>
      </w:r>
    </w:p>
    <w:p w:rsidR="00FB79A4" w:rsidRPr="0036481F" w:rsidRDefault="00FB79A4" w:rsidP="00FB79A4">
      <w:pPr>
        <w:pStyle w:val="NormlWeb"/>
        <w:spacing w:before="0" w:beforeAutospacing="0" w:after="0" w:afterAutospacing="0"/>
        <w:ind w:left="720" w:right="150" w:firstLine="0"/>
        <w:jc w:val="both"/>
        <w:rPr>
          <w:rFonts w:asciiTheme="minorHAnsi" w:hAnsiTheme="minorHAnsi"/>
        </w:rPr>
      </w:pPr>
    </w:p>
    <w:p w:rsidR="00FB79A4" w:rsidRPr="0036481F" w:rsidRDefault="00FB79A4" w:rsidP="00FB79A4">
      <w:pPr>
        <w:pStyle w:val="NormlWeb"/>
        <w:spacing w:before="0" w:beforeAutospacing="0" w:after="0" w:afterAutospacing="0"/>
        <w:ind w:right="150" w:firstLine="0"/>
        <w:jc w:val="both"/>
        <w:rPr>
          <w:rFonts w:asciiTheme="minorHAnsi" w:hAnsiTheme="minorHAnsi"/>
        </w:rPr>
      </w:pPr>
      <w:r w:rsidRPr="0036481F">
        <w:rPr>
          <w:rFonts w:asciiTheme="minorHAnsi" w:hAnsiTheme="minorHAnsi"/>
        </w:rPr>
        <w:t xml:space="preserve">A dokumentációk fontos része még az </w:t>
      </w:r>
      <w:r w:rsidRPr="0036481F">
        <w:rPr>
          <w:rFonts w:asciiTheme="minorHAnsi" w:hAnsiTheme="minorHAnsi"/>
          <w:u w:val="single"/>
        </w:rPr>
        <w:t>aláírólap,</w:t>
      </w:r>
      <w:r w:rsidRPr="0036481F">
        <w:rPr>
          <w:rFonts w:asciiTheme="minorHAnsi" w:hAnsiTheme="minorHAnsi"/>
        </w:rPr>
        <w:t xml:space="preserve"> </w:t>
      </w:r>
      <w:proofErr w:type="gramStart"/>
      <w:r w:rsidRPr="0036481F">
        <w:rPr>
          <w:rFonts w:asciiTheme="minorHAnsi" w:hAnsiTheme="minorHAnsi"/>
        </w:rPr>
        <w:t>mely  tartalmazza</w:t>
      </w:r>
      <w:proofErr w:type="gramEnd"/>
      <w:r w:rsidRPr="0036481F">
        <w:rPr>
          <w:rFonts w:asciiTheme="minorHAnsi" w:hAnsiTheme="minorHAnsi"/>
        </w:rPr>
        <w:t xml:space="preserve"> a</w:t>
      </w:r>
    </w:p>
    <w:p w:rsidR="00FB79A4" w:rsidRPr="0036481F" w:rsidRDefault="00FB79A4" w:rsidP="00FB79A4">
      <w:pPr>
        <w:pStyle w:val="NormlWeb"/>
        <w:numPr>
          <w:ilvl w:val="0"/>
          <w:numId w:val="152"/>
        </w:numPr>
        <w:spacing w:before="0" w:beforeAutospacing="0" w:after="0" w:afterAutospacing="0"/>
        <w:ind w:left="709" w:right="150" w:hanging="502"/>
        <w:jc w:val="both"/>
        <w:rPr>
          <w:rFonts w:asciiTheme="minorHAnsi" w:hAnsiTheme="minorHAnsi"/>
        </w:rPr>
      </w:pPr>
      <w:r w:rsidRPr="0036481F">
        <w:rPr>
          <w:rFonts w:asciiTheme="minorHAnsi" w:hAnsiTheme="minorHAnsi"/>
        </w:rPr>
        <w:t>telek azonosító adatait</w:t>
      </w:r>
    </w:p>
    <w:p w:rsidR="00FB79A4" w:rsidRPr="0036481F" w:rsidRDefault="00FB79A4" w:rsidP="00FB79A4">
      <w:pPr>
        <w:pStyle w:val="NormlWeb"/>
        <w:numPr>
          <w:ilvl w:val="0"/>
          <w:numId w:val="152"/>
        </w:numPr>
        <w:spacing w:before="0" w:beforeAutospacing="0" w:after="0" w:afterAutospacing="0"/>
        <w:ind w:left="709" w:right="150" w:hanging="502"/>
        <w:jc w:val="both"/>
        <w:rPr>
          <w:rFonts w:asciiTheme="minorHAnsi" w:hAnsiTheme="minorHAnsi"/>
        </w:rPr>
      </w:pPr>
      <w:r w:rsidRPr="0036481F">
        <w:rPr>
          <w:rFonts w:asciiTheme="minorHAnsi" w:hAnsiTheme="minorHAnsi"/>
        </w:rPr>
        <w:t>az építettő nevét, címét</w:t>
      </w:r>
    </w:p>
    <w:p w:rsidR="00FB79A4" w:rsidRPr="0036481F" w:rsidRDefault="00FB79A4" w:rsidP="00FB79A4">
      <w:pPr>
        <w:pStyle w:val="NormlWeb"/>
        <w:numPr>
          <w:ilvl w:val="0"/>
          <w:numId w:val="152"/>
        </w:numPr>
        <w:spacing w:before="0" w:beforeAutospacing="0" w:after="0" w:afterAutospacing="0"/>
        <w:ind w:left="709" w:right="150" w:hanging="502"/>
        <w:jc w:val="both"/>
        <w:rPr>
          <w:rFonts w:asciiTheme="minorHAnsi" w:hAnsiTheme="minorHAnsi"/>
        </w:rPr>
      </w:pPr>
      <w:r w:rsidRPr="0036481F">
        <w:rPr>
          <w:rFonts w:asciiTheme="minorHAnsi" w:hAnsiTheme="minorHAnsi"/>
        </w:rPr>
        <w:t>a kivitelező , székhelyét nevét</w:t>
      </w:r>
    </w:p>
    <w:p w:rsidR="00FB79A4" w:rsidRPr="0036481F" w:rsidRDefault="00FB79A4" w:rsidP="00FB79A4">
      <w:pPr>
        <w:pStyle w:val="NormlWeb"/>
        <w:numPr>
          <w:ilvl w:val="0"/>
          <w:numId w:val="152"/>
        </w:numPr>
        <w:spacing w:before="0" w:beforeAutospacing="0" w:after="0" w:afterAutospacing="0"/>
        <w:ind w:left="709" w:right="150" w:hanging="502"/>
        <w:jc w:val="both"/>
        <w:rPr>
          <w:rFonts w:asciiTheme="minorHAnsi" w:hAnsiTheme="minorHAnsi"/>
        </w:rPr>
      </w:pPr>
      <w:r w:rsidRPr="0036481F">
        <w:rPr>
          <w:rFonts w:asciiTheme="minorHAnsi" w:hAnsiTheme="minorHAnsi"/>
        </w:rPr>
        <w:t>tervező és a tervezésben résztvevő összes tervező nevét, székhelyét  tervezési jogosultságának engedélyszámát</w:t>
      </w:r>
    </w:p>
    <w:p w:rsidR="00FB79A4" w:rsidRPr="0036481F" w:rsidRDefault="00FB79A4" w:rsidP="00FB79A4">
      <w:pPr>
        <w:pStyle w:val="NormlWeb"/>
        <w:numPr>
          <w:ilvl w:val="0"/>
          <w:numId w:val="152"/>
        </w:numPr>
        <w:spacing w:before="0" w:beforeAutospacing="0" w:after="0" w:afterAutospacing="0"/>
        <w:ind w:left="709" w:right="150" w:hanging="502"/>
        <w:jc w:val="both"/>
        <w:rPr>
          <w:rFonts w:asciiTheme="minorHAnsi" w:hAnsiTheme="minorHAnsi"/>
        </w:rPr>
      </w:pPr>
      <w:r w:rsidRPr="0036481F">
        <w:rPr>
          <w:rFonts w:asciiTheme="minorHAnsi" w:hAnsiTheme="minorHAnsi"/>
        </w:rPr>
        <w:t>a t6ervező (vezető tervező) sajátkezű láírását</w:t>
      </w:r>
    </w:p>
    <w:p w:rsidR="00FB79A4" w:rsidRPr="0036481F" w:rsidRDefault="00FB79A4" w:rsidP="00FB79A4">
      <w:pPr>
        <w:pStyle w:val="NormlWeb"/>
        <w:spacing w:before="0" w:beforeAutospacing="0" w:after="0" w:afterAutospacing="0"/>
        <w:ind w:right="150" w:firstLine="0"/>
        <w:jc w:val="both"/>
        <w:rPr>
          <w:rFonts w:asciiTheme="minorHAnsi" w:hAnsiTheme="minorHAnsi"/>
        </w:rPr>
      </w:pPr>
    </w:p>
    <w:p w:rsidR="00FB79A4" w:rsidRPr="0036481F" w:rsidRDefault="00FB79A4" w:rsidP="00FB79A4">
      <w:pPr>
        <w:spacing w:before="180" w:after="0" w:line="240" w:lineRule="auto"/>
        <w:ind w:left="150" w:right="150" w:firstLine="240"/>
        <w:jc w:val="both"/>
        <w:rPr>
          <w:rFonts w:eastAsia="Times New Roman" w:cs="Times New Roman"/>
          <w:b/>
          <w:bCs/>
        </w:rPr>
      </w:pPr>
      <w:r w:rsidRPr="0036481F">
        <w:t xml:space="preserve">Az építési </w:t>
      </w:r>
      <w:r w:rsidRPr="0036481F">
        <w:softHyphen/>
        <w:t xml:space="preserve">műszaki dokumentációt </w:t>
      </w:r>
      <w:r w:rsidRPr="0036481F">
        <w:rPr>
          <w:u w:val="single"/>
        </w:rPr>
        <w:t>magyar nyelven</w:t>
      </w:r>
      <w:r w:rsidRPr="0036481F">
        <w:t xml:space="preserve"> kell összeállítani.</w:t>
      </w:r>
      <w:r w:rsidRPr="0036481F">
        <w:rPr>
          <w:rFonts w:eastAsia="Times New Roman" w:cs="Times New Roman"/>
          <w:b/>
          <w:bCs/>
        </w:rPr>
        <w:t xml:space="preserve"> </w:t>
      </w:r>
    </w:p>
    <w:p w:rsidR="00FB79A4" w:rsidRPr="0036481F" w:rsidRDefault="00FB79A4" w:rsidP="00FB79A4">
      <w:pPr>
        <w:spacing w:before="180" w:after="0" w:line="240" w:lineRule="auto"/>
        <w:ind w:right="150"/>
        <w:jc w:val="both"/>
        <w:rPr>
          <w:rFonts w:eastAsia="Times New Roman" w:cs="Times New Roman"/>
        </w:rPr>
      </w:pPr>
      <w:r w:rsidRPr="0036481F">
        <w:rPr>
          <w:rFonts w:eastAsia="Times New Roman" w:cs="Times New Roman"/>
          <w:b/>
          <w:bCs/>
        </w:rPr>
        <w:t>A tűzvédelmi szakhatóság állásfoglalásának megkéréséhez szükséges dokumentáció</w:t>
      </w:r>
    </w:p>
    <w:p w:rsidR="00FB79A4" w:rsidRPr="0036481F" w:rsidRDefault="00FB79A4" w:rsidP="00FB79A4">
      <w:pPr>
        <w:pStyle w:val="Listaszerbekezds"/>
        <w:spacing w:before="180" w:after="0" w:line="240" w:lineRule="auto"/>
        <w:ind w:left="750" w:right="150"/>
        <w:jc w:val="both"/>
        <w:rPr>
          <w:rFonts w:eastAsia="Times New Roman" w:cs="Times New Roman"/>
        </w:rPr>
      </w:pPr>
    </w:p>
    <w:p w:rsidR="00FB79A4" w:rsidRPr="0036481F" w:rsidRDefault="00FB79A4" w:rsidP="00FB79A4">
      <w:pPr>
        <w:pStyle w:val="Listaszerbekezds"/>
        <w:numPr>
          <w:ilvl w:val="1"/>
          <w:numId w:val="60"/>
        </w:numPr>
        <w:spacing w:before="180" w:after="0" w:line="240" w:lineRule="auto"/>
        <w:ind w:right="150"/>
        <w:jc w:val="both"/>
        <w:rPr>
          <w:rFonts w:eastAsia="Times New Roman" w:cs="Times New Roman"/>
          <w:i/>
          <w:u w:val="single"/>
        </w:rPr>
      </w:pPr>
      <w:r w:rsidRPr="0036481F">
        <w:rPr>
          <w:rFonts w:eastAsia="Times New Roman" w:cs="Times New Roman"/>
          <w:i/>
          <w:u w:val="single"/>
        </w:rPr>
        <w:t>Az építési, a fennmaradási és az országos építési követelményektől való eltérés engedélyezési eljárás esetén a tűzvédelmi dokumentáció tartalma</w:t>
      </w:r>
    </w:p>
    <w:p w:rsidR="00FB79A4" w:rsidRPr="0036481F" w:rsidRDefault="00FB79A4" w:rsidP="00FB79A4">
      <w:pPr>
        <w:pStyle w:val="Listaszerbekezds"/>
        <w:spacing w:before="180" w:after="0" w:line="240" w:lineRule="auto"/>
        <w:ind w:left="1440" w:right="150"/>
        <w:jc w:val="both"/>
        <w:rPr>
          <w:rFonts w:eastAsia="Times New Roman" w:cs="Times New Roman"/>
          <w:i/>
          <w:u w:val="single"/>
        </w:rPr>
      </w:pPr>
    </w:p>
    <w:p w:rsidR="00FB79A4" w:rsidRPr="0036481F" w:rsidRDefault="00FB79A4" w:rsidP="00FB79A4">
      <w:pPr>
        <w:pStyle w:val="Listaszerbekezds"/>
        <w:spacing w:after="0" w:line="240" w:lineRule="auto"/>
        <w:ind w:right="150" w:firstLine="696"/>
        <w:jc w:val="both"/>
        <w:rPr>
          <w:rFonts w:eastAsia="Times New Roman" w:cs="Times New Roman"/>
        </w:rPr>
      </w:pPr>
      <w:r w:rsidRPr="0036481F">
        <w:rPr>
          <w:rFonts w:eastAsia="Times New Roman" w:cs="Times New Roman"/>
        </w:rPr>
        <w:t>Műszaki leírás, ami tartalmazza:</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az</w:t>
      </w:r>
      <w:proofErr w:type="gramEnd"/>
      <w:r w:rsidRPr="0036481F">
        <w:rPr>
          <w:rFonts w:eastAsia="Times New Roman" w:cs="Times New Roman"/>
        </w:rPr>
        <w:t xml:space="preserve"> építmény tűzveszélyességi osztályba sorolására, az építmény, tűzszakaszok tűzállósági fokozatára,</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technológia tűzvédelmére,</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az</w:t>
      </w:r>
      <w:proofErr w:type="gramEnd"/>
      <w:r w:rsidRPr="0036481F">
        <w:rPr>
          <w:rFonts w:eastAsia="Times New Roman" w:cs="Times New Roman"/>
        </w:rPr>
        <w:t xml:space="preserve"> alkalmazott épületszerkezetek tűzvédelmi paramétereire,</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tűzterhelés meghatározására,</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tűzszakaszolásra, a tűzterjedés gátlására, a tűztávolságra,</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hő és füst elleni védelem kialakítására,</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hasadó, hasadó-nyíló felületekre</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tűzoltósági beavatkozási feltételekre,</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kiürítésre, mentésre,</w:t>
      </w:r>
    </w:p>
    <w:p w:rsidR="00FB79A4" w:rsidRPr="0036481F" w:rsidRDefault="00FB79A4" w:rsidP="00FB79A4">
      <w:pPr>
        <w:pStyle w:val="Listaszerbekezds"/>
        <w:spacing w:after="0" w:line="240" w:lineRule="auto"/>
        <w:ind w:left="1440" w:right="150"/>
        <w:jc w:val="both"/>
        <w:rPr>
          <w:rFonts w:eastAsia="Times New Roman" w:cs="Times New Roman"/>
        </w:rPr>
      </w:pPr>
      <w:r w:rsidRPr="0036481F">
        <w:rPr>
          <w:rFonts w:eastAsia="Times New Roman" w:cs="Times New Roman"/>
        </w:rPr>
        <w:t>z épületgépészeti, valamint a villamos és villámvédelmi berendezések tűzvédelmi követelményeinek teljesülésére,</w:t>
      </w:r>
    </w:p>
    <w:p w:rsidR="00FB79A4" w:rsidRPr="0036481F" w:rsidRDefault="00FB79A4" w:rsidP="00FB79A4">
      <w:pPr>
        <w:pStyle w:val="Listaszerbekezds"/>
        <w:spacing w:after="0" w:line="240" w:lineRule="auto"/>
        <w:ind w:left="1440" w:right="150"/>
        <w:jc w:val="both"/>
        <w:rPr>
          <w:rFonts w:eastAsia="Times New Roman" w:cs="Times New Roman"/>
        </w:rPr>
      </w:pPr>
      <w:proofErr w:type="gramStart"/>
      <w:r w:rsidRPr="0036481F">
        <w:rPr>
          <w:rFonts w:eastAsia="Times New Roman" w:cs="Times New Roman"/>
        </w:rPr>
        <w:t>a</w:t>
      </w:r>
      <w:proofErr w:type="gramEnd"/>
      <w:r w:rsidRPr="0036481F">
        <w:rPr>
          <w:rFonts w:eastAsia="Times New Roman" w:cs="Times New Roman"/>
        </w:rPr>
        <w:t xml:space="preserve"> beépített automatikus tűzjelző és tűzoltó berendezések kialakítására, a biztonsági jelzésekre vonatkozó megoldásokat.</w:t>
      </w:r>
    </w:p>
    <w:p w:rsidR="00FB79A4" w:rsidRPr="0036481F" w:rsidRDefault="00FB79A4" w:rsidP="00FB79A4">
      <w:pPr>
        <w:pStyle w:val="Listaszerbekezds"/>
        <w:spacing w:after="0" w:line="240" w:lineRule="auto"/>
        <w:ind w:left="1440" w:right="150"/>
        <w:jc w:val="both"/>
        <w:rPr>
          <w:rFonts w:eastAsia="Times New Roman" w:cs="Times New Roman"/>
        </w:rPr>
      </w:pPr>
    </w:p>
    <w:p w:rsidR="00FB79A4" w:rsidRPr="0036481F" w:rsidRDefault="00FB79A4" w:rsidP="00FB79A4">
      <w:pPr>
        <w:pStyle w:val="Listaszerbekezds"/>
        <w:numPr>
          <w:ilvl w:val="0"/>
          <w:numId w:val="60"/>
        </w:numPr>
        <w:spacing w:after="0" w:line="240" w:lineRule="auto"/>
        <w:ind w:right="150"/>
        <w:jc w:val="both"/>
        <w:rPr>
          <w:rFonts w:eastAsia="Times New Roman" w:cs="Times New Roman"/>
          <w:i/>
          <w:u w:val="single"/>
        </w:rPr>
      </w:pPr>
      <w:r w:rsidRPr="0036481F">
        <w:rPr>
          <w:rFonts w:eastAsia="Times New Roman" w:cs="Times New Roman"/>
          <w:i/>
          <w:u w:val="single"/>
        </w:rPr>
        <w:t>Rajzi munkarészek a tűzvédelmi követelmények teljesítését bemutató</w:t>
      </w:r>
    </w:p>
    <w:p w:rsidR="00FB79A4" w:rsidRPr="0036481F" w:rsidRDefault="00FB79A4" w:rsidP="00FB79A4">
      <w:pPr>
        <w:pStyle w:val="Listaszerbekezds"/>
        <w:spacing w:after="0" w:line="240" w:lineRule="auto"/>
        <w:ind w:right="150"/>
        <w:jc w:val="both"/>
        <w:rPr>
          <w:rFonts w:eastAsia="Times New Roman" w:cs="Times New Roman"/>
          <w:i/>
          <w:u w:val="single"/>
        </w:rPr>
      </w:pPr>
    </w:p>
    <w:p w:rsidR="00FB79A4" w:rsidRPr="0036481F" w:rsidRDefault="00FB79A4" w:rsidP="00FB79A4">
      <w:pPr>
        <w:pStyle w:val="NormlWeb"/>
        <w:spacing w:before="0" w:beforeAutospacing="0" w:after="0" w:afterAutospacing="0"/>
        <w:ind w:left="720" w:right="150" w:firstLine="696"/>
        <w:jc w:val="both"/>
        <w:rPr>
          <w:rFonts w:asciiTheme="minorHAnsi" w:hAnsiTheme="minorHAnsi"/>
        </w:rPr>
      </w:pPr>
      <w:proofErr w:type="spellStart"/>
      <w:proofErr w:type="gramStart"/>
      <w:r w:rsidRPr="0036481F">
        <w:rPr>
          <w:rFonts w:asciiTheme="minorHAnsi" w:hAnsiTheme="minorHAnsi"/>
        </w:rPr>
        <w:t>helyszínrajz</w:t>
      </w:r>
      <w:proofErr w:type="spellEnd"/>
      <w:proofErr w:type="gramEnd"/>
      <w:r w:rsidRPr="0036481F">
        <w:rPr>
          <w:rFonts w:asciiTheme="minorHAnsi" w:hAnsiTheme="minorHAnsi"/>
        </w:rPr>
        <w:t xml:space="preserve">, </w:t>
      </w:r>
    </w:p>
    <w:p w:rsidR="00FB79A4" w:rsidRPr="0036481F" w:rsidRDefault="00FB79A4" w:rsidP="00FB79A4">
      <w:pPr>
        <w:pStyle w:val="Listaszerbekezds"/>
        <w:spacing w:after="0" w:line="240" w:lineRule="auto"/>
        <w:ind w:right="150" w:firstLine="696"/>
        <w:jc w:val="both"/>
        <w:rPr>
          <w:rFonts w:eastAsia="Times New Roman" w:cs="Times New Roman"/>
        </w:rPr>
      </w:pPr>
      <w:proofErr w:type="gramStart"/>
      <w:r w:rsidRPr="0036481F">
        <w:rPr>
          <w:rFonts w:eastAsia="Times New Roman" w:cs="Times New Roman"/>
        </w:rPr>
        <w:t>alaprajz</w:t>
      </w:r>
      <w:proofErr w:type="gramEnd"/>
      <w:r w:rsidRPr="0036481F">
        <w:rPr>
          <w:rFonts w:eastAsia="Times New Roman" w:cs="Times New Roman"/>
        </w:rPr>
        <w:t>,</w:t>
      </w:r>
    </w:p>
    <w:p w:rsidR="00FB79A4" w:rsidRPr="0036481F" w:rsidRDefault="00FB79A4" w:rsidP="00FB79A4">
      <w:pPr>
        <w:pStyle w:val="Listaszerbekezds"/>
        <w:spacing w:after="0" w:line="240" w:lineRule="auto"/>
        <w:ind w:right="150" w:firstLine="696"/>
        <w:jc w:val="both"/>
        <w:rPr>
          <w:rFonts w:eastAsia="Times New Roman" w:cs="Times New Roman"/>
        </w:rPr>
      </w:pPr>
      <w:proofErr w:type="gramStart"/>
      <w:r w:rsidRPr="0036481F">
        <w:rPr>
          <w:rFonts w:eastAsia="Times New Roman" w:cs="Times New Roman"/>
        </w:rPr>
        <w:t>homlokzati</w:t>
      </w:r>
      <w:proofErr w:type="gramEnd"/>
      <w:r w:rsidRPr="0036481F">
        <w:rPr>
          <w:rFonts w:eastAsia="Times New Roman" w:cs="Times New Roman"/>
        </w:rPr>
        <w:t xml:space="preserve"> rajz,</w:t>
      </w:r>
    </w:p>
    <w:p w:rsidR="00FB79A4" w:rsidRPr="0036481F" w:rsidRDefault="00FB79A4" w:rsidP="00FB79A4">
      <w:pPr>
        <w:pStyle w:val="Listaszerbekezds"/>
        <w:spacing w:after="0" w:line="240" w:lineRule="auto"/>
        <w:ind w:left="1416" w:right="150"/>
        <w:jc w:val="both"/>
        <w:rPr>
          <w:rFonts w:eastAsia="Times New Roman" w:cs="Times New Roman"/>
        </w:rPr>
      </w:pPr>
      <w:proofErr w:type="gramStart"/>
      <w:r w:rsidRPr="0036481F">
        <w:rPr>
          <w:rFonts w:eastAsia="Times New Roman" w:cs="Times New Roman"/>
        </w:rPr>
        <w:t>metszetrajz</w:t>
      </w:r>
      <w:proofErr w:type="gramEnd"/>
      <w:r w:rsidRPr="0036481F">
        <w:rPr>
          <w:rFonts w:eastAsia="Times New Roman" w:cs="Times New Roman"/>
        </w:rPr>
        <w:t>. (Melléklet</w:t>
      </w:r>
      <w:proofErr w:type="gramStart"/>
      <w:r w:rsidRPr="0036481F">
        <w:rPr>
          <w:rFonts w:eastAsia="Times New Roman" w:cs="Times New Roman"/>
        </w:rPr>
        <w:t>:Az</w:t>
      </w:r>
      <w:proofErr w:type="gramEnd"/>
      <w:r w:rsidRPr="0036481F">
        <w:rPr>
          <w:rFonts w:eastAsia="Times New Roman" w:cs="Times New Roman"/>
        </w:rPr>
        <w:t xml:space="preserve"> oltóvízellátás biztosítására vonatkozó közműszolgáltatói nyilatkozat.)</w:t>
      </w:r>
    </w:p>
    <w:p w:rsidR="00FB79A4" w:rsidRPr="0036481F" w:rsidRDefault="00FB79A4" w:rsidP="00FB79A4">
      <w:pPr>
        <w:spacing w:after="0" w:line="240" w:lineRule="auto"/>
        <w:ind w:right="150"/>
        <w:jc w:val="both"/>
        <w:rPr>
          <w:rFonts w:eastAsia="Times New Roman" w:cs="Times New Roman"/>
        </w:rPr>
      </w:pPr>
    </w:p>
    <w:p w:rsidR="00FB79A4" w:rsidRPr="0036481F" w:rsidRDefault="00FB79A4" w:rsidP="00FB79A4">
      <w:pPr>
        <w:spacing w:after="0" w:line="240" w:lineRule="auto"/>
        <w:ind w:right="150"/>
        <w:jc w:val="both"/>
        <w:rPr>
          <w:rFonts w:eastAsia="Times New Roman" w:cs="Times New Roman"/>
        </w:rPr>
      </w:pPr>
      <w:r w:rsidRPr="0036481F">
        <w:rPr>
          <w:rFonts w:eastAsia="Times New Roman" w:cs="Times New Roman"/>
        </w:rPr>
        <w:t xml:space="preserve">1.3.Az </w:t>
      </w:r>
      <w:r w:rsidRPr="0036481F">
        <w:rPr>
          <w:rFonts w:eastAsia="Times New Roman" w:cs="Times New Roman"/>
          <w:u w:val="single"/>
        </w:rPr>
        <w:t>összevont építési engedélyezési</w:t>
      </w:r>
      <w:r w:rsidRPr="0036481F">
        <w:rPr>
          <w:rFonts w:eastAsia="Times New Roman" w:cs="Times New Roman"/>
        </w:rPr>
        <w:t xml:space="preserve"> eljárás elvi építési keretengedélyezési eljárása esetén</w:t>
      </w:r>
    </w:p>
    <w:p w:rsidR="00FB79A4" w:rsidRPr="0036481F" w:rsidRDefault="00FB79A4" w:rsidP="00FB79A4">
      <w:pPr>
        <w:spacing w:after="0" w:line="240" w:lineRule="auto"/>
        <w:ind w:left="150" w:right="150" w:firstLine="240"/>
        <w:jc w:val="both"/>
        <w:rPr>
          <w:rFonts w:eastAsia="Times New Roman" w:cs="Times New Roman"/>
        </w:rPr>
      </w:pPr>
    </w:p>
    <w:p w:rsidR="00FB79A4" w:rsidRPr="0036481F" w:rsidRDefault="00FB79A4" w:rsidP="00FB79A4">
      <w:pPr>
        <w:spacing w:after="0" w:line="240" w:lineRule="auto"/>
        <w:ind w:left="150" w:right="150" w:firstLine="240"/>
        <w:jc w:val="both"/>
        <w:rPr>
          <w:rFonts w:eastAsia="Times New Roman" w:cs="Times New Roman"/>
        </w:rPr>
      </w:pPr>
    </w:p>
    <w:p w:rsidR="00FB79A4" w:rsidRPr="0036481F" w:rsidRDefault="00FB79A4" w:rsidP="00FB79A4">
      <w:pPr>
        <w:spacing w:after="0" w:line="240" w:lineRule="auto"/>
        <w:ind w:left="150" w:right="150" w:firstLine="240"/>
        <w:jc w:val="both"/>
        <w:rPr>
          <w:rFonts w:eastAsia="Times New Roman" w:cs="Times New Roman"/>
        </w:rPr>
      </w:pPr>
      <w:r w:rsidRPr="0036481F">
        <w:rPr>
          <w:rFonts w:eastAsia="Times New Roman" w:cs="Times New Roman"/>
        </w:rPr>
        <w:t>A tűzvédelmi dokumentáció tartalma</w:t>
      </w:r>
    </w:p>
    <w:p w:rsidR="00FB79A4" w:rsidRPr="0036481F" w:rsidRDefault="00FB79A4" w:rsidP="00FB79A4">
      <w:pPr>
        <w:pStyle w:val="Listaszerbekezds"/>
        <w:numPr>
          <w:ilvl w:val="0"/>
          <w:numId w:val="149"/>
        </w:numPr>
        <w:spacing w:after="0" w:line="240" w:lineRule="auto"/>
        <w:ind w:right="150"/>
        <w:jc w:val="both"/>
        <w:rPr>
          <w:rFonts w:eastAsia="Times New Roman" w:cs="Times New Roman"/>
        </w:rPr>
      </w:pPr>
      <w:r w:rsidRPr="0036481F">
        <w:rPr>
          <w:rFonts w:eastAsia="Times New Roman" w:cs="Times New Roman"/>
        </w:rPr>
        <w:t>Írásos munkarész, mely tartalmazza az épület azon építészeti és tűzvédelmi tulajdonságait, amelyek a tűztávolság vonatkozó jogszabály szerinti megállapításához szükségesek.</w:t>
      </w:r>
    </w:p>
    <w:p w:rsidR="00FB79A4" w:rsidRPr="0036481F" w:rsidRDefault="00FB79A4" w:rsidP="00FB79A4">
      <w:pPr>
        <w:pStyle w:val="Listaszerbekezds"/>
        <w:numPr>
          <w:ilvl w:val="0"/>
          <w:numId w:val="149"/>
        </w:numPr>
        <w:spacing w:after="0" w:line="240" w:lineRule="auto"/>
        <w:ind w:right="150"/>
        <w:jc w:val="both"/>
        <w:rPr>
          <w:rFonts w:eastAsia="Times New Roman" w:cs="Times New Roman"/>
        </w:rPr>
      </w:pPr>
      <w:r w:rsidRPr="0036481F">
        <w:rPr>
          <w:rFonts w:eastAsia="Times New Roman" w:cs="Times New Roman"/>
        </w:rPr>
        <w:t>Helyszínrajz, melyen feltüntetik az engedélyezéssel érintett építményt és a szomszédos építményeket, valamint a közöttük lévő távolságot.</w:t>
      </w: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r w:rsidRPr="0036481F">
        <w:rPr>
          <w:rFonts w:asciiTheme="minorHAnsi" w:hAnsiTheme="minorHAnsi"/>
          <w:lang w:val="hu-HU"/>
        </w:rPr>
        <w:t>Az építési-műszaki tervdokumentációk részletes tartalmát a 312/2012 (XI.8) kormányrendelet 8</w:t>
      </w:r>
      <w:proofErr w:type="gramStart"/>
      <w:r w:rsidRPr="0036481F">
        <w:rPr>
          <w:rFonts w:asciiTheme="minorHAnsi" w:hAnsiTheme="minorHAnsi"/>
          <w:lang w:val="hu-HU"/>
        </w:rPr>
        <w:t>.számú</w:t>
      </w:r>
      <w:proofErr w:type="gramEnd"/>
      <w:r w:rsidRPr="0036481F">
        <w:rPr>
          <w:rFonts w:asciiTheme="minorHAnsi" w:hAnsiTheme="minorHAnsi"/>
          <w:lang w:val="hu-HU"/>
        </w:rPr>
        <w:t xml:space="preserve"> melléklete tartalmazza. </w:t>
      </w: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p>
    <w:p w:rsidR="00FB79A4" w:rsidRPr="0036481F" w:rsidRDefault="00FB79A4" w:rsidP="00FB79A4">
      <w:pPr>
        <w:pStyle w:val="NormlWeb"/>
        <w:spacing w:before="0" w:beforeAutospacing="0" w:after="0" w:afterAutospacing="0"/>
        <w:ind w:right="150" w:firstLine="0"/>
        <w:jc w:val="both"/>
        <w:rPr>
          <w:rFonts w:asciiTheme="minorHAnsi" w:hAnsiTheme="minorHAnsi"/>
          <w:b/>
          <w:lang w:val="hu-HU"/>
        </w:rPr>
      </w:pPr>
      <w:r w:rsidRPr="0036481F">
        <w:rPr>
          <w:rFonts w:asciiTheme="minorHAnsi" w:hAnsiTheme="minorHAnsi"/>
          <w:b/>
          <w:lang w:val="hu-HU"/>
        </w:rPr>
        <w:t xml:space="preserve">Szabványok, minőségi előírások </w:t>
      </w:r>
    </w:p>
    <w:p w:rsidR="00FB79A4" w:rsidRPr="0036481F" w:rsidRDefault="00FB79A4" w:rsidP="00FB79A4">
      <w:pPr>
        <w:pStyle w:val="NormlWeb"/>
        <w:spacing w:before="0" w:beforeAutospacing="0" w:after="0" w:afterAutospacing="0"/>
        <w:ind w:left="720" w:right="150" w:firstLine="0"/>
        <w:jc w:val="both"/>
        <w:rPr>
          <w:rFonts w:asciiTheme="minorHAnsi" w:hAnsiTheme="minorHAnsi"/>
          <w:b/>
          <w:lang w:val="hu-HU"/>
        </w:rPr>
      </w:pP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A szabványok alkalmazása során az egyik leglényegesebb kérdés, hogyan kell értelmezni a jogszabályok szabványhivatkozásait. Itt is kapcsolódik egymáshoz a szabványosítás és az építési termékek műszaki szabályozása.</w:t>
      </w: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A szabványok közül a legfontosabbak a nemzeti szabványok, de mellettük más – esetenként alacsonyabb szintű– szabvány jellegű dokumentumtípusok is léteznek. A szabványokat és szabvány jellegű d</w:t>
      </w:r>
      <w:r w:rsidRPr="0036481F">
        <w:rPr>
          <w:rFonts w:eastAsia="Times New Roman" w:cs="Times New Roman"/>
        </w:rPr>
        <w:t>o</w:t>
      </w:r>
      <w:r w:rsidRPr="0036481F">
        <w:rPr>
          <w:rFonts w:eastAsia="Times New Roman" w:cs="Times New Roman"/>
        </w:rPr>
        <w:t>kumentumokat összefoglalóan nevezik műszaki specifikációnak is. A mű-szaki specifikációk olyan műszaki dokumentumok, amelyek pl. egy építési termék esetében műszaki követelményeket és rendsz</w:t>
      </w:r>
      <w:r w:rsidRPr="0036481F">
        <w:rPr>
          <w:rFonts w:eastAsia="Times New Roman" w:cs="Times New Roman"/>
        </w:rPr>
        <w:t>e</w:t>
      </w:r>
      <w:r w:rsidRPr="0036481F">
        <w:rPr>
          <w:rFonts w:eastAsia="Times New Roman" w:cs="Times New Roman"/>
        </w:rPr>
        <w:t>rint az alkalmazási feltételeket, továbbá a termék megfelelőségi igazolásának eljárását. A követelményekhez szorosan hozzátartoznak a vizsgálati mód-szerek is, ezeket vagy a termék műszaki specifikáci</w:t>
      </w:r>
      <w:r w:rsidRPr="0036481F">
        <w:rPr>
          <w:rFonts w:eastAsia="Times New Roman" w:cs="Times New Roman"/>
        </w:rPr>
        <w:t>ó</w:t>
      </w:r>
      <w:r w:rsidRPr="0036481F">
        <w:rPr>
          <w:rFonts w:eastAsia="Times New Roman" w:cs="Times New Roman"/>
        </w:rPr>
        <w:t xml:space="preserve">ja, vagy egy hivatkozott, másik műszaki specifikáció tartalmazza. </w:t>
      </w:r>
    </w:p>
    <w:p w:rsidR="00FB79A4" w:rsidRPr="0036481F" w:rsidRDefault="00FB79A4" w:rsidP="00FB79A4">
      <w:pPr>
        <w:spacing w:after="0" w:line="240" w:lineRule="auto"/>
        <w:jc w:val="both"/>
        <w:rPr>
          <w:rFonts w:eastAsia="Times New Roman" w:cs="Times New Roman"/>
        </w:rPr>
      </w:pPr>
    </w:p>
    <w:p w:rsidR="00FB79A4" w:rsidRPr="0036481F" w:rsidRDefault="00FB79A4" w:rsidP="00FB79A4">
      <w:pPr>
        <w:spacing w:after="0" w:line="240" w:lineRule="auto"/>
        <w:rPr>
          <w:rFonts w:eastAsia="Times New Roman" w:cs="Times New Roman"/>
        </w:rPr>
      </w:pPr>
      <w:r w:rsidRPr="0036481F">
        <w:rPr>
          <w:rFonts w:eastAsia="Times New Roman" w:cs="Times New Roman"/>
        </w:rPr>
        <w:t xml:space="preserve">A szabványok alkalmazásával kapcsolatos bizonytalanságok és félreértések onnan erednek, hogy 1994 előtt a szabványok kötelezőek voltak, és a jogszabályokhoz hasonló szerepkört töltöttek be. 1994 óta azonban határozott különbséget kell tenni a jogszabályok és a </w:t>
      </w:r>
      <w:proofErr w:type="spellStart"/>
      <w:r w:rsidRPr="0036481F">
        <w:rPr>
          <w:rFonts w:eastAsia="Times New Roman" w:cs="Times New Roman"/>
        </w:rPr>
        <w:t>szabvá-</w:t>
      </w:r>
      <w:proofErr w:type="spellEnd"/>
    </w:p>
    <w:p w:rsidR="00FB79A4" w:rsidRPr="0036481F" w:rsidRDefault="00FB79A4" w:rsidP="00FB79A4">
      <w:pPr>
        <w:spacing w:after="0" w:line="240" w:lineRule="auto"/>
        <w:rPr>
          <w:rFonts w:eastAsia="Times New Roman" w:cs="Times New Roman"/>
        </w:rPr>
      </w:pPr>
      <w:proofErr w:type="spellStart"/>
      <w:r w:rsidRPr="0036481F">
        <w:rPr>
          <w:rFonts w:eastAsia="Times New Roman" w:cs="Times New Roman"/>
        </w:rPr>
        <w:t>ványok</w:t>
      </w:r>
      <w:proofErr w:type="spellEnd"/>
      <w:r w:rsidRPr="0036481F">
        <w:rPr>
          <w:rFonts w:eastAsia="Times New Roman" w:cs="Times New Roman"/>
        </w:rPr>
        <w:t xml:space="preserve"> rendeltetése között</w:t>
      </w:r>
    </w:p>
    <w:p w:rsidR="00FB79A4" w:rsidRPr="0036481F" w:rsidRDefault="00FB79A4" w:rsidP="00FB79A4">
      <w:pPr>
        <w:spacing w:after="0" w:line="240" w:lineRule="auto"/>
        <w:rPr>
          <w:rFonts w:eastAsia="Times New Roman" w:cs="Times New Roman"/>
          <w:u w:val="single"/>
        </w:rPr>
      </w:pPr>
    </w:p>
    <w:p w:rsidR="00FB79A4" w:rsidRPr="0036481F" w:rsidRDefault="00FB79A4" w:rsidP="00FB79A4">
      <w:pPr>
        <w:spacing w:after="0" w:line="240" w:lineRule="auto"/>
        <w:rPr>
          <w:rFonts w:eastAsia="Times New Roman" w:cs="Times New Roman"/>
          <w:u w:val="single"/>
        </w:rPr>
      </w:pPr>
      <w:r w:rsidRPr="0036481F">
        <w:rPr>
          <w:rFonts w:eastAsia="Times New Roman" w:cs="Times New Roman"/>
          <w:u w:val="single"/>
        </w:rPr>
        <w:t xml:space="preserve">A szabványok szerepe a műszaki szabályozásban </w:t>
      </w:r>
    </w:p>
    <w:p w:rsidR="00FB79A4" w:rsidRPr="0036481F" w:rsidRDefault="00FB79A4" w:rsidP="00FB79A4">
      <w:pPr>
        <w:spacing w:after="0" w:line="240" w:lineRule="auto"/>
        <w:rPr>
          <w:rFonts w:eastAsia="Times New Roman" w:cs="Times New Roman"/>
        </w:rPr>
      </w:pPr>
    </w:p>
    <w:p w:rsidR="00FB79A4" w:rsidRPr="0036481F" w:rsidRDefault="00FB79A4" w:rsidP="00FB79A4">
      <w:pPr>
        <w:spacing w:after="0" w:line="240" w:lineRule="auto"/>
        <w:rPr>
          <w:rFonts w:eastAsia="Times New Roman" w:cs="Times New Roman"/>
        </w:rPr>
      </w:pPr>
      <w:r w:rsidRPr="0036481F">
        <w:rPr>
          <w:rFonts w:eastAsia="Times New Roman" w:cs="Times New Roman"/>
        </w:rPr>
        <w:t xml:space="preserve">A műszaki szabályozás jelenlegi rendszerében a jogalkotás és a szabványosítás között </w:t>
      </w:r>
      <w:proofErr w:type="spellStart"/>
      <w:r w:rsidRPr="0036481F">
        <w:rPr>
          <w:rFonts w:eastAsia="Times New Roman" w:cs="Times New Roman"/>
        </w:rPr>
        <w:t>koordi-</w:t>
      </w:r>
      <w:proofErr w:type="spellEnd"/>
    </w:p>
    <w:p w:rsidR="00FB79A4" w:rsidRPr="0036481F" w:rsidRDefault="00FB79A4" w:rsidP="00FB79A4">
      <w:pPr>
        <w:spacing w:after="0" w:line="240" w:lineRule="auto"/>
        <w:rPr>
          <w:rFonts w:eastAsia="Times New Roman" w:cs="Times New Roman"/>
        </w:rPr>
      </w:pPr>
      <w:proofErr w:type="spellStart"/>
      <w:r w:rsidRPr="0036481F">
        <w:rPr>
          <w:rFonts w:eastAsia="Times New Roman" w:cs="Times New Roman"/>
        </w:rPr>
        <w:t>nált</w:t>
      </w:r>
      <w:proofErr w:type="spellEnd"/>
      <w:r w:rsidRPr="0036481F">
        <w:rPr>
          <w:rFonts w:eastAsia="Times New Roman" w:cs="Times New Roman"/>
        </w:rPr>
        <w:t xml:space="preserve"> módon megosztják a feladatokat. Bár mindkét dokumentumtípus rendeltetése a </w:t>
      </w:r>
      <w:proofErr w:type="spellStart"/>
      <w:r w:rsidRPr="0036481F">
        <w:rPr>
          <w:rFonts w:eastAsia="Times New Roman" w:cs="Times New Roman"/>
        </w:rPr>
        <w:t>szabályo-</w:t>
      </w:r>
      <w:proofErr w:type="spellEnd"/>
    </w:p>
    <w:p w:rsidR="00FB79A4" w:rsidRPr="0036481F" w:rsidRDefault="00FB79A4" w:rsidP="00FB79A4">
      <w:pPr>
        <w:spacing w:after="0" w:line="240" w:lineRule="auto"/>
        <w:rPr>
          <w:rFonts w:eastAsia="Times New Roman" w:cs="Times New Roman"/>
        </w:rPr>
      </w:pPr>
      <w:proofErr w:type="spellStart"/>
      <w:r w:rsidRPr="0036481F">
        <w:rPr>
          <w:rFonts w:eastAsia="Times New Roman" w:cs="Times New Roman"/>
        </w:rPr>
        <w:t>zás</w:t>
      </w:r>
      <w:proofErr w:type="spellEnd"/>
      <w:r w:rsidRPr="0036481F">
        <w:rPr>
          <w:rFonts w:eastAsia="Times New Roman" w:cs="Times New Roman"/>
        </w:rPr>
        <w:t xml:space="preserve">, célszerű, ha a műszaki tartalmú jogszabályokban elsősorban csak a közérdek szempontjából legfontosabb általános elvek, alapvető biztonsági követelmények, továbbá a bizonyítási </w:t>
      </w:r>
    </w:p>
    <w:p w:rsidR="00FB79A4" w:rsidRPr="0036481F" w:rsidRDefault="00FB79A4" w:rsidP="00FB79A4">
      <w:pPr>
        <w:spacing w:after="0" w:line="240" w:lineRule="auto"/>
        <w:rPr>
          <w:rFonts w:eastAsia="Times New Roman" w:cs="Times New Roman"/>
        </w:rPr>
      </w:pPr>
      <w:proofErr w:type="gramStart"/>
      <w:r w:rsidRPr="0036481F">
        <w:rPr>
          <w:rFonts w:eastAsia="Times New Roman" w:cs="Times New Roman"/>
        </w:rPr>
        <w:t>és</w:t>
      </w:r>
      <w:proofErr w:type="gramEnd"/>
      <w:r w:rsidRPr="0036481F">
        <w:rPr>
          <w:rFonts w:eastAsia="Times New Roman" w:cs="Times New Roman"/>
        </w:rPr>
        <w:t xml:space="preserve"> engedélyezési eljárások találhatók meg. A szabványok viszont többnyire a műszaki megvalósítás.</w:t>
      </w:r>
    </w:p>
    <w:p w:rsidR="00FB79A4" w:rsidRPr="0036481F" w:rsidRDefault="00FB79A4" w:rsidP="00FB79A4">
      <w:pPr>
        <w:spacing w:after="0" w:line="240" w:lineRule="auto"/>
        <w:rPr>
          <w:rFonts w:eastAsia="Times New Roman" w:cs="Times New Roman"/>
        </w:rPr>
      </w:pPr>
      <w:proofErr w:type="gramStart"/>
      <w:r w:rsidRPr="0036481F">
        <w:rPr>
          <w:rFonts w:eastAsia="Times New Roman" w:cs="Times New Roman"/>
        </w:rPr>
        <w:t>lósítás</w:t>
      </w:r>
      <w:proofErr w:type="gramEnd"/>
      <w:r w:rsidRPr="0036481F">
        <w:rPr>
          <w:rFonts w:eastAsia="Times New Roman" w:cs="Times New Roman"/>
        </w:rPr>
        <w:t xml:space="preserve"> konkrét és részletes szabályait tartalmazzák. Így a jogszabályok viszonylag hosszabb időszakon keresztül változatlan tartalommal alkalmazhatók, a szabványok pedig a műszaki fejlődésnek megfelel</w:t>
      </w:r>
      <w:r w:rsidRPr="0036481F">
        <w:rPr>
          <w:rFonts w:eastAsia="Times New Roman" w:cs="Times New Roman"/>
        </w:rPr>
        <w:t>ő</w:t>
      </w:r>
      <w:r w:rsidRPr="0036481F">
        <w:rPr>
          <w:rFonts w:eastAsia="Times New Roman" w:cs="Times New Roman"/>
        </w:rPr>
        <w:t>en, szükség szerint korszerűsíthetők. A jogszabályok és a szabványok eltérő szerepköréből következően, a két dokumentumtípus között néhány területen lényeges különbségek vannak. A két dokume</w:t>
      </w:r>
      <w:r w:rsidRPr="0036481F">
        <w:rPr>
          <w:rFonts w:eastAsia="Times New Roman" w:cs="Times New Roman"/>
        </w:rPr>
        <w:t>n</w:t>
      </w:r>
      <w:r w:rsidRPr="0036481F">
        <w:rPr>
          <w:rFonts w:eastAsia="Times New Roman" w:cs="Times New Roman"/>
        </w:rPr>
        <w:t xml:space="preserve">tumtípus között a kidolgozás, a pénzügyi finanszírozás, az alkalmazás, és a szerzői jogvédelem területén mutathatók ki különbségek. </w:t>
      </w:r>
    </w:p>
    <w:p w:rsidR="00FB79A4" w:rsidRPr="0036481F" w:rsidRDefault="00FB79A4" w:rsidP="00FB79A4">
      <w:pPr>
        <w:spacing w:after="0" w:line="240" w:lineRule="auto"/>
        <w:jc w:val="both"/>
        <w:rPr>
          <w:rFonts w:eastAsia="Times New Roman" w:cs="Times New Roman"/>
          <w:u w:val="single"/>
        </w:rPr>
      </w:pPr>
      <w:r w:rsidRPr="0036481F">
        <w:rPr>
          <w:rFonts w:eastAsia="Times New Roman" w:cs="Times New Roman"/>
        </w:rPr>
        <w:t xml:space="preserve">A jogszabályok kidolgozását a költségvetés finanszírozza. A szabványügyi szervezet ezzel ellentétben önállóan, nonprofit módon gazdálkodik, így alapvetően saját bevételeiből, nem pedig költségvetési forrásokból kell fedeznie a kiadásait. Ebből eredően az MSZT a szabványok kidolgozását konkrét megbízásra, díjazás ellenében végzi, és a különböző szolgáltatásaiért is fizetni kell. A jogszabályokra nem terjed ki a szerzői jogvédelem. Ennek oka, hogy bár ezekben a dokumentumokban is komoly szellemi alkotómunka testesül meg, a kötelezőjelleg miatt a minél könnyebb hozzáférés fontosabb szempont, mint a szerzői jogvédelem. A jogszabályok esetén létezik ingyenes hozzájutási lehetőség is (pl. az internetről letölthetők) </w:t>
      </w:r>
      <w:proofErr w:type="gramStart"/>
      <w:r w:rsidRPr="0036481F">
        <w:rPr>
          <w:rFonts w:eastAsia="Times New Roman" w:cs="Times New Roman"/>
        </w:rPr>
        <w:t>A</w:t>
      </w:r>
      <w:proofErr w:type="gramEnd"/>
      <w:r w:rsidRPr="0036481F">
        <w:rPr>
          <w:rFonts w:eastAsia="Times New Roman" w:cs="Times New Roman"/>
        </w:rPr>
        <w:t xml:space="preserve"> jogszabályokkal ellentétben az önkéntes szabványok– mint minden szellemi termék –szerzői jogvédelem alatt állnak. Hazánkban a szabványok a korábbiakban nem részesültek szerzői jogi védelemben, azonban az Európai Unió joggyakorlatához való közelítés miatt a 2001. évi XLVIII. törvény módosította a szerzői jogról szóló 1999. évi LXXVI. törvényt. Ebben kiterjesztették a szerzői jogi védelmet a szabványokra is 2002. január 1-jétől. A nemzeti szabvány a közös művek kategóriáján belül az együttesen létrehozott művek közé tartozik. A szerzői jog azt a szervezetet illeti meg, amelynek irányításával a szabványt kidolgozták, és amely azt saját nevében nyilvánosságra hozta. A magyar nemzeti szabványok esetén a jogosult az MSZT. A szerzői jogvédelem fontos gyakorlati következménye, hogy a szoftverekhez hasonlóan tiltott a jogosulatlan felhasználás (a szabványok illegális másolása). A szabványokat tehát a jogszerű felhasználáshoz valamilyen formában (nyomtatott, elektronikus) meg kell vásárolni. A szabványok a jogszabályokkal ellentétben nem tölthetők le ingyenesen az interne</w:t>
      </w:r>
      <w:r w:rsidRPr="0036481F">
        <w:rPr>
          <w:rFonts w:eastAsia="Times New Roman" w:cs="Times New Roman"/>
        </w:rPr>
        <w:t>t</w:t>
      </w:r>
      <w:r w:rsidRPr="0036481F">
        <w:rPr>
          <w:rFonts w:eastAsia="Times New Roman" w:cs="Times New Roman"/>
        </w:rPr>
        <w:t xml:space="preserve">ről. A szerzői jogvédelem azonban nem szűkíti a nemzeti szabványok nyilvánosságát, tartalmuk különböző feltételekkel megismerhető </w:t>
      </w:r>
      <w:proofErr w:type="gramStart"/>
      <w:r w:rsidRPr="0036481F">
        <w:rPr>
          <w:rFonts w:eastAsia="Times New Roman" w:cs="Times New Roman"/>
        </w:rPr>
        <w:t>Így</w:t>
      </w:r>
      <w:proofErr w:type="gramEnd"/>
      <w:r w:rsidRPr="0036481F">
        <w:rPr>
          <w:rFonts w:eastAsia="Times New Roman" w:cs="Times New Roman"/>
        </w:rPr>
        <w:t xml:space="preserve"> az MSZT Szabványinformációs Központ könyvtárának olvasóte</w:t>
      </w:r>
      <w:r w:rsidRPr="0036481F">
        <w:rPr>
          <w:rFonts w:eastAsia="Times New Roman" w:cs="Times New Roman"/>
        </w:rPr>
        <w:t>r</w:t>
      </w:r>
      <w:r w:rsidRPr="0036481F">
        <w:rPr>
          <w:rFonts w:eastAsia="Times New Roman" w:cs="Times New Roman"/>
        </w:rPr>
        <w:t xml:space="preserve">mében a magyar </w:t>
      </w:r>
      <w:proofErr w:type="spellStart"/>
      <w:r w:rsidRPr="0036481F">
        <w:rPr>
          <w:rFonts w:eastAsia="Times New Roman" w:cs="Times New Roman"/>
        </w:rPr>
        <w:t>nem-zeti</w:t>
      </w:r>
      <w:proofErr w:type="spellEnd"/>
      <w:r w:rsidRPr="0036481F">
        <w:rPr>
          <w:rFonts w:eastAsia="Times New Roman" w:cs="Times New Roman"/>
        </w:rPr>
        <w:t xml:space="preserve"> szabványok (beleértve a nemzetközi és európai szabványokat), illetve bizonyos külföldi nemzeti szabványok napi belépőjeggyel helyben</w:t>
      </w:r>
      <w:r w:rsidRPr="0036481F">
        <w:rPr>
          <w:rFonts w:eastAsia="Times New Roman" w:cs="Times New Roman"/>
          <w:u w:val="single"/>
        </w:rPr>
        <w:t xml:space="preserve">.(idézet: Dr. Szakács György okleveles építészmérnök és </w:t>
      </w:r>
      <w:proofErr w:type="spellStart"/>
      <w:r w:rsidRPr="0036481F">
        <w:rPr>
          <w:rFonts w:eastAsia="Times New Roman" w:cs="Times New Roman"/>
          <w:u w:val="single"/>
        </w:rPr>
        <w:t>Poles</w:t>
      </w:r>
      <w:proofErr w:type="spellEnd"/>
      <w:r w:rsidRPr="0036481F">
        <w:rPr>
          <w:rFonts w:eastAsia="Times New Roman" w:cs="Times New Roman"/>
          <w:u w:val="single"/>
        </w:rPr>
        <w:t xml:space="preserve"> János okleveles építészmérnökök oktatási anyagából)</w:t>
      </w:r>
    </w:p>
    <w:p w:rsidR="00FB79A4" w:rsidRPr="0036481F" w:rsidRDefault="00FB79A4" w:rsidP="00FB79A4">
      <w:pPr>
        <w:spacing w:after="0" w:line="240" w:lineRule="auto"/>
        <w:rPr>
          <w:rFonts w:eastAsia="Times New Roman" w:cs="Times New Roman"/>
          <w:u w:val="single"/>
        </w:rPr>
      </w:pP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A szabványosítási törvényből célszerű még kiemelni a nemzeti szabvány néhány– a gyakorlat szempontjából fontos – jellemzőjét:</w:t>
      </w: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 xml:space="preserve"> „A nemzeti szabvány olyan szabvány, amelyet a nemzeti szabványügyi szervezet alkotott meg, vagy fogadott el, és tett a nyilvánosság számára hozzáférhetővé.” </w:t>
      </w:r>
    </w:p>
    <w:p w:rsidR="00FB79A4" w:rsidRPr="0036481F" w:rsidRDefault="00FB79A4" w:rsidP="00FB79A4">
      <w:pPr>
        <w:spacing w:after="0" w:line="240" w:lineRule="auto"/>
        <w:jc w:val="both"/>
        <w:rPr>
          <w:rFonts w:eastAsia="Times New Roman" w:cs="Arial"/>
        </w:rPr>
      </w:pPr>
      <w:r w:rsidRPr="0036481F">
        <w:rPr>
          <w:rFonts w:eastAsia="Times New Roman" w:cs="Arial"/>
        </w:rPr>
        <w:sym w:font="Symbol" w:char="F0B7"/>
      </w:r>
      <w:r w:rsidRPr="0036481F">
        <w:rPr>
          <w:rFonts w:eastAsia="Times New Roman" w:cs="Times New Roman"/>
        </w:rPr>
        <w:t xml:space="preserve">„A nemzetközi és az európai szabványokat szabványként közzétenni a Magyar Köz-társaságban csak nemzeti szabványként lehet.” </w:t>
      </w:r>
    </w:p>
    <w:p w:rsidR="00FB79A4" w:rsidRPr="0036481F" w:rsidRDefault="00FB79A4" w:rsidP="00FB79A4">
      <w:pPr>
        <w:spacing w:after="0" w:line="240" w:lineRule="auto"/>
        <w:jc w:val="both"/>
        <w:rPr>
          <w:rFonts w:eastAsia="Times New Roman" w:cs="Times New Roman"/>
          <w:u w:val="single"/>
        </w:rPr>
      </w:pPr>
      <w:r w:rsidRPr="0036481F">
        <w:rPr>
          <w:rFonts w:eastAsia="Times New Roman" w:cs="Arial"/>
        </w:rPr>
        <w:sym w:font="Symbol" w:char="F0B7"/>
      </w:r>
      <w:r w:rsidRPr="0036481F">
        <w:rPr>
          <w:rFonts w:eastAsia="Times New Roman" w:cs="Times New Roman"/>
        </w:rPr>
        <w:t xml:space="preserve">„A nemzeti szabvány nem lehet jogszabállyal ellentétes.” </w:t>
      </w:r>
      <w:proofErr w:type="gramStart"/>
      <w:r w:rsidRPr="0036481F">
        <w:rPr>
          <w:rFonts w:eastAsia="Times New Roman" w:cs="Times New Roman"/>
          <w:u w:val="single"/>
        </w:rPr>
        <w:t>.</w:t>
      </w:r>
      <w:proofErr w:type="gramEnd"/>
      <w:r w:rsidRPr="0036481F">
        <w:rPr>
          <w:rFonts w:eastAsia="Times New Roman" w:cs="Times New Roman"/>
          <w:u w:val="single"/>
        </w:rPr>
        <w:t xml:space="preserve">(idézet: Dr. Szakács György okleveles építész-mérnök és </w:t>
      </w:r>
      <w:proofErr w:type="spellStart"/>
      <w:r w:rsidRPr="0036481F">
        <w:rPr>
          <w:rFonts w:eastAsia="Times New Roman" w:cs="Times New Roman"/>
          <w:u w:val="single"/>
        </w:rPr>
        <w:t>Poles</w:t>
      </w:r>
      <w:proofErr w:type="spellEnd"/>
      <w:r w:rsidRPr="0036481F">
        <w:rPr>
          <w:rFonts w:eastAsia="Times New Roman" w:cs="Times New Roman"/>
          <w:u w:val="single"/>
        </w:rPr>
        <w:t xml:space="preserve"> János okleveles építészmérnökök oktatási anyagából)</w:t>
      </w:r>
    </w:p>
    <w:p w:rsidR="00FB79A4" w:rsidRPr="0036481F" w:rsidRDefault="00FB79A4" w:rsidP="00FB79A4">
      <w:pPr>
        <w:spacing w:after="0" w:line="240" w:lineRule="auto"/>
        <w:jc w:val="both"/>
        <w:rPr>
          <w:rFonts w:eastAsia="Times New Roman" w:cs="Arial"/>
        </w:rPr>
      </w:pP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 xml:space="preserve">A nemzeti szabványosításról szóló 1995. évi XXVIII. törvényt módosította a 2001. évi </w:t>
      </w: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 xml:space="preserve">CXII. törvény, a módosítás 2002. január 1-jétől lépett hatályba. A szabványosításról szóló </w:t>
      </w:r>
    </w:p>
    <w:p w:rsidR="00FB79A4" w:rsidRPr="0036481F" w:rsidRDefault="00FB79A4" w:rsidP="00FB79A4">
      <w:pPr>
        <w:spacing w:after="0" w:line="240" w:lineRule="auto"/>
        <w:jc w:val="both"/>
        <w:rPr>
          <w:rFonts w:eastAsia="Times New Roman" w:cs="Times New Roman"/>
        </w:rPr>
      </w:pPr>
      <w:proofErr w:type="gramStart"/>
      <w:r w:rsidRPr="0036481F">
        <w:rPr>
          <w:rFonts w:eastAsia="Times New Roman" w:cs="Times New Roman"/>
        </w:rPr>
        <w:t>törvény</w:t>
      </w:r>
      <w:proofErr w:type="gramEnd"/>
      <w:r w:rsidRPr="0036481F">
        <w:rPr>
          <w:rFonts w:eastAsia="Times New Roman" w:cs="Times New Roman"/>
        </w:rPr>
        <w:t xml:space="preserve"> korábban azt mondta ki, hogy „a nemzeti szabvány alkalmazása önkéntes, kivéve, ha </w:t>
      </w:r>
    </w:p>
    <w:p w:rsidR="00FB79A4" w:rsidRPr="0036481F" w:rsidRDefault="00FB79A4" w:rsidP="00FB79A4">
      <w:pPr>
        <w:spacing w:after="0" w:line="240" w:lineRule="auto"/>
        <w:jc w:val="both"/>
        <w:rPr>
          <w:rFonts w:eastAsia="Times New Roman" w:cs="Times New Roman"/>
        </w:rPr>
      </w:pPr>
      <w:proofErr w:type="gramStart"/>
      <w:r w:rsidRPr="0036481F">
        <w:rPr>
          <w:rFonts w:eastAsia="Times New Roman" w:cs="Times New Roman"/>
        </w:rPr>
        <w:t>jogszabály</w:t>
      </w:r>
      <w:proofErr w:type="gramEnd"/>
      <w:r w:rsidRPr="0036481F">
        <w:rPr>
          <w:rFonts w:eastAsia="Times New Roman" w:cs="Times New Roman"/>
        </w:rPr>
        <w:t xml:space="preserve"> kötelezően alkalmazandónak nyilvánítja”  Innentől tehát törvényi úton nem lehet kötelező tenni a szabványok alkalmazását. </w:t>
      </w: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A módosított törvény 6. §</w:t>
      </w:r>
      <w:proofErr w:type="spellStart"/>
      <w:r w:rsidRPr="0036481F">
        <w:rPr>
          <w:rFonts w:eastAsia="Times New Roman" w:cs="Times New Roman"/>
        </w:rPr>
        <w:t>-ának</w:t>
      </w:r>
      <w:proofErr w:type="spellEnd"/>
      <w:r w:rsidRPr="0036481F">
        <w:rPr>
          <w:rFonts w:eastAsia="Times New Roman" w:cs="Times New Roman"/>
        </w:rPr>
        <w:t xml:space="preserve"> (2) bekezdése szerint: „Műszaki tartalmú jogszabály </w:t>
      </w:r>
    </w:p>
    <w:p w:rsidR="00FB79A4" w:rsidRPr="0036481F" w:rsidRDefault="00FB79A4" w:rsidP="00FB79A4">
      <w:pPr>
        <w:spacing w:after="0" w:line="240" w:lineRule="auto"/>
        <w:jc w:val="both"/>
        <w:rPr>
          <w:rFonts w:eastAsia="Times New Roman" w:cs="Times New Roman"/>
        </w:rPr>
      </w:pPr>
      <w:proofErr w:type="gramStart"/>
      <w:r w:rsidRPr="0036481F">
        <w:rPr>
          <w:rFonts w:eastAsia="Times New Roman" w:cs="Times New Roman"/>
        </w:rPr>
        <w:t>hivatkozhat</w:t>
      </w:r>
      <w:proofErr w:type="gramEnd"/>
      <w:r w:rsidRPr="0036481F">
        <w:rPr>
          <w:rFonts w:eastAsia="Times New Roman" w:cs="Times New Roman"/>
        </w:rPr>
        <w:t xml:space="preserve"> olyan nemzeti szabványra, amelynek alkalmazását úgy kell tekinteni, hogy az </w:t>
      </w:r>
    </w:p>
    <w:p w:rsidR="00FB79A4" w:rsidRPr="0036481F" w:rsidRDefault="00FB79A4" w:rsidP="00FB79A4">
      <w:pPr>
        <w:spacing w:after="0" w:line="240" w:lineRule="auto"/>
        <w:jc w:val="both"/>
        <w:rPr>
          <w:rFonts w:eastAsia="Times New Roman" w:cs="Times New Roman"/>
        </w:rPr>
      </w:pPr>
      <w:proofErr w:type="gramStart"/>
      <w:r w:rsidRPr="0036481F">
        <w:rPr>
          <w:rFonts w:eastAsia="Times New Roman" w:cs="Times New Roman"/>
        </w:rPr>
        <w:t>adott</w:t>
      </w:r>
      <w:proofErr w:type="gramEnd"/>
      <w:r w:rsidRPr="0036481F">
        <w:rPr>
          <w:rFonts w:eastAsia="Times New Roman" w:cs="Times New Roman"/>
        </w:rPr>
        <w:t xml:space="preserve"> jogszabály vonatkozó követelményei is teljesülnek”.Ez a megfogalmazás </w:t>
      </w:r>
      <w:proofErr w:type="spellStart"/>
      <w:r w:rsidRPr="0036481F">
        <w:rPr>
          <w:rFonts w:eastAsia="Times New Roman" w:cs="Times New Roman"/>
        </w:rPr>
        <w:t>tulajdonkép-pen</w:t>
      </w:r>
      <w:proofErr w:type="spellEnd"/>
      <w:r w:rsidRPr="0036481F">
        <w:rPr>
          <w:rFonts w:eastAsia="Times New Roman" w:cs="Times New Roman"/>
        </w:rPr>
        <w:t xml:space="preserve"> a példaként való szabványhivatkozást írja le.</w:t>
      </w:r>
      <w:r w:rsidRPr="0036481F">
        <w:rPr>
          <w:rFonts w:eastAsia="Times New Roman" w:cs="Times New Roman"/>
          <w:u w:val="single"/>
        </w:rPr>
        <w:t xml:space="preserve">(idézet: Dr. Szakács György okleveles építészmérnök és </w:t>
      </w:r>
      <w:proofErr w:type="spellStart"/>
      <w:r w:rsidRPr="0036481F">
        <w:rPr>
          <w:rFonts w:eastAsia="Times New Roman" w:cs="Times New Roman"/>
          <w:u w:val="single"/>
        </w:rPr>
        <w:t>Poles</w:t>
      </w:r>
      <w:proofErr w:type="spellEnd"/>
      <w:r w:rsidRPr="0036481F">
        <w:rPr>
          <w:rFonts w:eastAsia="Times New Roman" w:cs="Times New Roman"/>
          <w:u w:val="single"/>
        </w:rPr>
        <w:t xml:space="preserve"> János okleveles építészmérnökök oktatási anyagából)</w:t>
      </w:r>
    </w:p>
    <w:p w:rsidR="00FB79A4" w:rsidRPr="0036481F" w:rsidRDefault="00FB79A4" w:rsidP="00FB79A4">
      <w:pPr>
        <w:spacing w:after="0" w:line="240" w:lineRule="auto"/>
        <w:jc w:val="both"/>
        <w:rPr>
          <w:rFonts w:eastAsia="Times New Roman" w:cs="Times New Roman"/>
        </w:rPr>
      </w:pPr>
    </w:p>
    <w:p w:rsidR="00FB79A4" w:rsidRPr="0036481F" w:rsidRDefault="00FB79A4" w:rsidP="00FB79A4">
      <w:pPr>
        <w:spacing w:after="0" w:line="240" w:lineRule="auto"/>
        <w:jc w:val="both"/>
        <w:rPr>
          <w:rFonts w:eastAsia="Times New Roman" w:cs="Times New Roman"/>
        </w:rPr>
      </w:pPr>
      <w:r w:rsidRPr="0036481F">
        <w:rPr>
          <w:rFonts w:eastAsia="Times New Roman" w:cs="Times New Roman"/>
        </w:rPr>
        <w:t>A szabványok alkalmazása viszont megkönnyíti az építési szerződésekben, de a közbeszerzési eljárásokban az elvárt minőségek meghatározását a kivitelezések során. A szerződésekben a szabványok kik</w:t>
      </w:r>
      <w:r w:rsidRPr="0036481F">
        <w:rPr>
          <w:rFonts w:eastAsia="Times New Roman" w:cs="Times New Roman"/>
        </w:rPr>
        <w:t>ö</w:t>
      </w:r>
      <w:r w:rsidRPr="0036481F">
        <w:rPr>
          <w:rFonts w:eastAsia="Times New Roman" w:cs="Times New Roman"/>
        </w:rPr>
        <w:t>tése önkéntes és a felek közös megegyezésén alapul, azonban ha a szerződésben kikötötték, akkor annak alkalmazása a Ptk. szerződésekre vonatkozó előírásai alapján kötelező érvényű.</w:t>
      </w:r>
    </w:p>
    <w:p w:rsidR="00FB79A4" w:rsidRPr="0036481F" w:rsidRDefault="00FB79A4" w:rsidP="00FB79A4">
      <w:pPr>
        <w:spacing w:after="0" w:line="240" w:lineRule="auto"/>
        <w:rPr>
          <w:rFonts w:eastAsia="Times New Roman" w:cs="Arial"/>
        </w:rPr>
      </w:pPr>
    </w:p>
    <w:p w:rsidR="00FB79A4" w:rsidRPr="0036481F" w:rsidRDefault="00FB79A4" w:rsidP="00FB79A4">
      <w:pPr>
        <w:spacing w:after="0" w:line="240" w:lineRule="auto"/>
        <w:rPr>
          <w:rFonts w:eastAsia="Times New Roman" w:cs="Arial"/>
        </w:rPr>
      </w:pPr>
      <w:r w:rsidRPr="0036481F">
        <w:rPr>
          <w:rFonts w:eastAsia="Times New Roman" w:cs="Arial"/>
        </w:rPr>
        <w:t xml:space="preserve">Jelenleg  minden építőipari szakmának, szakterületnek meg van a maga szabványa. Pl. </w:t>
      </w:r>
    </w:p>
    <w:p w:rsidR="00FB79A4" w:rsidRPr="0036481F" w:rsidRDefault="00FB79A4" w:rsidP="00FB79A4">
      <w:pPr>
        <w:spacing w:after="0" w:line="240" w:lineRule="auto"/>
        <w:rPr>
          <w:rFonts w:eastAsia="Times New Roman" w:cs="Arial"/>
        </w:rPr>
      </w:pP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 xml:space="preserve">MSZ 15601-1:2007 </w:t>
      </w:r>
      <w:r w:rsidRPr="0036481F">
        <w:rPr>
          <w:rFonts w:eastAsia="Times New Roman" w:cs="Times New Roman"/>
        </w:rPr>
        <w:tab/>
        <w:t xml:space="preserve">az épületek hangszigetelésére vonatkozó, szabványban rögzített követelmények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 xml:space="preserve">MSZ 15601-2:2007 </w:t>
      </w:r>
      <w:r w:rsidRPr="0036481F">
        <w:rPr>
          <w:rFonts w:eastAsia="Times New Roman" w:cs="Times New Roman"/>
        </w:rPr>
        <w:tab/>
        <w:t xml:space="preserve">Épületakusztika. 1. rész: Épületen belüli hangszigetelési </w:t>
      </w:r>
    </w:p>
    <w:p w:rsidR="00FB79A4" w:rsidRPr="0036481F" w:rsidRDefault="00FB79A4" w:rsidP="00FB79A4">
      <w:pPr>
        <w:pStyle w:val="Listaszerbekezds"/>
        <w:spacing w:after="0" w:line="240" w:lineRule="auto"/>
        <w:ind w:left="2832"/>
        <w:rPr>
          <w:rFonts w:eastAsia="Times New Roman" w:cs="Times New Roman"/>
        </w:rPr>
      </w:pPr>
      <w:proofErr w:type="gramStart"/>
      <w:r w:rsidRPr="0036481F">
        <w:rPr>
          <w:rFonts w:eastAsia="Times New Roman" w:cs="Times New Roman"/>
        </w:rPr>
        <w:t>követelmények</w:t>
      </w:r>
      <w:proofErr w:type="gramEnd"/>
      <w:r w:rsidRPr="0036481F">
        <w:rPr>
          <w:rFonts w:eastAsia="Times New Roman" w:cs="Times New Roman"/>
        </w:rPr>
        <w:t>; Épületakusztika. 2. rész: Homlokzati szerkezetek hangszigetelési követelménye</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MSZ-04-803-1:1989</w:t>
      </w:r>
      <w:r w:rsidRPr="0036481F">
        <w:rPr>
          <w:rFonts w:eastAsia="Times New Roman" w:cs="Times New Roman"/>
        </w:rPr>
        <w:tab/>
        <w:t xml:space="preserve"> Kőműves szerkezetek</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MSZ-04-803-2:1989</w:t>
      </w:r>
      <w:r w:rsidRPr="0036481F">
        <w:rPr>
          <w:rFonts w:eastAsia="Times New Roman" w:cs="Times New Roman"/>
        </w:rPr>
        <w:tab/>
        <w:t xml:space="preserve"> Kőszerkezetek és kőszobrász szerkezetek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 xml:space="preserve">MSZ-04-803-3:1989 </w:t>
      </w:r>
      <w:r w:rsidRPr="0036481F">
        <w:rPr>
          <w:rFonts w:eastAsia="Times New Roman" w:cs="Times New Roman"/>
        </w:rPr>
        <w:tab/>
        <w:t>Gipsz, műmárvány és épületszobrász szerkezetek</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 xml:space="preserve">MSZ-04-803-4:1990 </w:t>
      </w:r>
      <w:r w:rsidRPr="0036481F">
        <w:rPr>
          <w:rFonts w:eastAsia="Times New Roman" w:cs="Times New Roman"/>
        </w:rPr>
        <w:tab/>
        <w:t>Ácsszerkezetek és teherhordó szerkezetek</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 xml:space="preserve">MSZ-04-803-8:1990 </w:t>
      </w:r>
      <w:r w:rsidRPr="0036481F">
        <w:rPr>
          <w:rFonts w:eastAsia="Times New Roman" w:cs="Times New Roman"/>
        </w:rPr>
        <w:tab/>
        <w:t>Vízszigetelő szerkezetek</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MSZ-04-803-9:1990</w:t>
      </w:r>
      <w:r w:rsidRPr="0036481F">
        <w:rPr>
          <w:rFonts w:eastAsia="Times New Roman" w:cs="Times New Roman"/>
        </w:rPr>
        <w:tab/>
        <w:t xml:space="preserve">Vakolatok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MSZ-04-803-10:1990</w:t>
      </w:r>
      <w:r w:rsidRPr="0036481F">
        <w:rPr>
          <w:rFonts w:eastAsia="Times New Roman" w:cs="Times New Roman"/>
        </w:rPr>
        <w:tab/>
        <w:t>Épületgépészeti hőszigetelések</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MSZ-04-803-11:1990</w:t>
      </w:r>
      <w:r w:rsidRPr="0036481F">
        <w:rPr>
          <w:rFonts w:eastAsia="Times New Roman" w:cs="Times New Roman"/>
        </w:rPr>
        <w:tab/>
        <w:t>Tetőszerkezetek</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MSZ-04-803-12:1990</w:t>
      </w:r>
      <w:r w:rsidRPr="0036481F">
        <w:rPr>
          <w:rFonts w:eastAsia="Times New Roman" w:cs="Times New Roman"/>
        </w:rPr>
        <w:tab/>
        <w:t xml:space="preserve">Homlokzatok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MSZ-04-803-13:1990</w:t>
      </w:r>
      <w:r w:rsidRPr="0036481F">
        <w:rPr>
          <w:rFonts w:eastAsia="Times New Roman" w:cs="Times New Roman"/>
        </w:rPr>
        <w:tab/>
        <w:t xml:space="preserve">Lapburkolatok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MSZ-04-803-14:1990</w:t>
      </w:r>
      <w:r w:rsidRPr="0036481F">
        <w:rPr>
          <w:rFonts w:eastAsia="Times New Roman" w:cs="Times New Roman"/>
        </w:rPr>
        <w:tab/>
        <w:t xml:space="preserve">Padlóburkolatok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MSZ-04-803-15:1990</w:t>
      </w:r>
      <w:r w:rsidRPr="0036481F">
        <w:rPr>
          <w:rFonts w:eastAsia="Times New Roman" w:cs="Times New Roman"/>
        </w:rPr>
        <w:tab/>
        <w:t>Fapadló burkolatok</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MSZ-04-803-16:1990</w:t>
      </w:r>
      <w:r w:rsidRPr="0036481F">
        <w:rPr>
          <w:rFonts w:eastAsia="Times New Roman" w:cs="Times New Roman"/>
        </w:rPr>
        <w:tab/>
        <w:t xml:space="preserve">Épületbádogos szerkezetek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MSZ-04-803-17:1990</w:t>
      </w:r>
      <w:r w:rsidRPr="0036481F">
        <w:rPr>
          <w:rFonts w:eastAsia="Times New Roman" w:cs="Times New Roman"/>
        </w:rPr>
        <w:tab/>
        <w:t xml:space="preserve">Épületasztalok szerkezetek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MSZ-04-803-18:1990</w:t>
      </w:r>
      <w:r w:rsidRPr="0036481F">
        <w:rPr>
          <w:rFonts w:eastAsia="Times New Roman" w:cs="Times New Roman"/>
        </w:rPr>
        <w:tab/>
        <w:t xml:space="preserve">Épületlakatos szerkezetek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MSZ-04-803-19:1990</w:t>
      </w:r>
      <w:r w:rsidRPr="0036481F">
        <w:rPr>
          <w:rFonts w:eastAsia="Times New Roman" w:cs="Times New Roman"/>
        </w:rPr>
        <w:tab/>
        <w:t xml:space="preserve">Üvegszerkezetek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MSZ-04-803-20:1990</w:t>
      </w:r>
      <w:r w:rsidRPr="0036481F">
        <w:rPr>
          <w:rFonts w:eastAsia="Times New Roman" w:cs="Times New Roman"/>
        </w:rPr>
        <w:tab/>
        <w:t xml:space="preserve">Mázolt bevonatok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MSZ-04-803-21:1990</w:t>
      </w:r>
      <w:r w:rsidRPr="0036481F">
        <w:rPr>
          <w:rFonts w:eastAsia="Times New Roman" w:cs="Times New Roman"/>
        </w:rPr>
        <w:tab/>
        <w:t xml:space="preserve">Festett bevont tapéták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MSZ-04-803-23:1990</w:t>
      </w:r>
      <w:r w:rsidRPr="0036481F">
        <w:rPr>
          <w:rFonts w:eastAsia="Times New Roman" w:cs="Times New Roman"/>
        </w:rPr>
        <w:tab/>
        <w:t xml:space="preserve">Épülettartozékok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MSZ-04-804-24:1990</w:t>
      </w:r>
      <w:r w:rsidRPr="0036481F">
        <w:rPr>
          <w:rFonts w:eastAsia="Times New Roman" w:cs="Times New Roman"/>
        </w:rPr>
        <w:tab/>
        <w:t xml:space="preserve">Helyszínen készített cserépkályhák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 xml:space="preserve">MSZ-04-803-25:1990 </w:t>
      </w:r>
      <w:r w:rsidRPr="0036481F">
        <w:rPr>
          <w:rFonts w:eastAsia="Times New Roman" w:cs="Times New Roman"/>
        </w:rPr>
        <w:tab/>
        <w:t>Magasépítési szerkezetek</w:t>
      </w:r>
    </w:p>
    <w:p w:rsidR="00FB79A4" w:rsidRPr="0036481F" w:rsidRDefault="00FB79A4" w:rsidP="00FB79A4">
      <w:pPr>
        <w:pStyle w:val="NormlWeb"/>
        <w:spacing w:before="0" w:beforeAutospacing="0" w:after="0" w:afterAutospacing="0"/>
        <w:ind w:right="150" w:firstLine="0"/>
        <w:jc w:val="both"/>
        <w:rPr>
          <w:rFonts w:asciiTheme="minorHAnsi" w:hAnsiTheme="minorHAnsi"/>
        </w:rPr>
      </w:pPr>
    </w:p>
    <w:p w:rsidR="00FB79A4" w:rsidRPr="0036481F" w:rsidRDefault="00FB79A4" w:rsidP="00FB79A4">
      <w:pPr>
        <w:pStyle w:val="NormlWeb"/>
        <w:spacing w:before="0" w:beforeAutospacing="0" w:after="0" w:afterAutospacing="0"/>
        <w:ind w:right="150" w:firstLine="0"/>
        <w:jc w:val="both"/>
        <w:rPr>
          <w:rFonts w:asciiTheme="minorHAnsi" w:hAnsiTheme="minorHAnsi"/>
        </w:rPr>
      </w:pPr>
      <w:r w:rsidRPr="0036481F">
        <w:rPr>
          <w:rFonts w:asciiTheme="minorHAnsi" w:hAnsiTheme="minorHAnsi"/>
        </w:rPr>
        <w:t>A fenti Szabványok jelenleg is hatályosak és alkalmazhatók, bár 2013.márciusában már bejegyezték a visszavonási szándékot</w:t>
      </w:r>
      <w:proofErr w:type="gramStart"/>
      <w:r w:rsidRPr="0036481F">
        <w:rPr>
          <w:rFonts w:asciiTheme="minorHAnsi" w:hAnsiTheme="minorHAnsi"/>
        </w:rPr>
        <w:t>..</w:t>
      </w:r>
      <w:proofErr w:type="gramEnd"/>
      <w:r w:rsidRPr="0036481F">
        <w:rPr>
          <w:rFonts w:asciiTheme="minorHAnsi" w:hAnsiTheme="minorHAnsi"/>
        </w:rPr>
        <w:t xml:space="preserve"> </w:t>
      </w:r>
    </w:p>
    <w:p w:rsidR="00FB79A4" w:rsidRPr="0036481F" w:rsidRDefault="00FB79A4" w:rsidP="00FB79A4">
      <w:pPr>
        <w:pStyle w:val="NormlWeb"/>
        <w:spacing w:before="0" w:beforeAutospacing="0" w:after="0" w:afterAutospacing="0"/>
        <w:ind w:right="150" w:firstLine="0"/>
        <w:jc w:val="both"/>
        <w:rPr>
          <w:rFonts w:asciiTheme="minorHAnsi" w:hAnsiTheme="minorHAnsi"/>
        </w:rPr>
      </w:pPr>
    </w:p>
    <w:p w:rsidR="00FB79A4" w:rsidRPr="0036481F" w:rsidRDefault="00FB79A4" w:rsidP="00FB79A4">
      <w:pPr>
        <w:pStyle w:val="NormlWeb"/>
        <w:spacing w:before="0" w:beforeAutospacing="0" w:after="0" w:afterAutospacing="0"/>
        <w:ind w:right="150" w:firstLine="0"/>
        <w:jc w:val="both"/>
        <w:rPr>
          <w:rFonts w:asciiTheme="minorHAnsi" w:hAnsiTheme="minorHAnsi"/>
        </w:rPr>
      </w:pP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MSZ-04-803-5:1989</w:t>
      </w:r>
      <w:r w:rsidRPr="0036481F">
        <w:rPr>
          <w:rFonts w:eastAsia="Times New Roman" w:cs="Times New Roman"/>
        </w:rPr>
        <w:tab/>
        <w:t xml:space="preserve">Helyszínen épített beton és vasbeton szerkezetek </w:t>
      </w:r>
    </w:p>
    <w:p w:rsidR="00FB79A4" w:rsidRPr="0036481F" w:rsidRDefault="00FB79A4" w:rsidP="00FB79A4">
      <w:pPr>
        <w:pStyle w:val="Listaszerbekezds"/>
        <w:numPr>
          <w:ilvl w:val="0"/>
          <w:numId w:val="150"/>
        </w:numPr>
        <w:spacing w:after="0" w:line="240" w:lineRule="auto"/>
        <w:rPr>
          <w:rFonts w:eastAsia="Times New Roman" w:cs="Times New Roman"/>
        </w:rPr>
      </w:pPr>
      <w:r w:rsidRPr="0036481F">
        <w:rPr>
          <w:rFonts w:eastAsia="Times New Roman" w:cs="Times New Roman"/>
        </w:rPr>
        <w:t>MSZ-04-803-7:1989</w:t>
      </w:r>
      <w:r w:rsidRPr="0036481F">
        <w:rPr>
          <w:rFonts w:eastAsia="Times New Roman" w:cs="Times New Roman"/>
        </w:rPr>
        <w:tab/>
        <w:t xml:space="preserve">Előre gyártott magasépítési beton és vasbeton  és feszített beton </w:t>
      </w:r>
    </w:p>
    <w:p w:rsidR="00FB79A4" w:rsidRPr="0036481F" w:rsidRDefault="00FB79A4" w:rsidP="00FB79A4">
      <w:pPr>
        <w:pStyle w:val="Listaszerbekezds"/>
        <w:spacing w:after="0" w:line="240" w:lineRule="auto"/>
        <w:rPr>
          <w:rFonts w:eastAsia="Times New Roman" w:cs="Times New Roman"/>
        </w:rPr>
      </w:pPr>
      <w:r w:rsidRPr="0036481F">
        <w:rPr>
          <w:rFonts w:eastAsia="Times New Roman" w:cs="Times New Roman"/>
        </w:rPr>
        <w:tab/>
      </w:r>
      <w:r w:rsidRPr="0036481F">
        <w:rPr>
          <w:rFonts w:eastAsia="Times New Roman" w:cs="Times New Roman"/>
        </w:rPr>
        <w:tab/>
      </w:r>
      <w:r w:rsidRPr="0036481F">
        <w:rPr>
          <w:rFonts w:eastAsia="Times New Roman" w:cs="Times New Roman"/>
        </w:rPr>
        <w:tab/>
      </w:r>
      <w:proofErr w:type="gramStart"/>
      <w:r w:rsidRPr="0036481F">
        <w:rPr>
          <w:rFonts w:eastAsia="Times New Roman" w:cs="Times New Roman"/>
        </w:rPr>
        <w:t>szerkezetek</w:t>
      </w:r>
      <w:proofErr w:type="gramEnd"/>
      <w:r w:rsidRPr="0036481F">
        <w:rPr>
          <w:rFonts w:eastAsia="Times New Roman" w:cs="Times New Roman"/>
        </w:rPr>
        <w:t xml:space="preserve"> </w:t>
      </w:r>
    </w:p>
    <w:p w:rsidR="00FB79A4" w:rsidRPr="0036481F" w:rsidRDefault="00FB79A4" w:rsidP="00FB79A4">
      <w:pPr>
        <w:pStyle w:val="Listaszerbekezds"/>
        <w:spacing w:after="0" w:line="240" w:lineRule="auto"/>
        <w:rPr>
          <w:rFonts w:eastAsia="Times New Roman" w:cs="Times New Roman"/>
        </w:rPr>
      </w:pP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r w:rsidRPr="0036481F">
        <w:rPr>
          <w:rFonts w:asciiTheme="minorHAnsi" w:hAnsiTheme="minorHAnsi"/>
          <w:lang w:val="hu-HU"/>
        </w:rPr>
        <w:t xml:space="preserve">E két előbbi szabvány már nem hatályos helyettük új európai Szabványok, az MSZ ENV 13671-1:200 került bevezetésre, melyek a beton- és vasbeton szerkezetek kivitelezésével </w:t>
      </w:r>
      <w:proofErr w:type="gramStart"/>
      <w:r w:rsidRPr="0036481F">
        <w:rPr>
          <w:rFonts w:asciiTheme="minorHAnsi" w:hAnsiTheme="minorHAnsi"/>
          <w:lang w:val="hu-HU"/>
        </w:rPr>
        <w:t>foglalkozik</w:t>
      </w:r>
      <w:proofErr w:type="gramEnd"/>
      <w:r w:rsidRPr="0036481F">
        <w:rPr>
          <w:rFonts w:asciiTheme="minorHAnsi" w:hAnsiTheme="minorHAnsi"/>
          <w:lang w:val="hu-HU"/>
        </w:rPr>
        <w:t xml:space="preserve"> és besorolása nem felel meg a hagyományos Magyar besorolási  rendszernek.</w:t>
      </w:r>
    </w:p>
    <w:p w:rsidR="00FB79A4" w:rsidRPr="0036481F" w:rsidRDefault="00FB79A4" w:rsidP="00FB79A4">
      <w:pPr>
        <w:pStyle w:val="NormlWeb"/>
        <w:spacing w:before="0" w:beforeAutospacing="0" w:after="0" w:afterAutospacing="0"/>
        <w:ind w:right="150" w:firstLine="0"/>
        <w:jc w:val="both"/>
        <w:rPr>
          <w:lang w:val="hu-HU"/>
        </w:rPr>
      </w:pPr>
      <w:r w:rsidRPr="0036481F">
        <w:rPr>
          <w:lang w:val="hu-HU"/>
        </w:rPr>
        <w:t xml:space="preserve">De nem szabványos és nem alkalmazhatók az utódszabványnélkül visszavont MSZ-04-803-22:1990 a kemencék és hőhasznosítók 2010. január 1-től. </w:t>
      </w:r>
    </w:p>
    <w:p w:rsidR="00FB79A4" w:rsidRPr="0036481F" w:rsidRDefault="00FB79A4" w:rsidP="00FB79A4">
      <w:pPr>
        <w:pStyle w:val="NormlWeb"/>
        <w:spacing w:before="0" w:beforeAutospacing="0" w:after="0" w:afterAutospacing="0"/>
        <w:ind w:right="150" w:firstLine="0"/>
        <w:jc w:val="both"/>
        <w:rPr>
          <w:lang w:val="hu-HU"/>
        </w:rPr>
      </w:pPr>
    </w:p>
    <w:p w:rsidR="00FB79A4" w:rsidRPr="0036481F" w:rsidRDefault="00FB79A4" w:rsidP="00FB79A4">
      <w:pPr>
        <w:pStyle w:val="NormlWeb"/>
        <w:spacing w:before="0" w:beforeAutospacing="0" w:after="0" w:afterAutospacing="0"/>
        <w:ind w:right="150" w:firstLine="0"/>
        <w:jc w:val="both"/>
        <w:rPr>
          <w:rFonts w:asciiTheme="minorHAnsi" w:hAnsiTheme="minorHAnsi"/>
          <w:lang w:val="hu-HU"/>
        </w:rPr>
      </w:pPr>
      <w:r w:rsidRPr="0036481F">
        <w:rPr>
          <w:lang w:val="hu-HU"/>
        </w:rPr>
        <w:t>Nemzetközi szabvány pl. a</w:t>
      </w:r>
      <w:r w:rsidRPr="0036481F">
        <w:rPr>
          <w:rFonts w:asciiTheme="minorHAnsi" w:hAnsiTheme="minorHAnsi"/>
          <w:lang w:val="hu-HU"/>
        </w:rPr>
        <w:t xml:space="preserve">z európai tartószerkezeti (statikai) szabványsorozat, az Eurocode. </w:t>
      </w:r>
    </w:p>
    <w:p w:rsidR="00FB79A4" w:rsidRPr="0036481F" w:rsidRDefault="00FB79A4" w:rsidP="00FB79A4">
      <w:pPr>
        <w:spacing w:after="0" w:line="240" w:lineRule="auto"/>
        <w:rPr>
          <w:rFonts w:ascii="Times New Roman" w:eastAsia="Times New Roman" w:hAnsi="Times New Roman" w:cs="Times New Roman"/>
        </w:rPr>
      </w:pPr>
    </w:p>
    <w:p w:rsidR="00FB79A4" w:rsidRPr="0036481F" w:rsidRDefault="00FB79A4" w:rsidP="00FB79A4">
      <w:pPr>
        <w:spacing w:after="0" w:line="240" w:lineRule="auto"/>
        <w:rPr>
          <w:rFonts w:eastAsia="Times New Roman" w:cs="Times New Roman"/>
          <w:u w:val="single"/>
        </w:rPr>
      </w:pPr>
      <w:r w:rsidRPr="0036481F">
        <w:rPr>
          <w:rFonts w:ascii="Times New Roman" w:eastAsia="Times New Roman" w:hAnsi="Times New Roman" w:cs="Times New Roman"/>
        </w:rPr>
        <w:t>Az Európai Unió tagországaival való együttműködés keretében végzendő  építési kivitelezési munkák esetében érvényes szakmai előírásokról az alábbi  nemzetközi testületek rendelkezései, kiadv</w:t>
      </w:r>
      <w:r w:rsidRPr="0036481F">
        <w:rPr>
          <w:rFonts w:ascii="Times New Roman" w:eastAsia="Times New Roman" w:hAnsi="Times New Roman" w:cs="Times New Roman"/>
        </w:rPr>
        <w:t>á</w:t>
      </w:r>
      <w:r w:rsidRPr="0036481F">
        <w:rPr>
          <w:rFonts w:ascii="Times New Roman" w:eastAsia="Times New Roman" w:hAnsi="Times New Roman" w:cs="Times New Roman"/>
        </w:rPr>
        <w:t xml:space="preserve">nyait kell figyelemmel kísérni.  </w:t>
      </w:r>
    </w:p>
    <w:p w:rsidR="00FB79A4" w:rsidRPr="0036481F" w:rsidRDefault="00FB79A4" w:rsidP="00FB79A4">
      <w:pPr>
        <w:spacing w:after="0" w:line="240" w:lineRule="auto"/>
        <w:rPr>
          <w:rFonts w:eastAsia="Times New Roman" w:cs="Times New Roman"/>
        </w:rPr>
      </w:pPr>
    </w:p>
    <w:p w:rsidR="00FB79A4" w:rsidRPr="0036481F" w:rsidRDefault="00FB79A4" w:rsidP="00FB79A4">
      <w:pPr>
        <w:pStyle w:val="NormlWeb"/>
        <w:numPr>
          <w:ilvl w:val="0"/>
          <w:numId w:val="151"/>
        </w:numPr>
        <w:spacing w:before="0" w:beforeAutospacing="0" w:after="0" w:afterAutospacing="0"/>
        <w:ind w:right="150"/>
        <w:jc w:val="both"/>
        <w:rPr>
          <w:rFonts w:asciiTheme="minorHAnsi" w:hAnsiTheme="minorHAnsi"/>
          <w:lang w:val="hu-HU"/>
        </w:rPr>
      </w:pPr>
      <w:r w:rsidRPr="0036481F">
        <w:rPr>
          <w:rFonts w:asciiTheme="minorHAnsi" w:hAnsiTheme="minorHAnsi"/>
          <w:lang w:val="hu-HU"/>
        </w:rPr>
        <w:t>ISO Nemzetközi Szabványügyi szervezet által kiadott szabványok</w:t>
      </w:r>
    </w:p>
    <w:p w:rsidR="00FB79A4" w:rsidRPr="0036481F" w:rsidRDefault="00FB79A4" w:rsidP="00FB79A4">
      <w:pPr>
        <w:pStyle w:val="NormlWeb"/>
        <w:numPr>
          <w:ilvl w:val="0"/>
          <w:numId w:val="151"/>
        </w:numPr>
        <w:spacing w:before="0" w:beforeAutospacing="0" w:after="0" w:afterAutospacing="0"/>
        <w:ind w:right="150"/>
        <w:jc w:val="both"/>
        <w:rPr>
          <w:rFonts w:asciiTheme="minorHAnsi" w:hAnsiTheme="minorHAnsi"/>
          <w:lang w:val="hu-HU"/>
        </w:rPr>
      </w:pPr>
      <w:r w:rsidRPr="0036481F">
        <w:rPr>
          <w:rFonts w:asciiTheme="minorHAnsi" w:hAnsiTheme="minorHAnsi"/>
          <w:lang w:val="hu-HU"/>
        </w:rPr>
        <w:t xml:space="preserve">ITU Nemzetközi Távközlési Egyesület által kiadott Szabványok </w:t>
      </w:r>
    </w:p>
    <w:p w:rsidR="00FB79A4" w:rsidRPr="0036481F" w:rsidRDefault="00FB79A4" w:rsidP="00FB79A4">
      <w:pPr>
        <w:pStyle w:val="Listaszerbekezds"/>
        <w:numPr>
          <w:ilvl w:val="0"/>
          <w:numId w:val="151"/>
        </w:numPr>
        <w:spacing w:after="0" w:line="240" w:lineRule="auto"/>
        <w:rPr>
          <w:rFonts w:eastAsia="Times New Roman" w:cs="Times New Roman"/>
        </w:rPr>
      </w:pPr>
      <w:r w:rsidRPr="0036481F">
        <w:rPr>
          <w:rFonts w:eastAsia="Times New Roman" w:cs="Times New Roman"/>
        </w:rPr>
        <w:t xml:space="preserve">CENELEC Európai Elektrotechnikai Szabványügyi Bizottság </w:t>
      </w:r>
    </w:p>
    <w:p w:rsidR="00FB79A4" w:rsidRPr="0036481F" w:rsidRDefault="00FB79A4" w:rsidP="00FB79A4">
      <w:pPr>
        <w:pStyle w:val="Listaszerbekezds"/>
        <w:numPr>
          <w:ilvl w:val="0"/>
          <w:numId w:val="151"/>
        </w:numPr>
        <w:spacing w:after="0" w:line="240" w:lineRule="auto"/>
        <w:rPr>
          <w:rFonts w:eastAsia="Times New Roman" w:cs="Times New Roman"/>
        </w:rPr>
      </w:pPr>
      <w:r w:rsidRPr="0036481F">
        <w:rPr>
          <w:rFonts w:eastAsia="Times New Roman" w:cs="Times New Roman"/>
        </w:rPr>
        <w:t xml:space="preserve">ETSI Európai Távközlési Szabványügyi Intézet </w:t>
      </w:r>
    </w:p>
    <w:p w:rsidR="00FB79A4" w:rsidRPr="0036481F" w:rsidRDefault="00FB79A4" w:rsidP="00FB79A4">
      <w:pPr>
        <w:pStyle w:val="Listaszerbekezds"/>
        <w:numPr>
          <w:ilvl w:val="0"/>
          <w:numId w:val="151"/>
        </w:numPr>
        <w:spacing w:after="0" w:line="240" w:lineRule="auto"/>
        <w:rPr>
          <w:rFonts w:eastAsia="Times New Roman" w:cs="Times New Roman"/>
        </w:rPr>
      </w:pPr>
      <w:r w:rsidRPr="0036481F">
        <w:rPr>
          <w:rFonts w:eastAsia="Times New Roman" w:cs="Times New Roman"/>
        </w:rPr>
        <w:t xml:space="preserve">CEN/TC  műszaki bizottságok </w:t>
      </w:r>
    </w:p>
    <w:p w:rsidR="00FB79A4" w:rsidRPr="0036481F" w:rsidRDefault="00FB79A4" w:rsidP="00FB79A4">
      <w:pPr>
        <w:spacing w:after="0" w:line="240" w:lineRule="auto"/>
        <w:rPr>
          <w:rFonts w:eastAsia="Times New Roman" w:cs="Times New Roman"/>
        </w:rPr>
      </w:pPr>
    </w:p>
    <w:p w:rsidR="00FB79A4" w:rsidRPr="0036481F" w:rsidRDefault="00FB79A4" w:rsidP="00FB79A4">
      <w:pPr>
        <w:spacing w:after="0" w:line="240" w:lineRule="auto"/>
        <w:rPr>
          <w:rFonts w:eastAsia="Times New Roman" w:cs="Times New Roman"/>
        </w:rPr>
      </w:pPr>
      <w:r w:rsidRPr="0036481F">
        <w:rPr>
          <w:rFonts w:eastAsia="Times New Roman" w:cs="Times New Roman"/>
        </w:rPr>
        <w:t>Ezeknek a szervezeteknek a munkájában az EU- és az EFTA-tagországok  mellett más országok, továbbá szakmai szervezetek közvetlenül is részt vehetnek  a nemzeti szabványügyi szervezeteiken keres</w:t>
      </w:r>
      <w:r w:rsidRPr="0036481F">
        <w:rPr>
          <w:rFonts w:eastAsia="Times New Roman" w:cs="Times New Roman"/>
        </w:rPr>
        <w:t>z</w:t>
      </w:r>
      <w:r w:rsidRPr="0036481F">
        <w:rPr>
          <w:rFonts w:eastAsia="Times New Roman" w:cs="Times New Roman"/>
        </w:rPr>
        <w:t xml:space="preserve">tül; </w:t>
      </w:r>
    </w:p>
    <w:p w:rsidR="00FB79A4" w:rsidRPr="0036481F" w:rsidRDefault="00FB79A4" w:rsidP="00FB79A4">
      <w:pPr>
        <w:spacing w:after="0" w:line="240" w:lineRule="auto"/>
        <w:rPr>
          <w:rFonts w:ascii="Times New Roman" w:eastAsia="Times New Roman" w:hAnsi="Times New Roman" w:cs="Times New Roman"/>
        </w:rPr>
      </w:pPr>
    </w:p>
    <w:p w:rsidR="00FB79A4" w:rsidRPr="0036481F" w:rsidRDefault="00FB79A4" w:rsidP="00FB79A4">
      <w:pPr>
        <w:spacing w:after="0" w:line="240" w:lineRule="auto"/>
        <w:rPr>
          <w:rFonts w:ascii="Times New Roman" w:eastAsia="Times New Roman" w:hAnsi="Times New Roman" w:cs="Times New Roman"/>
          <w:b/>
        </w:rPr>
      </w:pPr>
      <w:r w:rsidRPr="0036481F">
        <w:rPr>
          <w:rFonts w:ascii="Times New Roman" w:eastAsia="Times New Roman" w:hAnsi="Times New Roman" w:cs="Times New Roman"/>
          <w:b/>
        </w:rPr>
        <w:t xml:space="preserve">Az építési termékekre vonatkozó európai jogszabályok hatálya </w:t>
      </w:r>
    </w:p>
    <w:p w:rsidR="00FB79A4" w:rsidRPr="0036481F" w:rsidRDefault="00FB79A4" w:rsidP="00FB79A4">
      <w:pPr>
        <w:spacing w:after="0" w:line="240" w:lineRule="auto"/>
        <w:rPr>
          <w:rFonts w:ascii="Times New Roman" w:eastAsia="Times New Roman" w:hAnsi="Times New Roman" w:cs="Times New Roman"/>
        </w:rPr>
      </w:pPr>
    </w:p>
    <w:p w:rsidR="00FB79A4" w:rsidRPr="0036481F" w:rsidRDefault="00FB79A4" w:rsidP="00FB79A4">
      <w:pPr>
        <w:spacing w:after="0" w:line="240" w:lineRule="auto"/>
        <w:jc w:val="both"/>
        <w:rPr>
          <w:rFonts w:ascii="Times New Roman" w:eastAsia="Times New Roman" w:hAnsi="Times New Roman" w:cs="Times New Roman"/>
        </w:rPr>
      </w:pPr>
      <w:r w:rsidRPr="0036481F">
        <w:rPr>
          <w:rFonts w:ascii="Times New Roman" w:eastAsia="Times New Roman" w:hAnsi="Times New Roman" w:cs="Times New Roman"/>
        </w:rPr>
        <w:t>1988. december 21-én adták ki az Európai Közösségek Tanácsának 89/106/EGK irányelvét</w:t>
      </w:r>
    </w:p>
    <w:p w:rsidR="00FB79A4" w:rsidRPr="0036481F" w:rsidRDefault="00FB79A4" w:rsidP="00FB79A4">
      <w:pPr>
        <w:spacing w:after="0" w:line="240" w:lineRule="auto"/>
        <w:jc w:val="both"/>
        <w:rPr>
          <w:rFonts w:ascii="Times New Roman" w:eastAsia="Times New Roman" w:hAnsi="Times New Roman" w:cs="Times New Roman"/>
        </w:rPr>
      </w:pPr>
      <w:proofErr w:type="gramStart"/>
      <w:r w:rsidRPr="0036481F">
        <w:rPr>
          <w:rFonts w:ascii="Times New Roman" w:eastAsia="Times New Roman" w:hAnsi="Times New Roman" w:cs="Times New Roman"/>
        </w:rPr>
        <w:t>az</w:t>
      </w:r>
      <w:proofErr w:type="gramEnd"/>
      <w:r w:rsidRPr="0036481F">
        <w:rPr>
          <w:rFonts w:ascii="Times New Roman" w:eastAsia="Times New Roman" w:hAnsi="Times New Roman" w:cs="Times New Roman"/>
        </w:rPr>
        <w:t xml:space="preserve"> építési termékekre vonatkozó tagállami törvényeknek, rendeleteknek és közigazgatási rendelkezéseknek a közelítésére. Ezt az egyszerűség kedvéért szokás röviden Építési termék irányelvnek n</w:t>
      </w:r>
      <w:r w:rsidRPr="0036481F">
        <w:rPr>
          <w:rFonts w:ascii="Times New Roman" w:eastAsia="Times New Roman" w:hAnsi="Times New Roman" w:cs="Times New Roman"/>
        </w:rPr>
        <w:t>e</w:t>
      </w:r>
      <w:r w:rsidRPr="0036481F">
        <w:rPr>
          <w:rFonts w:ascii="Times New Roman" w:eastAsia="Times New Roman" w:hAnsi="Times New Roman" w:cs="Times New Roman"/>
        </w:rPr>
        <w:t xml:space="preserve">vezni. Ezt a későbbiekben módosította a Tanács 93/68/EGK jelű irányelve a </w:t>
      </w:r>
      <w:proofErr w:type="spellStart"/>
      <w:r w:rsidRPr="0036481F">
        <w:rPr>
          <w:rFonts w:ascii="Times New Roman" w:eastAsia="Times New Roman" w:hAnsi="Times New Roman" w:cs="Times New Roman"/>
        </w:rPr>
        <w:t>CE-jelölés</w:t>
      </w:r>
      <w:proofErr w:type="spellEnd"/>
      <w:r w:rsidRPr="0036481F">
        <w:rPr>
          <w:rFonts w:ascii="Times New Roman" w:eastAsia="Times New Roman" w:hAnsi="Times New Roman" w:cs="Times New Roman"/>
        </w:rPr>
        <w:t xml:space="preserve"> egységes alkalmazására vonatkozóan. Mivel a jogszabály fajtája irányelv, </w:t>
      </w:r>
      <w:proofErr w:type="spellStart"/>
      <w:r w:rsidRPr="0036481F">
        <w:rPr>
          <w:rFonts w:ascii="Times New Roman" w:eastAsia="Times New Roman" w:hAnsi="Times New Roman" w:cs="Times New Roman"/>
        </w:rPr>
        <w:t>tartal-ma</w:t>
      </w:r>
      <w:proofErr w:type="spellEnd"/>
      <w:r w:rsidRPr="0036481F">
        <w:rPr>
          <w:rFonts w:ascii="Times New Roman" w:eastAsia="Times New Roman" w:hAnsi="Times New Roman" w:cs="Times New Roman"/>
        </w:rPr>
        <w:t xml:space="preserve"> nem közvetlenül érvény</w:t>
      </w:r>
      <w:r w:rsidRPr="0036481F">
        <w:rPr>
          <w:rFonts w:ascii="Times New Roman" w:eastAsia="Times New Roman" w:hAnsi="Times New Roman" w:cs="Times New Roman"/>
        </w:rPr>
        <w:t>e</w:t>
      </w:r>
      <w:r w:rsidRPr="0036481F">
        <w:rPr>
          <w:rFonts w:ascii="Times New Roman" w:eastAsia="Times New Roman" w:hAnsi="Times New Roman" w:cs="Times New Roman"/>
        </w:rPr>
        <w:t>sül a tagállamokban, hanem nemzeti jogszabályokon keresztül kellett bevezetni. 2011. április 4-én jelent meg az Európai Unió Hivatalos Lapjában az Európai Parlament és a Tanács 305/2011/EU rendelete (2011. március 9.) az építési termékek forgalmazására vonatkozó harmonizált feltételek megállapításáról és a 89/106/EGK tanácsi irányelv hatályon kívül helyezéséről. Ezt a továbbiakban röviden Építési termék rendeletnek fogjuk nevezni. Mivel a jogszabály fajtája rendelet, tartalma kötelező és közvetlenül alkalmazandó valamennyi tagállamban.</w:t>
      </w:r>
    </w:p>
    <w:p w:rsidR="00FB79A4" w:rsidRPr="0036481F" w:rsidRDefault="00FB79A4" w:rsidP="00FB79A4">
      <w:pPr>
        <w:spacing w:after="0" w:line="240" w:lineRule="auto"/>
        <w:jc w:val="both"/>
        <w:rPr>
          <w:rFonts w:ascii="Times New Roman" w:eastAsia="Times New Roman" w:hAnsi="Times New Roman" w:cs="Times New Roman"/>
        </w:rPr>
      </w:pPr>
      <w:r w:rsidRPr="0036481F">
        <w:rPr>
          <w:rFonts w:ascii="Times New Roman" w:eastAsia="Times New Roman" w:hAnsi="Times New Roman" w:cs="Times New Roman"/>
        </w:rPr>
        <w:t>Az Építési termék rendelet a Hivatalos Lapban való megjelenéstől számított 20. napon lépett hatályba (2011. április 24-én). Azonban az előírások többsége: a 3–28</w:t>
      </w:r>
      <w:proofErr w:type="gramStart"/>
      <w:r w:rsidRPr="0036481F">
        <w:rPr>
          <w:rFonts w:ascii="Times New Roman" w:eastAsia="Times New Roman" w:hAnsi="Times New Roman" w:cs="Times New Roman"/>
        </w:rPr>
        <w:t>.,</w:t>
      </w:r>
      <w:proofErr w:type="gramEnd"/>
      <w:r w:rsidRPr="0036481F">
        <w:rPr>
          <w:rFonts w:ascii="Times New Roman" w:eastAsia="Times New Roman" w:hAnsi="Times New Roman" w:cs="Times New Roman"/>
        </w:rPr>
        <w:t xml:space="preserve"> a 36–38., az 56–63., a 65. és 66. cikk, valamint az I., II., III. és V. melléklet csak 2013. július 1-jétől alkalmazandó.</w:t>
      </w:r>
    </w:p>
    <w:p w:rsidR="00FB79A4" w:rsidRPr="0036481F" w:rsidRDefault="00FB79A4" w:rsidP="00FB79A4">
      <w:pPr>
        <w:spacing w:after="0" w:line="240" w:lineRule="auto"/>
        <w:jc w:val="both"/>
        <w:rPr>
          <w:rFonts w:ascii="Times New Roman" w:eastAsia="Times New Roman" w:hAnsi="Times New Roman" w:cs="Times New Roman"/>
        </w:rPr>
      </w:pPr>
      <w:r w:rsidRPr="0036481F">
        <w:rPr>
          <w:rFonts w:ascii="Times New Roman" w:eastAsia="Times New Roman" w:hAnsi="Times New Roman" w:cs="Times New Roman"/>
        </w:rPr>
        <w:t xml:space="preserve">Így az építési termékekre vonatkozó régi jogszabály – a 89/106/EGK irányelv – is csak </w:t>
      </w:r>
    </w:p>
    <w:p w:rsidR="00FB79A4" w:rsidRPr="0036481F" w:rsidRDefault="00FB79A4" w:rsidP="00FB79A4">
      <w:pPr>
        <w:rPr>
          <w:rFonts w:ascii="Times New Roman" w:eastAsia="Times New Roman" w:hAnsi="Times New Roman" w:cs="Times New Roman"/>
        </w:rPr>
      </w:pPr>
      <w:r w:rsidRPr="0036481F">
        <w:rPr>
          <w:rFonts w:ascii="Times New Roman" w:eastAsia="Times New Roman" w:hAnsi="Times New Roman" w:cs="Times New Roman"/>
        </w:rPr>
        <w:t xml:space="preserve">2013. július 1-jén veszti </w:t>
      </w:r>
      <w:proofErr w:type="gramStart"/>
      <w:r w:rsidRPr="0036481F">
        <w:rPr>
          <w:rFonts w:ascii="Times New Roman" w:eastAsia="Times New Roman" w:hAnsi="Times New Roman" w:cs="Times New Roman"/>
        </w:rPr>
        <w:t>hatályát[</w:t>
      </w:r>
      <w:proofErr w:type="gramEnd"/>
      <w:r w:rsidRPr="0036481F">
        <w:rPr>
          <w:rFonts w:ascii="Times New Roman" w:eastAsia="Times New Roman" w:hAnsi="Times New Roman" w:cs="Times New Roman"/>
        </w:rPr>
        <w:t xml:space="preserve">65. cikk (1) bekezdése]. Mindez tehát nem azt jelenti, hogy az építési termékek szabályozása egyik pillanatról a másikra megváltozna. A korábbi irányelv és az azt bevezető hazai jogszabályok </w:t>
      </w:r>
      <w:r w:rsidRPr="0036481F">
        <w:rPr>
          <w:rFonts w:ascii="Times New Roman" w:eastAsia="Times New Roman" w:hAnsi="Times New Roman" w:cs="Times New Roman"/>
          <w:b/>
          <w:u w:val="single"/>
        </w:rPr>
        <w:t>2013. június 30-ig még hatályban vannak</w:t>
      </w:r>
      <w:r w:rsidRPr="0036481F">
        <w:rPr>
          <w:rFonts w:ascii="Times New Roman" w:eastAsia="Times New Roman" w:hAnsi="Times New Roman" w:cs="Times New Roman"/>
        </w:rPr>
        <w:t>. A rendelkezésre álló 2 év alatt kell az új EU-s rendelet által nem szabályozott kérdésekre vonatkozó vagy a végrehajtáshoz szükséges egyéb hazai jogszabályokat (módosításokat) kidolgozni. Számos szabályozási részkérdésben az Európai</w:t>
      </w:r>
      <w:r w:rsidRPr="0036481F">
        <w:t xml:space="preserve"> </w:t>
      </w:r>
      <w:r w:rsidRPr="0036481F">
        <w:rPr>
          <w:rFonts w:ascii="Times New Roman" w:eastAsia="Times New Roman" w:hAnsi="Times New Roman" w:cs="Times New Roman"/>
        </w:rPr>
        <w:t>Bizottság is a későbbiekben fog még dönteni, továbbá ebben az átmeneti idősza</w:t>
      </w:r>
      <w:r w:rsidRPr="0036481F">
        <w:rPr>
          <w:rFonts w:ascii="Times New Roman" w:eastAsia="Times New Roman" w:hAnsi="Times New Roman" w:cs="Times New Roman"/>
        </w:rPr>
        <w:t>k</w:t>
      </w:r>
      <w:r w:rsidRPr="0036481F">
        <w:rPr>
          <w:rFonts w:ascii="Times New Roman" w:eastAsia="Times New Roman" w:hAnsi="Times New Roman" w:cs="Times New Roman"/>
        </w:rPr>
        <w:t>ban kell létrehozni az Építési termék rendelet által meghatározott új szervezeti és intézményi kereteket.</w:t>
      </w:r>
      <w:r w:rsidR="004261C6">
        <w:rPr>
          <w:rFonts w:ascii="Times New Roman" w:eastAsia="Times New Roman" w:hAnsi="Times New Roman" w:cs="Times New Roman"/>
        </w:rPr>
        <w:t xml:space="preserve"> </w:t>
      </w:r>
      <w:r w:rsidRPr="0036481F">
        <w:rPr>
          <w:rFonts w:ascii="Times New Roman" w:eastAsia="Times New Roman" w:hAnsi="Times New Roman" w:cs="Times New Roman"/>
        </w:rPr>
        <w:t>Az építőipari kivitelezési munkákat a minősítés során I-III minőségi osztályba sorolják, ezen felül osztályba nem sorolható besorolást kaphatnak. Általános szabály, hogy minden építőipari kivitelezési munkát I. osztályú minőségben kell elvégezni. Aminőségi elvárásokat az építési szerződ</w:t>
      </w:r>
      <w:r w:rsidRPr="0036481F">
        <w:rPr>
          <w:rFonts w:ascii="Times New Roman" w:eastAsia="Times New Roman" w:hAnsi="Times New Roman" w:cs="Times New Roman"/>
        </w:rPr>
        <w:t>é</w:t>
      </w:r>
      <w:r w:rsidRPr="0036481F">
        <w:rPr>
          <w:rFonts w:ascii="Times New Roman" w:eastAsia="Times New Roman" w:hAnsi="Times New Roman" w:cs="Times New Roman"/>
        </w:rPr>
        <w:t xml:space="preserve">sekben kell rögzíteni. </w:t>
      </w:r>
    </w:p>
    <w:p w:rsidR="00A44188" w:rsidRPr="0036481F" w:rsidRDefault="00A44188" w:rsidP="00A44188">
      <w:pPr>
        <w:tabs>
          <w:tab w:val="left" w:pos="600"/>
        </w:tabs>
        <w:rPr>
          <w:rFonts w:ascii="Times New Roman" w:eastAsia="Times New Roman" w:hAnsi="Times New Roman" w:cs="Times New Roman"/>
          <w:b/>
        </w:rPr>
      </w:pPr>
      <w:r w:rsidRPr="0036481F">
        <w:rPr>
          <w:rFonts w:ascii="Times New Roman" w:eastAsia="Times New Roman" w:hAnsi="Times New Roman" w:cs="Times New Roman"/>
          <w:b/>
        </w:rPr>
        <w:t xml:space="preserve">A műszaki gazdasági dokumentáció két féle módon készülhet: </w:t>
      </w:r>
      <w:r w:rsidRPr="0036481F">
        <w:rPr>
          <w:rFonts w:ascii="Times New Roman" w:eastAsia="Times New Roman" w:hAnsi="Times New Roman" w:cs="Times New Roman"/>
          <w:b/>
        </w:rPr>
        <w:tab/>
      </w:r>
    </w:p>
    <w:p w:rsidR="00D708C9" w:rsidRPr="0036481F" w:rsidRDefault="00D708C9" w:rsidP="00A44188">
      <w:pPr>
        <w:pStyle w:val="Listaszerbekezds"/>
        <w:numPr>
          <w:ilvl w:val="3"/>
          <w:numId w:val="15"/>
        </w:numPr>
        <w:tabs>
          <w:tab w:val="left" w:pos="600"/>
        </w:tabs>
        <w:rPr>
          <w:b/>
        </w:rPr>
      </w:pPr>
      <w:r w:rsidRPr="0036481F">
        <w:rPr>
          <w:b/>
        </w:rPr>
        <w:t xml:space="preserve">Manuális készítésű műszaki tervek és költségvetés (műszaki tervrajzok, anyagtervezés, stb.) </w:t>
      </w:r>
    </w:p>
    <w:p w:rsidR="00D708C9" w:rsidRPr="0036481F" w:rsidRDefault="00D708C9" w:rsidP="00D708C9">
      <w:pPr>
        <w:ind w:left="720" w:hanging="12"/>
        <w:jc w:val="both"/>
      </w:pPr>
      <w:r w:rsidRPr="0036481F">
        <w:t>A műszaki tervdokumentáció leglényegesebb részei az építészeti tervrajzok, amelyek ma már csak ritkán készülnek manuális kivitelben. A kézi tervrajzok elsősorban a kivitelezés során felmerülő a kivitelezési tervdokumentációban felmerülő kisebb módosítások dokumentálása estén kerülnek elő, de az építési engedély módosításához, vagy a kivitelezés végén elkészítendő megvalósulási (</w:t>
      </w:r>
      <w:proofErr w:type="spellStart"/>
      <w:r w:rsidRPr="0036481F">
        <w:t>u.n</w:t>
      </w:r>
      <w:proofErr w:type="spellEnd"/>
      <w:r w:rsidRPr="0036481F">
        <w:t>. „D tervek”) tervekben ma már a változtatások átvezetése is többnyire számítógéppel történik.</w:t>
      </w:r>
    </w:p>
    <w:p w:rsidR="00D708C9" w:rsidRPr="0036481F" w:rsidRDefault="00D708C9" w:rsidP="00A44188">
      <w:pPr>
        <w:ind w:left="720" w:hanging="12"/>
        <w:jc w:val="both"/>
      </w:pPr>
      <w:r w:rsidRPr="0036481F">
        <w:t xml:space="preserve">A két leggyakoribb tervfajta, amellyel az építőiparban találkozunk az </w:t>
      </w:r>
      <w:r w:rsidRPr="0036481F">
        <w:rPr>
          <w:b/>
        </w:rPr>
        <w:t>engedélyezési</w:t>
      </w:r>
      <w:r w:rsidRPr="0036481F">
        <w:t xml:space="preserve"> </w:t>
      </w:r>
      <w:r w:rsidRPr="0036481F">
        <w:rPr>
          <w:b/>
        </w:rPr>
        <w:t>terv és a kiviteli terv</w:t>
      </w:r>
      <w:r w:rsidRPr="0036481F">
        <w:t xml:space="preserve">. Az </w:t>
      </w:r>
      <w:r w:rsidRPr="0036481F">
        <w:rPr>
          <w:u w:val="single"/>
        </w:rPr>
        <w:t>engedélyezési terv</w:t>
      </w:r>
      <w:r w:rsidRPr="0036481F">
        <w:t xml:space="preserve"> helyszínrajzot, alaprajzokat, metszeteket, homlokzatokat, felvonók terveit, kertépítészeti tervet, műszaki leírást, tűzvédelmi dokumentációt, statikai számításokat, talajmechanikai szakvéleményt és egyéb kiegészítő tervlapokat tartalmaz általában 1:1000, 1:500, 1:200 és 1:100 méretarányban.</w:t>
      </w:r>
    </w:p>
    <w:p w:rsidR="00D708C9" w:rsidRPr="0036481F" w:rsidRDefault="00D708C9" w:rsidP="00D708C9">
      <w:pPr>
        <w:ind w:left="720"/>
        <w:jc w:val="both"/>
      </w:pPr>
      <w:r w:rsidRPr="0036481F">
        <w:t xml:space="preserve">A </w:t>
      </w:r>
      <w:r w:rsidRPr="0036481F">
        <w:rPr>
          <w:u w:val="single"/>
        </w:rPr>
        <w:t>kiviteli tervek</w:t>
      </w:r>
      <w:r w:rsidRPr="0036481F">
        <w:t xml:space="preserve"> annyibban térnek el az engedélyeztetési tervtől, hogy a tervrajzok és a csomóponti rajzok lényegesen nagyobb részletezettséget biztosító 1:50 és 1:20 méretarányban kerülnek e</w:t>
      </w:r>
      <w:r w:rsidRPr="0036481F">
        <w:t>l</w:t>
      </w:r>
      <w:r w:rsidRPr="0036481F">
        <w:t>készítésre, amely lehetővé teszi a kivitelező számára az adott csomópont vagy szerkezet tervező által elképzeltnek megfelelő megvalósítását.</w:t>
      </w:r>
    </w:p>
    <w:p w:rsidR="00D708C9" w:rsidRPr="0036481F" w:rsidRDefault="00D708C9" w:rsidP="00D708C9">
      <w:pPr>
        <w:ind w:left="720"/>
      </w:pPr>
    </w:p>
    <w:p w:rsidR="00D708C9" w:rsidRPr="0036481F" w:rsidRDefault="00D708C9" w:rsidP="00A44188">
      <w:pPr>
        <w:pStyle w:val="Listaszerbekezds"/>
        <w:numPr>
          <w:ilvl w:val="3"/>
          <w:numId w:val="15"/>
        </w:numPr>
        <w:rPr>
          <w:b/>
        </w:rPr>
      </w:pPr>
      <w:r w:rsidRPr="0036481F">
        <w:rPr>
          <w:b/>
        </w:rPr>
        <w:t>Elektronikus tervezés, hálótervezés, költségvetés készítés</w:t>
      </w:r>
    </w:p>
    <w:p w:rsidR="00D708C9" w:rsidRPr="0036481F" w:rsidRDefault="00D708C9" w:rsidP="00D708C9">
      <w:pPr>
        <w:ind w:firstLine="708"/>
      </w:pPr>
    </w:p>
    <w:p w:rsidR="00D708C9" w:rsidRPr="0036481F" w:rsidRDefault="00D708C9" w:rsidP="00D708C9">
      <w:pPr>
        <w:ind w:left="720" w:hanging="12"/>
        <w:jc w:val="both"/>
      </w:pPr>
      <w:r w:rsidRPr="0036481F">
        <w:t>Mint látható a tervezés során rendkívül sok és sokfajta tervrajz és műszaki leírás, dokumentáció születik, melyek készítését és későbbi kezelését, módosítását nagyban könnyíti a számítógépek használata. Ma már szinte mindenhol számítógépen készítik az építészeti és a gépészeti tervrajzokat is (többnyire CAD tervező programokkal).</w:t>
      </w:r>
    </w:p>
    <w:p w:rsidR="00D708C9" w:rsidRPr="0036481F" w:rsidRDefault="00D708C9" w:rsidP="00D708C9">
      <w:pPr>
        <w:ind w:left="720" w:hanging="12"/>
        <w:jc w:val="both"/>
      </w:pPr>
      <w:r w:rsidRPr="0036481F">
        <w:t>Az építési munkák költségvetéseinek összeállításához is többfajta költségvetés-készítő program közül válogathatnak az építőipari cégek. A költségvetés tervező programok az „Építési műszaki iránynormák” (ÉMIR, FÉMIR) figyelembevételével segítenek meghatározni az egyes munkanemek költségigényét, azonban a piaci körülmények között nyilvánvalóan nem alkalmazhatók a korábbi egységes normarendszerben jól működő normatív ármeghatározások.</w:t>
      </w:r>
    </w:p>
    <w:p w:rsidR="00D708C9" w:rsidRPr="0036481F" w:rsidRDefault="00D708C9" w:rsidP="00D708C9">
      <w:pPr>
        <w:ind w:left="720" w:hanging="12"/>
        <w:jc w:val="both"/>
      </w:pPr>
    </w:p>
    <w:p w:rsidR="00D708C9" w:rsidRPr="0036481F" w:rsidRDefault="00D708C9" w:rsidP="00D708C9">
      <w:pPr>
        <w:ind w:left="720" w:hanging="12"/>
        <w:jc w:val="both"/>
      </w:pPr>
      <w:r w:rsidRPr="0036481F">
        <w:t xml:space="preserve">A költségvetések készítése általánosságban (családi háznál nagyobb létesítmény esetében) két lépcsőben történik. Egyrészt a tervező </w:t>
      </w:r>
      <w:proofErr w:type="spellStart"/>
      <w:r w:rsidRPr="0036481F">
        <w:t>u.n</w:t>
      </w:r>
      <w:proofErr w:type="spellEnd"/>
      <w:r w:rsidRPr="0036481F">
        <w:t xml:space="preserve">. „árazatlan költségvetést” készít, amely munkanemenként tartalmazza az elvégzendő feladatok megnevezését és költségvetési program szerinti tételszámát, illetve az adott feladat fajlagos mutató számát (hány m2, db, </w:t>
      </w:r>
      <w:proofErr w:type="spellStart"/>
      <w:r w:rsidRPr="0036481F">
        <w:t>fm</w:t>
      </w:r>
      <w:proofErr w:type="spellEnd"/>
      <w:r w:rsidRPr="0036481F">
        <w:t xml:space="preserve">, stb.). Ezen kívül az </w:t>
      </w:r>
      <w:proofErr w:type="gramStart"/>
      <w:r w:rsidRPr="0036481F">
        <w:t>építész terv</w:t>
      </w:r>
      <w:r w:rsidRPr="0036481F">
        <w:t>e</w:t>
      </w:r>
      <w:r w:rsidRPr="0036481F">
        <w:t>ző</w:t>
      </w:r>
      <w:proofErr w:type="gramEnd"/>
      <w:r w:rsidRPr="0036481F">
        <w:t xml:space="preserve"> a tervdokumentációval együtt a kivitelező rendelkezésére bocsátja az </w:t>
      </w:r>
      <w:proofErr w:type="spellStart"/>
      <w:r w:rsidRPr="0036481F">
        <w:t>u.n</w:t>
      </w:r>
      <w:proofErr w:type="spellEnd"/>
      <w:r w:rsidRPr="0036481F">
        <w:t xml:space="preserve">. </w:t>
      </w:r>
      <w:proofErr w:type="gramStart"/>
      <w:r w:rsidRPr="0036481F">
        <w:t>helységkönyvet</w:t>
      </w:r>
      <w:proofErr w:type="gramEnd"/>
      <w:r w:rsidRPr="0036481F">
        <w:t>, amely az épület helységeit egyenként sorra véve tartalmazza a falak, mennyezet, padlók, stb. anyag</w:t>
      </w:r>
      <w:r w:rsidRPr="0036481F">
        <w:t>a</w:t>
      </w:r>
      <w:r w:rsidRPr="0036481F">
        <w:t>it és burkolatait, az ott található gépészeti szerelvényeket, stb.</w:t>
      </w:r>
    </w:p>
    <w:p w:rsidR="00D708C9" w:rsidRPr="0036481F" w:rsidRDefault="00D708C9" w:rsidP="00D708C9">
      <w:pPr>
        <w:ind w:left="720" w:hanging="12"/>
        <w:jc w:val="both"/>
      </w:pPr>
    </w:p>
    <w:p w:rsidR="00D708C9" w:rsidRPr="0036481F" w:rsidRDefault="00D708C9" w:rsidP="00D708C9">
      <w:pPr>
        <w:ind w:left="720" w:hanging="12"/>
        <w:jc w:val="both"/>
      </w:pPr>
      <w:r w:rsidRPr="0036481F">
        <w:t>A kivitelező építőipari vállalkozás az árazatlan költségvetés és a helységkönyv birtokában készíti el saját költségvetését, ahol a versenytársakhoz képest megjelenő árelőny a kedvezőbb alapanyag beszerzési feltételek, és az alvállalkozókkal kötött szerződések feltételei függvényében változhat.</w:t>
      </w:r>
    </w:p>
    <w:p w:rsidR="00D708C9" w:rsidRPr="0036481F" w:rsidRDefault="00D708C9" w:rsidP="00D708C9">
      <w:pPr>
        <w:ind w:firstLine="708"/>
      </w:pPr>
    </w:p>
    <w:p w:rsidR="00D708C9" w:rsidRPr="0036481F" w:rsidRDefault="00D708C9" w:rsidP="00D708C9">
      <w:pPr>
        <w:ind w:firstLine="708"/>
        <w:rPr>
          <w:b/>
        </w:rPr>
      </w:pPr>
      <w:r w:rsidRPr="0036481F">
        <w:rPr>
          <w:b/>
        </w:rPr>
        <w:t>Építőipari műszaki normák, megállapítása és alkalmazása</w:t>
      </w:r>
    </w:p>
    <w:p w:rsidR="00D708C9" w:rsidRPr="0036481F" w:rsidRDefault="00D708C9" w:rsidP="00D708C9">
      <w:pPr>
        <w:ind w:firstLine="708"/>
      </w:pPr>
    </w:p>
    <w:p w:rsidR="00D708C9" w:rsidRPr="0036481F" w:rsidRDefault="00D708C9" w:rsidP="00D708C9">
      <w:pPr>
        <w:ind w:left="720" w:hanging="12"/>
        <w:jc w:val="both"/>
      </w:pPr>
      <w:r w:rsidRPr="0036481F">
        <w:t>A rendszerváltás előtt használt építőipari normatívák kötelező érvényűen határozták meg az egyes munkanemek elvégzésének normaidejét és költségeit. Ma már ez a normatíva rendszer irán</w:t>
      </w:r>
      <w:r w:rsidRPr="0036481F">
        <w:t>y</w:t>
      </w:r>
      <w:r w:rsidRPr="0036481F">
        <w:t>normaként a költségvetések készítéséhez szükséges, nem kötelező érvényű segédletté alakult.</w:t>
      </w:r>
    </w:p>
    <w:p w:rsidR="00D708C9" w:rsidRPr="0036481F" w:rsidRDefault="00D708C9" w:rsidP="00D708C9">
      <w:pPr>
        <w:ind w:left="720" w:hanging="12"/>
        <w:jc w:val="both"/>
      </w:pPr>
    </w:p>
    <w:p w:rsidR="00D708C9" w:rsidRPr="0036481F" w:rsidRDefault="00D708C9" w:rsidP="00D708C9">
      <w:pPr>
        <w:ind w:left="720" w:hanging="12"/>
        <w:jc w:val="both"/>
      </w:pPr>
      <w:r w:rsidRPr="0036481F">
        <w:t>Az építészeti tervezésre vonatkozó műszaki előírásokat, az építmények létesítési követelményeit, a speciális épületrészek és szerkezetek kialakításának műszaki követelményeit, a szerkezetterv</w:t>
      </w:r>
      <w:r w:rsidRPr="0036481F">
        <w:t>e</w:t>
      </w:r>
      <w:r w:rsidRPr="0036481F">
        <w:t xml:space="preserve">zés és a tartók méretetésére vonatkozó műszaki előírásokat döntően „Az országos településrendezési és építési </w:t>
      </w:r>
      <w:proofErr w:type="gramStart"/>
      <w:r w:rsidRPr="0036481F">
        <w:t>követelményekről„ szóló</w:t>
      </w:r>
      <w:proofErr w:type="gramEnd"/>
      <w:r w:rsidRPr="0036481F">
        <w:t xml:space="preserve"> 253/1997 (XII.20.) számú Kormány rendelet (OTÉK), illetve egyedi jogszabályok és szabványok fogalmazzák meg.</w:t>
      </w:r>
    </w:p>
    <w:p w:rsidR="00D708C9" w:rsidRPr="0036481F" w:rsidRDefault="00D708C9" w:rsidP="00D708C9">
      <w:pPr>
        <w:ind w:left="720"/>
      </w:pPr>
    </w:p>
    <w:p w:rsidR="00D708C9" w:rsidRPr="0036481F" w:rsidRDefault="00D708C9" w:rsidP="00D708C9">
      <w:pPr>
        <w:jc w:val="right"/>
        <w:rPr>
          <w:b/>
        </w:rPr>
      </w:pPr>
      <w:r w:rsidRPr="0036481F">
        <w:br w:type="page"/>
      </w:r>
      <w:r w:rsidRPr="0036481F">
        <w:rPr>
          <w:b/>
        </w:rPr>
        <w:t xml:space="preserve">1/7 számú melléklet </w:t>
      </w:r>
    </w:p>
    <w:p w:rsidR="00D708C9" w:rsidRPr="0036481F" w:rsidRDefault="00D708C9" w:rsidP="00D708C9">
      <w:pPr>
        <w:jc w:val="center"/>
        <w:rPr>
          <w:b/>
        </w:rPr>
      </w:pPr>
    </w:p>
    <w:p w:rsidR="00D708C9" w:rsidRPr="0036481F" w:rsidRDefault="00D708C9" w:rsidP="00D708C9">
      <w:pPr>
        <w:jc w:val="center"/>
        <w:rPr>
          <w:b/>
        </w:rPr>
      </w:pPr>
      <w:r w:rsidRPr="0036481F">
        <w:rPr>
          <w:b/>
        </w:rPr>
        <w:t>Építési engedélyek és módosításai</w:t>
      </w:r>
    </w:p>
    <w:p w:rsidR="00D708C9" w:rsidRPr="0036481F" w:rsidRDefault="00D708C9" w:rsidP="00D708C9"/>
    <w:p w:rsidR="00D708C9" w:rsidRPr="0036481F" w:rsidRDefault="00D708C9" w:rsidP="00D708C9">
      <w:pPr>
        <w:autoSpaceDE w:val="0"/>
        <w:autoSpaceDN w:val="0"/>
        <w:adjustRightInd w:val="0"/>
        <w:jc w:val="both"/>
      </w:pPr>
      <w:r w:rsidRPr="0036481F">
        <w:rPr>
          <w:b/>
          <w:bCs/>
        </w:rPr>
        <w:t>Elvi építési engedély</w:t>
      </w:r>
      <w:r w:rsidRPr="0036481F">
        <w:t xml:space="preserve"> kérhető az építési, illetőleg a rendeltetés megváltoztatására irányuló engedély megkérése előtt az </w:t>
      </w:r>
      <w:proofErr w:type="spellStart"/>
      <w:r w:rsidRPr="0036481F">
        <w:t>Étv</w:t>
      </w:r>
      <w:proofErr w:type="spellEnd"/>
      <w:r w:rsidRPr="0036481F">
        <w:t>. 35. § (1) bekezdésében meghatározott követelmények, de különösen</w:t>
      </w:r>
    </w:p>
    <w:p w:rsidR="00D708C9" w:rsidRPr="0036481F" w:rsidRDefault="00D708C9" w:rsidP="00D708C9">
      <w:pPr>
        <w:autoSpaceDE w:val="0"/>
        <w:autoSpaceDN w:val="0"/>
        <w:adjustRightInd w:val="0"/>
        <w:jc w:val="both"/>
      </w:pPr>
      <w:proofErr w:type="gramStart"/>
      <w:r w:rsidRPr="0036481F">
        <w:rPr>
          <w:i/>
          <w:iCs/>
        </w:rPr>
        <w:t>a</w:t>
      </w:r>
      <w:proofErr w:type="gramEnd"/>
      <w:r w:rsidRPr="0036481F">
        <w:rPr>
          <w:i/>
          <w:iCs/>
        </w:rPr>
        <w:t xml:space="preserve">) </w:t>
      </w:r>
      <w:r w:rsidRPr="0036481F">
        <w:t>a településrendezési előírások (pl. a telek rendeltetése, beépíthetősége, az építmény elhelyezhetősége),</w:t>
      </w:r>
    </w:p>
    <w:p w:rsidR="00D708C9" w:rsidRPr="0036481F" w:rsidRDefault="00D708C9" w:rsidP="00D708C9">
      <w:pPr>
        <w:autoSpaceDE w:val="0"/>
        <w:autoSpaceDN w:val="0"/>
        <w:adjustRightInd w:val="0"/>
        <w:jc w:val="both"/>
      </w:pPr>
      <w:r w:rsidRPr="0036481F">
        <w:rPr>
          <w:i/>
          <w:iCs/>
        </w:rPr>
        <w:t xml:space="preserve">b) </w:t>
      </w:r>
      <w:r w:rsidRPr="0036481F">
        <w:t>az építmény kialakításának, illetőleg új rendeltetése megvalósíthatóságának, továbbá</w:t>
      </w:r>
    </w:p>
    <w:p w:rsidR="00D708C9" w:rsidRPr="0036481F" w:rsidRDefault="00D708C9" w:rsidP="00D708C9">
      <w:pPr>
        <w:autoSpaceDE w:val="0"/>
        <w:autoSpaceDN w:val="0"/>
        <w:adjustRightInd w:val="0"/>
        <w:jc w:val="both"/>
      </w:pPr>
      <w:r w:rsidRPr="0036481F">
        <w:rPr>
          <w:i/>
          <w:iCs/>
        </w:rPr>
        <w:t xml:space="preserve">c) </w:t>
      </w:r>
      <w:r w:rsidRPr="0036481F">
        <w:t>az építményekkel kapcsolatos országos szakmai követelmények jogszabályban meghatározott előírásaitól eltérő műszaki megoldásának</w:t>
      </w:r>
    </w:p>
    <w:p w:rsidR="00D708C9" w:rsidRPr="0036481F" w:rsidRDefault="00D708C9" w:rsidP="00D708C9">
      <w:pPr>
        <w:autoSpaceDE w:val="0"/>
        <w:autoSpaceDN w:val="0"/>
        <w:adjustRightInd w:val="0"/>
        <w:jc w:val="both"/>
      </w:pPr>
      <w:proofErr w:type="gramStart"/>
      <w:r w:rsidRPr="0036481F">
        <w:t>előzetes</w:t>
      </w:r>
      <w:proofErr w:type="gramEnd"/>
      <w:r w:rsidRPr="0036481F">
        <w:t xml:space="preserve"> tisztázása céljából.</w:t>
      </w:r>
    </w:p>
    <w:p w:rsidR="00D708C9" w:rsidRPr="0036481F" w:rsidRDefault="00D708C9" w:rsidP="00D708C9">
      <w:pPr>
        <w:autoSpaceDE w:val="0"/>
        <w:autoSpaceDN w:val="0"/>
        <w:adjustRightInd w:val="0"/>
        <w:jc w:val="both"/>
      </w:pPr>
      <w:r w:rsidRPr="0036481F">
        <w:t>Az építtető köteles elvi építési engedélyt kérni:</w:t>
      </w:r>
    </w:p>
    <w:p w:rsidR="00D708C9" w:rsidRPr="0036481F" w:rsidRDefault="00D708C9" w:rsidP="00D708C9">
      <w:pPr>
        <w:autoSpaceDE w:val="0"/>
        <w:autoSpaceDN w:val="0"/>
        <w:adjustRightInd w:val="0"/>
        <w:jc w:val="both"/>
      </w:pPr>
      <w:proofErr w:type="gramStart"/>
      <w:r w:rsidRPr="0036481F">
        <w:rPr>
          <w:i/>
          <w:iCs/>
        </w:rPr>
        <w:t>a</w:t>
      </w:r>
      <w:proofErr w:type="gramEnd"/>
      <w:r w:rsidRPr="0036481F">
        <w:rPr>
          <w:i/>
          <w:iCs/>
        </w:rPr>
        <w:t xml:space="preserve">) </w:t>
      </w:r>
      <w:r w:rsidRPr="0036481F">
        <w:t>ha a távközlő hálózat felszíni építményeit védetté nyilvánított természeti vagy épített környezetben kívánják elhelyezni,</w:t>
      </w:r>
    </w:p>
    <w:p w:rsidR="00D708C9" w:rsidRPr="0036481F" w:rsidRDefault="00D708C9" w:rsidP="00D708C9">
      <w:r w:rsidRPr="0036481F">
        <w:rPr>
          <w:i/>
          <w:iCs/>
        </w:rPr>
        <w:t xml:space="preserve">b) </w:t>
      </w:r>
      <w:r w:rsidRPr="0036481F">
        <w:t>ha mezőgazdasági birtokközpontot vagy kiegészítő központot kíván kialakítani.</w:t>
      </w:r>
    </w:p>
    <w:p w:rsidR="00D708C9" w:rsidRPr="0036481F" w:rsidRDefault="00D708C9" w:rsidP="00D708C9"/>
    <w:p w:rsidR="00D708C9" w:rsidRPr="0036481F" w:rsidRDefault="00D708C9" w:rsidP="00D708C9">
      <w:pPr>
        <w:autoSpaceDE w:val="0"/>
        <w:autoSpaceDN w:val="0"/>
        <w:adjustRightInd w:val="0"/>
        <w:jc w:val="both"/>
      </w:pPr>
      <w:r w:rsidRPr="0036481F">
        <w:rPr>
          <w:b/>
          <w:bCs/>
        </w:rPr>
        <w:t>Az építési engedélyt</w:t>
      </w:r>
      <w:r w:rsidRPr="0036481F">
        <w:t xml:space="preserve"> valamennyi olyan építési, átalakítási, felújítási munkához kérni kell, amely változtatásokat eredményez az épület homlokzatán, </w:t>
      </w:r>
      <w:proofErr w:type="gramStart"/>
      <w:r w:rsidRPr="0036481F">
        <w:t>tartószerkezetet( főfalat</w:t>
      </w:r>
      <w:proofErr w:type="gramEnd"/>
      <w:r w:rsidRPr="0036481F">
        <w:t>, födémet, vasbeton szerkez</w:t>
      </w:r>
      <w:r w:rsidRPr="0036481F">
        <w:t>e</w:t>
      </w:r>
      <w:r w:rsidRPr="0036481F">
        <w:t>tet, stb.) érint, illetve ha lényeges épületgépészeti változtatásokkal jár. Az építési engedélyt az elvégezni kívánt építési munka egészére kell kérni.</w:t>
      </w:r>
    </w:p>
    <w:p w:rsidR="00D708C9" w:rsidRPr="0036481F" w:rsidRDefault="00D708C9" w:rsidP="00D708C9">
      <w:pPr>
        <w:autoSpaceDE w:val="0"/>
        <w:autoSpaceDN w:val="0"/>
        <w:adjustRightInd w:val="0"/>
        <w:jc w:val="both"/>
      </w:pPr>
      <w:r w:rsidRPr="0036481F">
        <w:t>(2) Több megvalósulási szakaszra bontott építkezés esetében az egyes szakaszokban megépítendő építményekre, illetőleg a rendeltetésszerű és biztonságos használatra önmagukban is alkalmas épí</w:t>
      </w:r>
      <w:r w:rsidRPr="0036481F">
        <w:t>t</w:t>
      </w:r>
      <w:r w:rsidRPr="0036481F">
        <w:t>ményrészekre szakaszonként külön-külön is lehet építési engedélyt kérni.</w:t>
      </w:r>
    </w:p>
    <w:p w:rsidR="00D708C9" w:rsidRPr="0036481F" w:rsidRDefault="00D708C9" w:rsidP="00D708C9">
      <w:pPr>
        <w:jc w:val="both"/>
      </w:pPr>
      <w:r w:rsidRPr="0036481F">
        <w:t>(3) Az építményekkel kapcsolatos országos szakmai követelmények jogszabályban meghatározott előírásaitól eltérő műszaki megoldásra irányuló kérelem az építési engedélykérelemmel együtt is benyúj</w:t>
      </w:r>
      <w:r w:rsidRPr="0036481F">
        <w:t>t</w:t>
      </w:r>
      <w:r w:rsidRPr="0036481F">
        <w:t>ható, és arról az érdemi határozatban dönteni kell.</w:t>
      </w:r>
    </w:p>
    <w:p w:rsidR="00D708C9" w:rsidRPr="0036481F" w:rsidRDefault="00D708C9" w:rsidP="00D708C9">
      <w:pPr>
        <w:jc w:val="both"/>
      </w:pPr>
      <w:r w:rsidRPr="0036481F">
        <w:t xml:space="preserve">Az építési engedély kérem minta az 2/1. számú mellékletben. </w:t>
      </w:r>
    </w:p>
    <w:p w:rsidR="00D708C9" w:rsidRPr="0036481F" w:rsidRDefault="00D708C9" w:rsidP="00D708C9"/>
    <w:p w:rsidR="00D708C9" w:rsidRPr="0036481F" w:rsidRDefault="00D708C9" w:rsidP="00D708C9">
      <w:pPr>
        <w:jc w:val="both"/>
      </w:pPr>
      <w:r w:rsidRPr="0036481F">
        <w:rPr>
          <w:b/>
          <w:bCs/>
        </w:rPr>
        <w:t>Bontási engedélyt</w:t>
      </w:r>
      <w:r w:rsidRPr="0036481F">
        <w:t xml:space="preserve"> minden olyan esetben kérni kell, amikor a bontási munkák külső homlokzatot, vagy tartószerkezeti elemet érintenek. A bontási engedélykérelem elbírálása során az építésügyi hatóság azt vizsgálja, hogy a tervezett bontási munka kielégíti-e a vonatkozó biztonsági, környezetvédelmi, műszaki és egyéb szakhatósági követelményeket, továbbá, hogy az építmény nem áll-e védettség alatt.</w:t>
      </w:r>
    </w:p>
    <w:p w:rsidR="00D708C9" w:rsidRPr="0036481F" w:rsidRDefault="00D708C9" w:rsidP="00D708C9">
      <w:pPr>
        <w:jc w:val="both"/>
      </w:pPr>
    </w:p>
    <w:p w:rsidR="00D708C9" w:rsidRPr="0036481F" w:rsidRDefault="00D708C9" w:rsidP="00D708C9">
      <w:pPr>
        <w:jc w:val="both"/>
      </w:pPr>
      <w:r w:rsidRPr="0036481F">
        <w:rPr>
          <w:b/>
          <w:bCs/>
        </w:rPr>
        <w:t>A használatbavételi engedélyt</w:t>
      </w:r>
      <w:r w:rsidRPr="0036481F">
        <w:t xml:space="preserve"> az építtetőnek az építésügyi hatóságtól az építmény rendeltetésszerű és biztonságos használatra alkalmassá válásakor - a használatbavétel előtt - kell kérnie.</w:t>
      </w:r>
    </w:p>
    <w:p w:rsidR="00D708C9" w:rsidRPr="0036481F" w:rsidRDefault="00D708C9" w:rsidP="00D708C9"/>
    <w:p w:rsidR="00D708C9" w:rsidRPr="0036481F" w:rsidRDefault="00D708C9" w:rsidP="00D708C9">
      <w:pPr>
        <w:autoSpaceDE w:val="0"/>
        <w:autoSpaceDN w:val="0"/>
        <w:adjustRightInd w:val="0"/>
        <w:jc w:val="both"/>
      </w:pPr>
      <w:r w:rsidRPr="0036481F">
        <w:rPr>
          <w:b/>
          <w:bCs/>
        </w:rPr>
        <w:t>Fennmaradási engedélyt</w:t>
      </w:r>
      <w:r w:rsidRPr="0036481F">
        <w:t xml:space="preserve"> kell kérnie az építtetőnek abban az esetben, ha csak építési engedély alapján végezhető építési tevékenységet építési engedély nélkül vagy az engedélytől eltérően, illetőleg az építési engedélyhez nem kötött építési munkát szabálytalanul végezték el. A fennmaradási engedély iránti kérelmet az építtető jogutódja is előterjesztheti.</w:t>
      </w:r>
    </w:p>
    <w:p w:rsidR="00D708C9" w:rsidRPr="0036481F" w:rsidRDefault="00D708C9" w:rsidP="00D708C9">
      <w:pPr>
        <w:jc w:val="both"/>
      </w:pPr>
      <w:r w:rsidRPr="0036481F">
        <w:t>A fennmaradási engedély iránti kérelemhez mindazokat a mellékleteket csatolni kell, amelyek az építési engedély iránti kérelemhez szükségesek lettek volna, továbbá, ha az építkezésnek volt felelős m</w:t>
      </w:r>
      <w:r w:rsidRPr="0036481F">
        <w:t>ű</w:t>
      </w:r>
      <w:r w:rsidRPr="0036481F">
        <w:t>szaki vezetője - annak hiányában építésügyi műszaki szakértő - szakvéleményét arról, hogy az építményt a vonatkozó szakmai, minőségi előírások megtartásával, szakszerűen építették meg és az a rende</w:t>
      </w:r>
      <w:r w:rsidRPr="0036481F">
        <w:t>l</w:t>
      </w:r>
      <w:r w:rsidRPr="0036481F">
        <w:t>tetésszerű és biztonságos használatra alkalmas.</w:t>
      </w:r>
    </w:p>
    <w:p w:rsidR="00D708C9" w:rsidRPr="0036481F" w:rsidRDefault="00D708C9" w:rsidP="00D708C9">
      <w:pPr>
        <w:jc w:val="both"/>
      </w:pPr>
    </w:p>
    <w:p w:rsidR="00D708C9" w:rsidRPr="0036481F" w:rsidRDefault="00D708C9" w:rsidP="00D708C9">
      <w:pPr>
        <w:jc w:val="both"/>
      </w:pPr>
      <w:r w:rsidRPr="0036481F">
        <w:t xml:space="preserve">Az építési engedélyhez kötött építési munkával járó </w:t>
      </w:r>
      <w:r w:rsidRPr="0036481F">
        <w:rPr>
          <w:b/>
          <w:bCs/>
        </w:rPr>
        <w:t>rendeltetés megváltoztatására</w:t>
      </w:r>
      <w:r w:rsidRPr="0036481F">
        <w:t xml:space="preserve"> irányuló engedélyezési eljárásra az építési engedélyezési eljárás szabályait kell megfelelően alkalmazni.</w:t>
      </w:r>
    </w:p>
    <w:p w:rsidR="00D708C9" w:rsidRPr="0036481F" w:rsidRDefault="00D708C9" w:rsidP="00D708C9">
      <w:pPr>
        <w:jc w:val="both"/>
      </w:pPr>
    </w:p>
    <w:p w:rsidR="00D708C9" w:rsidRPr="0036481F" w:rsidRDefault="00D708C9" w:rsidP="00D708C9">
      <w:pPr>
        <w:jc w:val="both"/>
      </w:pPr>
      <w:r w:rsidRPr="0036481F">
        <w:t>Az építésügyi hatósági engedélyezési eljárásban illetékességgel rendelkező hatóságról az Építési törvény 52. § (2)-(3) bekezdése ad iránymutatást. Alapesetben építési hatóságként a települési önko</w:t>
      </w:r>
      <w:r w:rsidRPr="0036481F">
        <w:t>r</w:t>
      </w:r>
      <w:r w:rsidRPr="0036481F">
        <w:t>mányzat építési irodája jár el. Különleges esetekben jogszabály alapján más hatóság is eljárhat. Ezek a kivételek az alábbiak:</w:t>
      </w:r>
    </w:p>
    <w:p w:rsidR="00D708C9" w:rsidRPr="0036481F" w:rsidRDefault="00D708C9" w:rsidP="00D708C9">
      <w:pPr>
        <w:jc w:val="both"/>
      </w:pPr>
    </w:p>
    <w:p w:rsidR="00D708C9" w:rsidRPr="0036481F" w:rsidRDefault="00D708C9" w:rsidP="00D708C9">
      <w:pPr>
        <w:autoSpaceDE w:val="0"/>
        <w:autoSpaceDN w:val="0"/>
        <w:adjustRightInd w:val="0"/>
        <w:ind w:left="540" w:hanging="336"/>
        <w:jc w:val="both"/>
      </w:pPr>
      <w:proofErr w:type="gramStart"/>
      <w:r w:rsidRPr="0036481F">
        <w:rPr>
          <w:i/>
          <w:iCs/>
        </w:rPr>
        <w:t>a</w:t>
      </w:r>
      <w:proofErr w:type="gramEnd"/>
      <w:r w:rsidRPr="0036481F">
        <w:rPr>
          <w:i/>
          <w:iCs/>
        </w:rPr>
        <w:t xml:space="preserve">) </w:t>
      </w:r>
      <w:r w:rsidRPr="0036481F">
        <w:t>a közlekedési nyomvonal jellegű építményekre (utak, járdák, vasutak, repülőterek),</w:t>
      </w:r>
    </w:p>
    <w:p w:rsidR="00D708C9" w:rsidRPr="0036481F" w:rsidRDefault="00D708C9" w:rsidP="00D708C9">
      <w:pPr>
        <w:autoSpaceDE w:val="0"/>
        <w:autoSpaceDN w:val="0"/>
        <w:adjustRightInd w:val="0"/>
        <w:ind w:left="540" w:hanging="336"/>
        <w:jc w:val="both"/>
      </w:pPr>
      <w:r w:rsidRPr="0036481F">
        <w:rPr>
          <w:i/>
          <w:iCs/>
        </w:rPr>
        <w:t xml:space="preserve">b) </w:t>
      </w:r>
      <w:r w:rsidRPr="0036481F">
        <w:t>a távközlési építményekre, az antennák, antennatartó szerkezetek, valamint az azokhoz tartozó műtárgyak kivételével,</w:t>
      </w:r>
    </w:p>
    <w:p w:rsidR="00D708C9" w:rsidRPr="0036481F" w:rsidRDefault="00D708C9" w:rsidP="00D708C9">
      <w:pPr>
        <w:autoSpaceDE w:val="0"/>
        <w:autoSpaceDN w:val="0"/>
        <w:adjustRightInd w:val="0"/>
        <w:ind w:left="540" w:hanging="336"/>
        <w:jc w:val="both"/>
      </w:pPr>
      <w:r w:rsidRPr="0036481F">
        <w:rPr>
          <w:i/>
          <w:iCs/>
        </w:rPr>
        <w:t xml:space="preserve">c) </w:t>
      </w:r>
      <w:r w:rsidRPr="0036481F">
        <w:t xml:space="preserve">a villamos- és a </w:t>
      </w:r>
      <w:proofErr w:type="spellStart"/>
      <w:r w:rsidRPr="0036481F">
        <w:t>távhőellátási</w:t>
      </w:r>
      <w:proofErr w:type="spellEnd"/>
      <w:r w:rsidRPr="0036481F">
        <w:t xml:space="preserve"> vezetékekre,</w:t>
      </w:r>
    </w:p>
    <w:p w:rsidR="00D708C9" w:rsidRPr="0036481F" w:rsidRDefault="00D708C9" w:rsidP="00D708C9">
      <w:pPr>
        <w:autoSpaceDE w:val="0"/>
        <w:autoSpaceDN w:val="0"/>
        <w:adjustRightInd w:val="0"/>
        <w:ind w:left="540" w:hanging="336"/>
        <w:jc w:val="both"/>
      </w:pPr>
      <w:r w:rsidRPr="0036481F">
        <w:rPr>
          <w:i/>
          <w:iCs/>
        </w:rPr>
        <w:t xml:space="preserve">d) </w:t>
      </w:r>
      <w:r w:rsidRPr="0036481F">
        <w:t xml:space="preserve">a kőolaj-, kőolajtermék-, gáz- és egyéb csővezetékekre és tartályokra, a </w:t>
      </w:r>
      <w:proofErr w:type="gramStart"/>
      <w:r w:rsidRPr="0036481F">
        <w:t>föld alatti</w:t>
      </w:r>
      <w:proofErr w:type="gramEnd"/>
      <w:r w:rsidRPr="0036481F">
        <w:t xml:space="preserve"> gáztárolókra, a propán-bután töltőtelepekre, nyomástartó edényekre,</w:t>
      </w:r>
    </w:p>
    <w:p w:rsidR="00D708C9" w:rsidRPr="0036481F" w:rsidRDefault="00D708C9" w:rsidP="00D708C9">
      <w:pPr>
        <w:autoSpaceDE w:val="0"/>
        <w:autoSpaceDN w:val="0"/>
        <w:adjustRightInd w:val="0"/>
        <w:ind w:left="540" w:hanging="336"/>
        <w:jc w:val="both"/>
      </w:pPr>
      <w:r w:rsidRPr="0036481F">
        <w:rPr>
          <w:i/>
          <w:iCs/>
        </w:rPr>
        <w:t xml:space="preserve">e) </w:t>
      </w:r>
      <w:r w:rsidRPr="0036481F">
        <w:t xml:space="preserve">a bányaműveléshez szükséges, valamint a megszűnt bányák </w:t>
      </w:r>
      <w:proofErr w:type="gramStart"/>
      <w:r w:rsidRPr="0036481F">
        <w:t>föld alatti</w:t>
      </w:r>
      <w:proofErr w:type="gramEnd"/>
      <w:r w:rsidRPr="0036481F">
        <w:t xml:space="preserve"> építményeire, ezeknek a külszínen lévő műtárgyaira és egyéb építményeire, a bányászati és a földtani kutatási célt szolgáló mél</w:t>
      </w:r>
      <w:r w:rsidRPr="0036481F">
        <w:t>y</w:t>
      </w:r>
      <w:r w:rsidRPr="0036481F">
        <w:t>fúrás építményeire (pl. aknatorony, fúrótorony, gáz-, olajleválasztó),</w:t>
      </w:r>
    </w:p>
    <w:p w:rsidR="00D708C9" w:rsidRPr="0036481F" w:rsidRDefault="00D708C9" w:rsidP="00D708C9">
      <w:pPr>
        <w:autoSpaceDE w:val="0"/>
        <w:autoSpaceDN w:val="0"/>
        <w:adjustRightInd w:val="0"/>
        <w:ind w:left="540" w:hanging="336"/>
        <w:jc w:val="both"/>
      </w:pPr>
      <w:proofErr w:type="gramStart"/>
      <w:r w:rsidRPr="0036481F">
        <w:rPr>
          <w:i/>
          <w:iCs/>
        </w:rPr>
        <w:t>f</w:t>
      </w:r>
      <w:proofErr w:type="gramEnd"/>
      <w:r w:rsidRPr="0036481F">
        <w:rPr>
          <w:i/>
          <w:iCs/>
        </w:rPr>
        <w:t xml:space="preserve">) </w:t>
      </w:r>
      <w:r w:rsidRPr="0036481F">
        <w:t>a nukleáris létesítményekre és az azokkal összefüggő építményekre,</w:t>
      </w:r>
    </w:p>
    <w:p w:rsidR="00D708C9" w:rsidRPr="0036481F" w:rsidRDefault="00D708C9" w:rsidP="00D708C9">
      <w:pPr>
        <w:autoSpaceDE w:val="0"/>
        <w:autoSpaceDN w:val="0"/>
        <w:adjustRightInd w:val="0"/>
        <w:ind w:left="540" w:hanging="336"/>
        <w:jc w:val="both"/>
      </w:pPr>
      <w:proofErr w:type="gramStart"/>
      <w:r w:rsidRPr="0036481F">
        <w:rPr>
          <w:i/>
          <w:iCs/>
        </w:rPr>
        <w:t>g</w:t>
      </w:r>
      <w:proofErr w:type="gramEnd"/>
      <w:r w:rsidRPr="0036481F">
        <w:rPr>
          <w:i/>
          <w:iCs/>
        </w:rPr>
        <w:t xml:space="preserve">) </w:t>
      </w:r>
      <w:r w:rsidRPr="0036481F">
        <w:t>a robbantóanyagok tárolására szolgáló műtárgyakra és egyéb építményekre,</w:t>
      </w:r>
    </w:p>
    <w:p w:rsidR="00D708C9" w:rsidRPr="0036481F" w:rsidRDefault="00D708C9" w:rsidP="00D708C9">
      <w:pPr>
        <w:autoSpaceDE w:val="0"/>
        <w:autoSpaceDN w:val="0"/>
        <w:adjustRightInd w:val="0"/>
        <w:ind w:left="540" w:hanging="336"/>
        <w:jc w:val="both"/>
      </w:pPr>
      <w:proofErr w:type="gramStart"/>
      <w:r w:rsidRPr="0036481F">
        <w:rPr>
          <w:i/>
          <w:iCs/>
        </w:rPr>
        <w:t>h</w:t>
      </w:r>
      <w:proofErr w:type="gramEnd"/>
      <w:r w:rsidRPr="0036481F">
        <w:rPr>
          <w:i/>
          <w:iCs/>
        </w:rPr>
        <w:t xml:space="preserve">) </w:t>
      </w:r>
      <w:r w:rsidRPr="0036481F">
        <w:t xml:space="preserve">a </w:t>
      </w:r>
      <w:proofErr w:type="spellStart"/>
      <w:r w:rsidRPr="0036481F">
        <w:t>vízimunkákra</w:t>
      </w:r>
      <w:proofErr w:type="spellEnd"/>
      <w:r w:rsidRPr="0036481F">
        <w:t xml:space="preserve"> és a </w:t>
      </w:r>
      <w:proofErr w:type="spellStart"/>
      <w:r w:rsidRPr="0036481F">
        <w:t>vízilétesítményekre</w:t>
      </w:r>
      <w:proofErr w:type="spellEnd"/>
      <w:r w:rsidRPr="0036481F">
        <w:t>,</w:t>
      </w:r>
    </w:p>
    <w:p w:rsidR="00D708C9" w:rsidRPr="0036481F" w:rsidRDefault="00D708C9" w:rsidP="00D708C9">
      <w:pPr>
        <w:autoSpaceDE w:val="0"/>
        <w:autoSpaceDN w:val="0"/>
        <w:adjustRightInd w:val="0"/>
        <w:ind w:left="540" w:hanging="336"/>
        <w:jc w:val="both"/>
      </w:pPr>
      <w:r w:rsidRPr="0036481F">
        <w:rPr>
          <w:i/>
          <w:iCs/>
        </w:rPr>
        <w:t xml:space="preserve">i) </w:t>
      </w:r>
      <w:r w:rsidRPr="0036481F">
        <w:t>a földmérési jelekre és a földmérés céljára szolgáló műszerállásokra és észlelő pillérekre,</w:t>
      </w:r>
    </w:p>
    <w:p w:rsidR="00D708C9" w:rsidRPr="0036481F" w:rsidRDefault="00D708C9" w:rsidP="00D708C9">
      <w:pPr>
        <w:autoSpaceDE w:val="0"/>
        <w:autoSpaceDN w:val="0"/>
        <w:adjustRightInd w:val="0"/>
        <w:ind w:left="540" w:hanging="336"/>
        <w:jc w:val="both"/>
      </w:pPr>
      <w:r w:rsidRPr="0036481F">
        <w:rPr>
          <w:i/>
          <w:iCs/>
        </w:rPr>
        <w:t xml:space="preserve">j) </w:t>
      </w:r>
      <w:r w:rsidRPr="0036481F">
        <w:t xml:space="preserve">az </w:t>
      </w:r>
      <w:r w:rsidRPr="0036481F">
        <w:rPr>
          <w:i/>
          <w:iCs/>
        </w:rPr>
        <w:t>a)</w:t>
      </w:r>
      <w:proofErr w:type="spellStart"/>
      <w:r w:rsidRPr="0036481F">
        <w:rPr>
          <w:i/>
          <w:iCs/>
        </w:rPr>
        <w:t>-d</w:t>
      </w:r>
      <w:proofErr w:type="spellEnd"/>
      <w:r w:rsidRPr="0036481F">
        <w:rPr>
          <w:i/>
          <w:iCs/>
        </w:rPr>
        <w:t xml:space="preserve">) </w:t>
      </w:r>
      <w:r w:rsidRPr="0036481F">
        <w:t xml:space="preserve">és </w:t>
      </w:r>
      <w:r w:rsidRPr="0036481F">
        <w:rPr>
          <w:i/>
          <w:iCs/>
        </w:rPr>
        <w:t xml:space="preserve">i) </w:t>
      </w:r>
      <w:r w:rsidRPr="0036481F">
        <w:t>pontban említett nyomvonal jellegű építmények közbeiktatott, illetőleg csatlakozó műtárgyaira,</w:t>
      </w:r>
    </w:p>
    <w:p w:rsidR="00D708C9" w:rsidRPr="0036481F" w:rsidRDefault="00D708C9" w:rsidP="00D708C9">
      <w:pPr>
        <w:autoSpaceDE w:val="0"/>
        <w:autoSpaceDN w:val="0"/>
        <w:adjustRightInd w:val="0"/>
        <w:ind w:left="540" w:hanging="336"/>
        <w:jc w:val="both"/>
      </w:pPr>
      <w:r w:rsidRPr="0036481F">
        <w:rPr>
          <w:i/>
          <w:iCs/>
        </w:rPr>
        <w:t xml:space="preserve">k) </w:t>
      </w:r>
      <w:r w:rsidRPr="0036481F">
        <w:t>a barlangban történő építési tevékenységre.</w:t>
      </w:r>
    </w:p>
    <w:p w:rsidR="00D708C9" w:rsidRPr="0036481F" w:rsidRDefault="00D708C9" w:rsidP="00D708C9">
      <w:pPr>
        <w:autoSpaceDE w:val="0"/>
        <w:autoSpaceDN w:val="0"/>
        <w:adjustRightInd w:val="0"/>
        <w:ind w:left="540" w:hanging="336"/>
        <w:jc w:val="both"/>
      </w:pPr>
      <w:r w:rsidRPr="0036481F">
        <w:t>(3) E rendelet rendelkezéseit</w:t>
      </w:r>
    </w:p>
    <w:p w:rsidR="00D708C9" w:rsidRPr="0036481F" w:rsidRDefault="00D708C9" w:rsidP="00D708C9">
      <w:pPr>
        <w:autoSpaceDE w:val="0"/>
        <w:autoSpaceDN w:val="0"/>
        <w:adjustRightInd w:val="0"/>
        <w:ind w:left="540" w:hanging="336"/>
        <w:jc w:val="both"/>
      </w:pPr>
      <w:proofErr w:type="gramStart"/>
      <w:r w:rsidRPr="0036481F">
        <w:rPr>
          <w:i/>
          <w:iCs/>
        </w:rPr>
        <w:t>a</w:t>
      </w:r>
      <w:proofErr w:type="gramEnd"/>
      <w:r w:rsidRPr="0036481F">
        <w:rPr>
          <w:i/>
          <w:iCs/>
        </w:rPr>
        <w:t xml:space="preserve">) </w:t>
      </w:r>
      <w:r w:rsidRPr="0036481F">
        <w:t>a honvédelmet, a belbiztonságot, a határátkelést és a készlettartalékolást szolgáló építmények,</w:t>
      </w:r>
    </w:p>
    <w:p w:rsidR="00D708C9" w:rsidRPr="0036481F" w:rsidRDefault="00D708C9" w:rsidP="00D708C9">
      <w:pPr>
        <w:autoSpaceDE w:val="0"/>
        <w:autoSpaceDN w:val="0"/>
        <w:adjustRightInd w:val="0"/>
        <w:ind w:left="540" w:hanging="336"/>
        <w:jc w:val="both"/>
      </w:pPr>
      <w:r w:rsidRPr="0036481F">
        <w:rPr>
          <w:i/>
          <w:iCs/>
        </w:rPr>
        <w:t xml:space="preserve">b) </w:t>
      </w:r>
      <w:r w:rsidRPr="0036481F">
        <w:t>a felvonók, a mozgólépcsők és a mozgójárdák,</w:t>
      </w:r>
    </w:p>
    <w:p w:rsidR="00D708C9" w:rsidRPr="0036481F" w:rsidRDefault="00D708C9" w:rsidP="00D708C9">
      <w:pPr>
        <w:autoSpaceDE w:val="0"/>
        <w:autoSpaceDN w:val="0"/>
        <w:adjustRightInd w:val="0"/>
        <w:ind w:left="540" w:hanging="336"/>
        <w:jc w:val="both"/>
      </w:pPr>
      <w:r w:rsidRPr="0036481F">
        <w:rPr>
          <w:i/>
          <w:iCs/>
        </w:rPr>
        <w:t xml:space="preserve">c) </w:t>
      </w:r>
      <w:r w:rsidRPr="0036481F">
        <w:t>a kulturális örökségvédelem, továbbá</w:t>
      </w:r>
    </w:p>
    <w:p w:rsidR="00D708C9" w:rsidRPr="0036481F" w:rsidRDefault="00D708C9" w:rsidP="00D708C9">
      <w:pPr>
        <w:ind w:left="540" w:hanging="336"/>
      </w:pPr>
      <w:r w:rsidRPr="0036481F">
        <w:rPr>
          <w:i/>
          <w:iCs/>
        </w:rPr>
        <w:t xml:space="preserve">d) </w:t>
      </w:r>
      <w:r w:rsidRPr="0036481F">
        <w:t xml:space="preserve">a </w:t>
      </w:r>
      <w:proofErr w:type="spellStart"/>
      <w:r w:rsidRPr="0036481F">
        <w:t>vízilétesítménynek</w:t>
      </w:r>
      <w:proofErr w:type="spellEnd"/>
      <w:r w:rsidRPr="0036481F">
        <w:t xml:space="preserve"> nem minősülő </w:t>
      </w:r>
      <w:proofErr w:type="spellStart"/>
      <w:r w:rsidRPr="0036481F">
        <w:t>víziállások</w:t>
      </w:r>
      <w:proofErr w:type="spellEnd"/>
      <w:r w:rsidRPr="0036481F">
        <w:t xml:space="preserve"> (stégek)</w:t>
      </w:r>
    </w:p>
    <w:p w:rsidR="00D708C9" w:rsidRPr="0036481F" w:rsidRDefault="00D708C9" w:rsidP="00D708C9"/>
    <w:p w:rsidR="00D708C9" w:rsidRPr="0036481F" w:rsidRDefault="00D708C9" w:rsidP="00D708C9">
      <w:pPr>
        <w:jc w:val="both"/>
      </w:pPr>
      <w:r w:rsidRPr="0036481F">
        <w:t>Az építési engedélyezési eljárásokkal kapcsolatosan „az építészeti-műszaki tervdokumentációk tartalmi követelményeiről” szóló 45/1997. (XII.29.) KTM rendelet a különböző tervfajták tartalmi követelm</w:t>
      </w:r>
      <w:r w:rsidRPr="0036481F">
        <w:t>é</w:t>
      </w:r>
      <w:r w:rsidRPr="0036481F">
        <w:t>nyeit határozza meg tételes felsorolás formájában, a beadandó dokumentumok méretarányainak és tartalmi elemeinek megjelölésével.</w:t>
      </w:r>
    </w:p>
    <w:p w:rsidR="00D708C9" w:rsidRPr="0036481F" w:rsidRDefault="00D708C9" w:rsidP="00D708C9">
      <w:pPr>
        <w:jc w:val="both"/>
      </w:pPr>
    </w:p>
    <w:p w:rsidR="00D708C9" w:rsidRPr="0036481F" w:rsidRDefault="00D708C9" w:rsidP="00D708C9">
      <w:pPr>
        <w:jc w:val="both"/>
      </w:pPr>
    </w:p>
    <w:p w:rsidR="00D708C9" w:rsidRPr="0036481F" w:rsidRDefault="00D708C9" w:rsidP="00D708C9">
      <w:pPr>
        <w:autoSpaceDE w:val="0"/>
        <w:autoSpaceDN w:val="0"/>
        <w:adjustRightInd w:val="0"/>
        <w:jc w:val="both"/>
      </w:pPr>
      <w:r w:rsidRPr="0036481F">
        <w:t>Az „egyes építményekkel, építési munkákkal és építési tevékenységekkel kapcsolatos építésügyi hatósági engedélyezési eljárásokról” szóló 46/1997. (XII.29.) KTM rendelet alapján az építésügyi hatósági engedély iránti kérelmet az ügyfél vagy törvényes képviselője, illetve meghatalmazottja (a továbbiakban: építtető) írásban az 2</w:t>
      </w:r>
      <w:r w:rsidRPr="0036481F">
        <w:rPr>
          <w:i/>
          <w:iCs/>
        </w:rPr>
        <w:t xml:space="preserve">/1 és 2/2. számú melléklet </w:t>
      </w:r>
      <w:r w:rsidRPr="0036481F">
        <w:t>szerinti nyomtatványon terjesztheti elő és adatl</w:t>
      </w:r>
      <w:r w:rsidRPr="0036481F">
        <w:t>a</w:t>
      </w:r>
      <w:r w:rsidRPr="0036481F">
        <w:t>pon szolgáltat adatot.</w:t>
      </w:r>
    </w:p>
    <w:p w:rsidR="00D708C9" w:rsidRPr="0036481F" w:rsidRDefault="00D708C9" w:rsidP="00D708C9">
      <w:pPr>
        <w:autoSpaceDE w:val="0"/>
        <w:autoSpaceDN w:val="0"/>
        <w:adjustRightInd w:val="0"/>
        <w:jc w:val="both"/>
      </w:pPr>
    </w:p>
    <w:p w:rsidR="00D708C9" w:rsidRPr="0036481F" w:rsidRDefault="00D708C9" w:rsidP="00D708C9">
      <w:pPr>
        <w:autoSpaceDE w:val="0"/>
        <w:autoSpaceDN w:val="0"/>
        <w:adjustRightInd w:val="0"/>
        <w:jc w:val="both"/>
      </w:pPr>
      <w:proofErr w:type="gramStart"/>
      <w:r w:rsidRPr="0036481F">
        <w:t>2005. májusától</w:t>
      </w:r>
      <w:proofErr w:type="gramEnd"/>
      <w:r w:rsidRPr="0036481F">
        <w:t>, ha a kivitelezni szánt építmény nettó értéke meghaladja a 10 millió Ft-ot az építési tevékenység megkezdését, 20 nappal a kivitelezés megkezdése előtt be kell jelenteni a területileg illet</w:t>
      </w:r>
      <w:r w:rsidRPr="0036481F">
        <w:t>é</w:t>
      </w:r>
      <w:r w:rsidRPr="0036481F">
        <w:t>kes adóhatóságnak.</w:t>
      </w:r>
    </w:p>
    <w:p w:rsidR="00D708C9" w:rsidRPr="0036481F" w:rsidRDefault="00D708C9" w:rsidP="00D708C9">
      <w:pPr>
        <w:ind w:left="720"/>
      </w:pPr>
    </w:p>
    <w:p w:rsidR="00D45FE4" w:rsidRPr="0036481F" w:rsidRDefault="00D45FE4" w:rsidP="00D45FE4"/>
    <w:p w:rsidR="00D45FE4" w:rsidRPr="0036481F" w:rsidRDefault="00D45FE4" w:rsidP="00D45FE4">
      <w:pPr>
        <w:jc w:val="right"/>
        <w:rPr>
          <w:b/>
        </w:rPr>
      </w:pPr>
      <w:r w:rsidRPr="0036481F">
        <w:rPr>
          <w:b/>
        </w:rPr>
        <w:t>1/</w:t>
      </w:r>
      <w:r w:rsidR="00D708C9" w:rsidRPr="0036481F">
        <w:rPr>
          <w:b/>
        </w:rPr>
        <w:t>8</w:t>
      </w:r>
      <w:r w:rsidRPr="0036481F">
        <w:rPr>
          <w:b/>
        </w:rPr>
        <w:t xml:space="preserve">. számú melléklet </w:t>
      </w:r>
    </w:p>
    <w:p w:rsidR="00D45FE4" w:rsidRPr="0036481F" w:rsidRDefault="00D45FE4" w:rsidP="00D45FE4">
      <w:pPr>
        <w:jc w:val="both"/>
      </w:pPr>
    </w:p>
    <w:p w:rsidR="00D45FE4" w:rsidRPr="0036481F" w:rsidRDefault="00D45FE4" w:rsidP="00D45FE4">
      <w:pPr>
        <w:jc w:val="center"/>
        <w:rPr>
          <w:b/>
        </w:rPr>
      </w:pPr>
      <w:r w:rsidRPr="0036481F">
        <w:rPr>
          <w:b/>
        </w:rPr>
        <w:t>Munka-és tűzvédelmi feladatok, alkalmassági vizsgálatok</w:t>
      </w:r>
    </w:p>
    <w:p w:rsidR="00D45FE4" w:rsidRPr="0036481F" w:rsidRDefault="00D45FE4" w:rsidP="00D45FE4">
      <w:pPr>
        <w:jc w:val="center"/>
      </w:pPr>
    </w:p>
    <w:p w:rsidR="00D45FE4" w:rsidRPr="0036481F" w:rsidRDefault="00D45FE4" w:rsidP="00D45FE4">
      <w:pPr>
        <w:autoSpaceDE w:val="0"/>
        <w:autoSpaceDN w:val="0"/>
        <w:adjustRightInd w:val="0"/>
        <w:jc w:val="both"/>
      </w:pPr>
      <w:r w:rsidRPr="0036481F">
        <w:t>A koordinátor feladatai a kiviteli terv készítésével összefüggésben a következők:</w:t>
      </w:r>
    </w:p>
    <w:p w:rsidR="00D45FE4" w:rsidRPr="0036481F" w:rsidRDefault="00D45FE4" w:rsidP="00D45FE4">
      <w:pPr>
        <w:autoSpaceDE w:val="0"/>
        <w:autoSpaceDN w:val="0"/>
        <w:adjustRightInd w:val="0"/>
        <w:ind w:left="540" w:hanging="336"/>
        <w:jc w:val="both"/>
      </w:pPr>
      <w:proofErr w:type="gramStart"/>
      <w:r w:rsidRPr="0036481F">
        <w:t>a</w:t>
      </w:r>
      <w:proofErr w:type="gramEnd"/>
      <w:r w:rsidRPr="0036481F">
        <w:t>) koordinálja a tervezés során a munkavédelmi előírások betartásának meghatározását;</w:t>
      </w:r>
    </w:p>
    <w:p w:rsidR="00D45FE4" w:rsidRPr="0036481F" w:rsidRDefault="00D45FE4" w:rsidP="00D45FE4">
      <w:pPr>
        <w:autoSpaceDE w:val="0"/>
        <w:autoSpaceDN w:val="0"/>
        <w:adjustRightInd w:val="0"/>
        <w:ind w:left="540" w:hanging="336"/>
        <w:jc w:val="both"/>
      </w:pPr>
      <w:r w:rsidRPr="0036481F">
        <w:t>b) szakmailag ellenőrzi a biztonsági és egészségvédelmi tervet;</w:t>
      </w:r>
    </w:p>
    <w:p w:rsidR="00D45FE4" w:rsidRPr="0036481F" w:rsidRDefault="00D45FE4" w:rsidP="00D45FE4">
      <w:pPr>
        <w:autoSpaceDE w:val="0"/>
        <w:autoSpaceDN w:val="0"/>
        <w:adjustRightInd w:val="0"/>
        <w:ind w:left="540" w:hanging="336"/>
        <w:jc w:val="both"/>
      </w:pPr>
      <w:r w:rsidRPr="0036481F">
        <w:t>c) összeállítja azt a dokumentációt, amelyben az építmény és az építési technológia jellemzői alapján az egészség és biztonság célszerű követelményeit rögzítik az esetleges későbbi munkák biztonsága érdekében;</w:t>
      </w:r>
    </w:p>
    <w:p w:rsidR="00D45FE4" w:rsidRPr="0036481F" w:rsidRDefault="00D45FE4" w:rsidP="00D45FE4">
      <w:pPr>
        <w:autoSpaceDE w:val="0"/>
        <w:autoSpaceDN w:val="0"/>
        <w:adjustRightInd w:val="0"/>
        <w:ind w:left="540" w:hanging="336"/>
        <w:jc w:val="both"/>
      </w:pPr>
      <w:r w:rsidRPr="0036481F">
        <w:t>d) összehangolja a megelőzés és a biztonság általános alapelveinek megvalósítását, különösen:</w:t>
      </w:r>
    </w:p>
    <w:p w:rsidR="00D45FE4" w:rsidRPr="0036481F" w:rsidRDefault="00D45FE4" w:rsidP="00D45FE4">
      <w:pPr>
        <w:autoSpaceDE w:val="0"/>
        <w:autoSpaceDN w:val="0"/>
        <w:adjustRightInd w:val="0"/>
        <w:ind w:left="900" w:hanging="336"/>
        <w:jc w:val="both"/>
      </w:pPr>
      <w:r w:rsidRPr="0036481F">
        <w:t>da) a kivitelezési tervek elkészítése során az egyszerre, vagy a csak egymás után végezhető munkafázisok, illetve munkaszakaszok meghatározását,</w:t>
      </w:r>
    </w:p>
    <w:p w:rsidR="00D45FE4" w:rsidRPr="0036481F" w:rsidRDefault="00D45FE4" w:rsidP="00D45FE4">
      <w:pPr>
        <w:autoSpaceDE w:val="0"/>
        <w:autoSpaceDN w:val="0"/>
        <w:adjustRightInd w:val="0"/>
        <w:ind w:left="900" w:hanging="336"/>
        <w:jc w:val="both"/>
      </w:pPr>
      <w:proofErr w:type="gramStart"/>
      <w:r w:rsidRPr="0036481F">
        <w:t>db</w:t>
      </w:r>
      <w:proofErr w:type="gramEnd"/>
      <w:r w:rsidRPr="0036481F">
        <w:t>) a különböző munkafázisok, illetve munkaszakaszok előrelátható kivitelezési időtartamának meghatározását.</w:t>
      </w:r>
    </w:p>
    <w:p w:rsidR="00D45FE4" w:rsidRPr="0036481F" w:rsidRDefault="00D45FE4" w:rsidP="00D45FE4">
      <w:pPr>
        <w:autoSpaceDE w:val="0"/>
        <w:autoSpaceDN w:val="0"/>
        <w:adjustRightInd w:val="0"/>
        <w:jc w:val="both"/>
      </w:pPr>
    </w:p>
    <w:p w:rsidR="00D45FE4" w:rsidRPr="0036481F" w:rsidRDefault="00D45FE4" w:rsidP="00D45FE4">
      <w:pPr>
        <w:autoSpaceDE w:val="0"/>
        <w:autoSpaceDN w:val="0"/>
        <w:adjustRightInd w:val="0"/>
        <w:jc w:val="both"/>
      </w:pPr>
      <w:r w:rsidRPr="0036481F">
        <w:t>A koordinátor feladatai az építőipari kivitelezési tevékenységgel összefüggésben a következők:</w:t>
      </w:r>
    </w:p>
    <w:p w:rsidR="00D45FE4" w:rsidRPr="0036481F" w:rsidRDefault="00D45FE4" w:rsidP="00D45FE4">
      <w:pPr>
        <w:autoSpaceDE w:val="0"/>
        <w:autoSpaceDN w:val="0"/>
        <w:adjustRightInd w:val="0"/>
        <w:ind w:left="540" w:hanging="336"/>
        <w:jc w:val="both"/>
      </w:pPr>
      <w:proofErr w:type="gramStart"/>
      <w:r w:rsidRPr="0036481F">
        <w:t>a</w:t>
      </w:r>
      <w:proofErr w:type="gramEnd"/>
      <w:r w:rsidRPr="0036481F">
        <w:t>) a meghatározott követelmények megvalósulásának összehangolása annak érdekében, hogy a munkáltató és - amennyiben a munkavállalók érdekében ez szükséges - a munkát személyesen végző önálló vállalkozók az építési munkahelyeken minimálisan biztosítandó követelményeket, továbbá a biztonsági és egészségvédelmi tervben meghatározottakat megvalósítsák;</w:t>
      </w:r>
    </w:p>
    <w:p w:rsidR="00D45FE4" w:rsidRPr="0036481F" w:rsidRDefault="00D45FE4" w:rsidP="00D45FE4">
      <w:pPr>
        <w:autoSpaceDE w:val="0"/>
        <w:autoSpaceDN w:val="0"/>
        <w:adjustRightInd w:val="0"/>
        <w:ind w:left="540" w:hanging="336"/>
        <w:jc w:val="both"/>
      </w:pPr>
      <w:r w:rsidRPr="0036481F">
        <w:t>b) indokolt esetben kiegészítés készítése a biztonsági és egészségvédelmi tervhez annak érdekében, hogy azok folyamatosan tartalmazzák a munkák előrehaladásából, illetve a körülmények változásából adódóan az egészséges és biztonságos munkavégzés követelményeit;</w:t>
      </w:r>
    </w:p>
    <w:p w:rsidR="00D45FE4" w:rsidRPr="0036481F" w:rsidRDefault="00D45FE4" w:rsidP="00D45FE4">
      <w:pPr>
        <w:autoSpaceDE w:val="0"/>
        <w:autoSpaceDN w:val="0"/>
        <w:adjustRightInd w:val="0"/>
        <w:ind w:left="540" w:hanging="336"/>
        <w:jc w:val="both"/>
      </w:pPr>
      <w:r w:rsidRPr="0036481F">
        <w:t>c) közreműködés az építési munkahelyen egyidejűleg tevékenykedő, illetve egymást követően felvonuló munkáltatók között a tevékenységek összehangolásában, figyelemmel az Mvt. 40. §</w:t>
      </w:r>
      <w:proofErr w:type="spellStart"/>
      <w:r w:rsidRPr="0036481F">
        <w:t>-ának</w:t>
      </w:r>
      <w:proofErr w:type="spellEnd"/>
      <w:r w:rsidRPr="0036481F">
        <w:t xml:space="preserve"> (2) bekezdésében megfogalmazott felelősségi szabályokra;</w:t>
      </w:r>
    </w:p>
    <w:p w:rsidR="00D45FE4" w:rsidRPr="0036481F" w:rsidRDefault="00D45FE4" w:rsidP="00D45FE4">
      <w:pPr>
        <w:autoSpaceDE w:val="0"/>
        <w:autoSpaceDN w:val="0"/>
        <w:adjustRightInd w:val="0"/>
        <w:ind w:left="540" w:hanging="336"/>
        <w:jc w:val="both"/>
      </w:pPr>
      <w:r w:rsidRPr="0036481F">
        <w:t>d) a munkafolyamatok ellenőrzésének összehangolása;</w:t>
      </w:r>
    </w:p>
    <w:p w:rsidR="00D45FE4" w:rsidRPr="0036481F" w:rsidRDefault="00D45FE4" w:rsidP="00D45FE4">
      <w:pPr>
        <w:ind w:left="540" w:hanging="336"/>
      </w:pPr>
      <w:proofErr w:type="gramStart"/>
      <w:r w:rsidRPr="0036481F">
        <w:t>e</w:t>
      </w:r>
      <w:proofErr w:type="gramEnd"/>
      <w:r w:rsidRPr="0036481F">
        <w:t>) a szükséges intézkedések megtétele annak érdekében, hogy az építési munkahelyre kizárólag csak az arra jogosultak léphessenek be.</w:t>
      </w:r>
    </w:p>
    <w:p w:rsidR="00D45FE4" w:rsidRPr="0036481F" w:rsidRDefault="00D45FE4" w:rsidP="00D45FE4"/>
    <w:p w:rsidR="00D45FE4" w:rsidRPr="0036481F" w:rsidRDefault="00D45FE4" w:rsidP="00D45FE4">
      <w:r w:rsidRPr="0036481F">
        <w:t>A kivitelező az építési munkahely kialakítását csak akkor kezdheti meg, ha a kivitelezési tervdokumentáció részét képezi a rendelet szerinti meghatározott tartalmú biztonsági és egészségvédelmi terv. A biztonsági és egészségvédelmi tervben meg kell határozni az adott építési munkahely sajátosságainak a figyelembevételével a munkahelyre, a munkavégzésre vonatkozó egészségvédelmi és biztonsági követelményeket. A tervnek tartalmaznia kell azokat a különleges intézkedéseket, amelyek a rendelet 2. számú mellékletben felsorolt munkák veszélyeinek kiküszöbölését szolgálják.</w:t>
      </w:r>
    </w:p>
    <w:p w:rsidR="00D45FE4" w:rsidRPr="0036481F" w:rsidRDefault="00D45FE4" w:rsidP="00D45FE4">
      <w:pPr>
        <w:jc w:val="both"/>
      </w:pPr>
    </w:p>
    <w:p w:rsidR="00D45FE4" w:rsidRPr="0036481F" w:rsidRDefault="00D45FE4" w:rsidP="00D45FE4">
      <w:pPr>
        <w:autoSpaceDE w:val="0"/>
        <w:autoSpaceDN w:val="0"/>
        <w:adjustRightInd w:val="0"/>
        <w:jc w:val="both"/>
      </w:pPr>
      <w:r w:rsidRPr="0036481F">
        <w:t>Az építési munkahelyen a biztonság megvalósítása és az egészség védelme érdekében a munkáltató köteles</w:t>
      </w:r>
    </w:p>
    <w:p w:rsidR="00D45FE4" w:rsidRPr="0036481F" w:rsidRDefault="00D45FE4" w:rsidP="00D45FE4">
      <w:pPr>
        <w:autoSpaceDE w:val="0"/>
        <w:autoSpaceDN w:val="0"/>
        <w:adjustRightInd w:val="0"/>
        <w:jc w:val="both"/>
      </w:pPr>
      <w:proofErr w:type="gramStart"/>
      <w:r w:rsidRPr="0036481F">
        <w:t>a</w:t>
      </w:r>
      <w:proofErr w:type="gramEnd"/>
      <w:r w:rsidRPr="0036481F">
        <w:t>) az általa meghatározott intézkedéseket a rendelet 4. számú mellékletben foglaltakkal összhangba hozni és megvalósítani;</w:t>
      </w:r>
    </w:p>
    <w:p w:rsidR="00D45FE4" w:rsidRPr="0036481F" w:rsidRDefault="00D45FE4" w:rsidP="00D45FE4">
      <w:pPr>
        <w:autoSpaceDE w:val="0"/>
        <w:autoSpaceDN w:val="0"/>
        <w:adjustRightInd w:val="0"/>
        <w:jc w:val="both"/>
      </w:pPr>
      <w:r w:rsidRPr="0036481F">
        <w:t>b) a koordinátor javaslatait figyelembe venni.</w:t>
      </w:r>
    </w:p>
    <w:p w:rsidR="00D45FE4" w:rsidRPr="0036481F" w:rsidRDefault="00D45FE4" w:rsidP="00D45FE4">
      <w:pPr>
        <w:jc w:val="both"/>
      </w:pPr>
    </w:p>
    <w:p w:rsidR="00D45FE4" w:rsidRPr="0036481F" w:rsidRDefault="00D45FE4" w:rsidP="00D45FE4">
      <w:pPr>
        <w:jc w:val="both"/>
      </w:pPr>
      <w:r w:rsidRPr="0036481F">
        <w:t>Az építési munkahelyen a természetes személy</w:t>
      </w:r>
      <w:r w:rsidR="004261C6">
        <w:t xml:space="preserve">, mint </w:t>
      </w:r>
      <w:r w:rsidRPr="0036481F">
        <w:t xml:space="preserve"> munkáltató, aki maga is végez építési szakmunkát vagy építésszerelési munkát, köteles megtartani a munkavédelemre vonatkozó szabályokat, tová</w:t>
      </w:r>
      <w:r w:rsidRPr="0036481F">
        <w:t>b</w:t>
      </w:r>
      <w:r w:rsidRPr="0036481F">
        <w:t>bá figyelembe venni a koordinátor javaslatait.</w:t>
      </w:r>
    </w:p>
    <w:p w:rsidR="00D45FE4" w:rsidRPr="0036481F" w:rsidRDefault="00D45FE4" w:rsidP="00D45FE4">
      <w:pPr>
        <w:jc w:val="center"/>
        <w:rPr>
          <w:b/>
        </w:rPr>
      </w:pPr>
    </w:p>
    <w:p w:rsidR="00D45FE4" w:rsidRPr="0036481F" w:rsidRDefault="00D45FE4" w:rsidP="00D45FE4">
      <w:pPr>
        <w:jc w:val="both"/>
      </w:pPr>
      <w:r w:rsidRPr="0036481F">
        <w:t>A munkavédelemről szóló 1993. évi XCIII. Törvény, illetve Az egészségügyről szóló 1997. évi CLIV. Törvény, valamint ezek végrehajtási rendelete „</w:t>
      </w:r>
      <w:proofErr w:type="gramStart"/>
      <w:r w:rsidRPr="0036481F">
        <w:t>A</w:t>
      </w:r>
      <w:proofErr w:type="gramEnd"/>
      <w:r w:rsidRPr="0036481F">
        <w:t xml:space="preserve"> munkaköri, szakmai, illetve személyi higiénés alkalmasság orvosi vizsgálatáról és véleményezéséről” szóló 33/1998. (VI. 24.) NM rendelet határozza meg az ide vonatkozó eljárási szabályokat. </w:t>
      </w:r>
    </w:p>
    <w:p w:rsidR="00D45FE4" w:rsidRPr="0036481F" w:rsidRDefault="00D45FE4" w:rsidP="00D45FE4">
      <w:pPr>
        <w:jc w:val="both"/>
      </w:pPr>
    </w:p>
    <w:p w:rsidR="00D45FE4" w:rsidRPr="0036481F" w:rsidRDefault="00D45FE4" w:rsidP="00D45FE4">
      <w:pPr>
        <w:jc w:val="both"/>
      </w:pPr>
      <w:r w:rsidRPr="0036481F">
        <w:t>A rendelet alapvetően három különböző típusú vizsgálatot és véleményezést különböztet meg.</w:t>
      </w:r>
    </w:p>
    <w:p w:rsidR="00D45FE4" w:rsidRPr="0036481F" w:rsidRDefault="00D45FE4" w:rsidP="00D45FE4">
      <w:pPr>
        <w:jc w:val="both"/>
      </w:pPr>
    </w:p>
    <w:p w:rsidR="00D45FE4" w:rsidRPr="0036481F" w:rsidRDefault="00D45FE4" w:rsidP="00D45FE4">
      <w:pPr>
        <w:autoSpaceDE w:val="0"/>
        <w:autoSpaceDN w:val="0"/>
        <w:adjustRightInd w:val="0"/>
        <w:ind w:firstLine="204"/>
        <w:jc w:val="both"/>
        <w:rPr>
          <w:i/>
          <w:iCs/>
        </w:rPr>
      </w:pPr>
    </w:p>
    <w:p w:rsidR="00D45FE4" w:rsidRPr="0036481F" w:rsidRDefault="00D45FE4" w:rsidP="00D45FE4">
      <w:pPr>
        <w:autoSpaceDE w:val="0"/>
        <w:autoSpaceDN w:val="0"/>
        <w:adjustRightInd w:val="0"/>
        <w:ind w:firstLine="204"/>
        <w:jc w:val="both"/>
        <w:rPr>
          <w:i/>
          <w:iCs/>
        </w:rPr>
      </w:pPr>
    </w:p>
    <w:p w:rsidR="00D45FE4" w:rsidRPr="0036481F" w:rsidRDefault="00D45FE4" w:rsidP="00D45FE4">
      <w:pPr>
        <w:autoSpaceDE w:val="0"/>
        <w:autoSpaceDN w:val="0"/>
        <w:adjustRightInd w:val="0"/>
        <w:ind w:firstLine="204"/>
        <w:jc w:val="both"/>
        <w:rPr>
          <w:b/>
          <w:i/>
          <w:iCs/>
        </w:rPr>
      </w:pPr>
      <w:r w:rsidRPr="0036481F">
        <w:rPr>
          <w:b/>
          <w:i/>
          <w:iCs/>
        </w:rPr>
        <w:t xml:space="preserve">Alkalmassági vizsgálatok </w:t>
      </w:r>
    </w:p>
    <w:p w:rsidR="00D45FE4" w:rsidRPr="0036481F" w:rsidRDefault="00D45FE4" w:rsidP="00D45FE4">
      <w:pPr>
        <w:autoSpaceDE w:val="0"/>
        <w:autoSpaceDN w:val="0"/>
        <w:adjustRightInd w:val="0"/>
        <w:ind w:firstLine="204"/>
        <w:jc w:val="both"/>
        <w:rPr>
          <w:i/>
          <w:iCs/>
        </w:rPr>
      </w:pPr>
    </w:p>
    <w:p w:rsidR="00D45FE4" w:rsidRPr="0036481F" w:rsidRDefault="00D45FE4" w:rsidP="00D45FE4">
      <w:pPr>
        <w:autoSpaceDE w:val="0"/>
        <w:autoSpaceDN w:val="0"/>
        <w:adjustRightInd w:val="0"/>
        <w:ind w:firstLine="204"/>
        <w:jc w:val="both"/>
      </w:pPr>
      <w:proofErr w:type="gramStart"/>
      <w:r w:rsidRPr="0036481F">
        <w:rPr>
          <w:i/>
          <w:iCs/>
        </w:rPr>
        <w:t>a</w:t>
      </w:r>
      <w:proofErr w:type="gramEnd"/>
      <w:r w:rsidRPr="0036481F">
        <w:rPr>
          <w:i/>
          <w:iCs/>
        </w:rPr>
        <w:t xml:space="preserve">) </w:t>
      </w:r>
      <w:r w:rsidRPr="0036481F">
        <w:rPr>
          <w:b/>
          <w:bCs/>
          <w:i/>
          <w:iCs/>
        </w:rPr>
        <w:t>munkaköri alkalmassági vizsgálat:</w:t>
      </w:r>
      <w:r w:rsidRPr="0036481F">
        <w:rPr>
          <w:i/>
          <w:iCs/>
        </w:rPr>
        <w:t xml:space="preserve"> </w:t>
      </w:r>
      <w:r w:rsidRPr="0036481F">
        <w:t>annak megállapítása, hogy egy meghatározott munkakörben és munkahelyen végzett tevékenység által okozott megterhelés a vizsgált személy számára milyen igénybevételt jelent és annak képes-e megfelelni;</w:t>
      </w:r>
    </w:p>
    <w:p w:rsidR="00D45FE4" w:rsidRPr="0036481F" w:rsidRDefault="00D45FE4" w:rsidP="00D45FE4">
      <w:pPr>
        <w:autoSpaceDE w:val="0"/>
        <w:autoSpaceDN w:val="0"/>
        <w:adjustRightInd w:val="0"/>
        <w:ind w:firstLine="204"/>
        <w:jc w:val="both"/>
      </w:pPr>
      <w:r w:rsidRPr="0036481F">
        <w:rPr>
          <w:i/>
          <w:iCs/>
        </w:rPr>
        <w:t xml:space="preserve">b) </w:t>
      </w:r>
      <w:r w:rsidRPr="0036481F">
        <w:rPr>
          <w:b/>
          <w:bCs/>
          <w:i/>
          <w:iCs/>
        </w:rPr>
        <w:t>szakmai alkalmassági vizsgálat:</w:t>
      </w:r>
      <w:r w:rsidRPr="0036481F">
        <w:rPr>
          <w:i/>
          <w:iCs/>
        </w:rPr>
        <w:t xml:space="preserve"> </w:t>
      </w:r>
      <w:r w:rsidRPr="0036481F">
        <w:t>a szakma elsajátításának megkezdését megelőző, illetőleg a képzés és az átképzés időszakában az alkalmasság véleményezése érdekében végzett orvosi vizsgálat;</w:t>
      </w:r>
    </w:p>
    <w:p w:rsidR="00D45FE4" w:rsidRPr="0036481F" w:rsidRDefault="00D45FE4" w:rsidP="00D45FE4">
      <w:pPr>
        <w:ind w:firstLine="180"/>
        <w:jc w:val="both"/>
      </w:pPr>
      <w:r w:rsidRPr="0036481F">
        <w:rPr>
          <w:i/>
          <w:iCs/>
        </w:rPr>
        <w:t xml:space="preserve">c) </w:t>
      </w:r>
      <w:r w:rsidRPr="0036481F">
        <w:rPr>
          <w:b/>
          <w:bCs/>
          <w:i/>
          <w:iCs/>
        </w:rPr>
        <w:t>személyi higiénés alkalmassági vizsgálat:</w:t>
      </w:r>
      <w:r w:rsidRPr="0036481F">
        <w:rPr>
          <w:i/>
          <w:iCs/>
        </w:rPr>
        <w:t xml:space="preserve"> </w:t>
      </w:r>
      <w:r w:rsidRPr="0036481F">
        <w:t xml:space="preserve">annak megállapítása, hogy a járványügyi szempontból kiemelt munkaterületen munkát végző </w:t>
      </w:r>
      <w:proofErr w:type="gramStart"/>
      <w:r w:rsidRPr="0036481F">
        <w:t>személy fertőző</w:t>
      </w:r>
      <w:proofErr w:type="gramEnd"/>
      <w:r w:rsidRPr="0036481F">
        <w:t xml:space="preserve"> megbetegedése mások egészségét nem v</w:t>
      </w:r>
      <w:r w:rsidRPr="0036481F">
        <w:t>e</w:t>
      </w:r>
      <w:r w:rsidRPr="0036481F">
        <w:t>szélyezteti, illetve meghatározott esetekben kórokozó hordozása mások egészségét nem veszélyezteti;</w:t>
      </w:r>
    </w:p>
    <w:p w:rsidR="00D45FE4" w:rsidRPr="0036481F" w:rsidRDefault="00D45FE4" w:rsidP="00D45FE4">
      <w:pPr>
        <w:jc w:val="both"/>
      </w:pPr>
    </w:p>
    <w:p w:rsidR="00D45FE4" w:rsidRPr="0036481F" w:rsidRDefault="00D45FE4" w:rsidP="00D45FE4">
      <w:pPr>
        <w:autoSpaceDE w:val="0"/>
        <w:autoSpaceDN w:val="0"/>
        <w:adjustRightInd w:val="0"/>
        <w:jc w:val="both"/>
      </w:pPr>
      <w:r w:rsidRPr="0036481F">
        <w:t xml:space="preserve">A rendelet hatálya alapján </w:t>
      </w:r>
      <w:r w:rsidRPr="0036481F">
        <w:rPr>
          <w:b/>
          <w:bCs/>
        </w:rPr>
        <w:t>munkaköri alkalmasság orvosi vizsgálat</w:t>
      </w:r>
      <w:r w:rsidRPr="0036481F">
        <w:t xml:space="preserve"> és véleményezés szükséges</w:t>
      </w:r>
    </w:p>
    <w:p w:rsidR="00D45FE4" w:rsidRPr="0036481F" w:rsidRDefault="00D45FE4" w:rsidP="00D45FE4">
      <w:pPr>
        <w:autoSpaceDE w:val="0"/>
        <w:autoSpaceDN w:val="0"/>
        <w:adjustRightInd w:val="0"/>
        <w:ind w:left="540" w:hanging="360"/>
        <w:jc w:val="both"/>
      </w:pPr>
      <w:proofErr w:type="spellStart"/>
      <w:r w:rsidRPr="0036481F">
        <w:rPr>
          <w:i/>
          <w:iCs/>
        </w:rPr>
        <w:t>aa</w:t>
      </w:r>
      <w:proofErr w:type="spellEnd"/>
      <w:r w:rsidRPr="0036481F">
        <w:rPr>
          <w:i/>
          <w:iCs/>
        </w:rPr>
        <w:t xml:space="preserve">) </w:t>
      </w:r>
      <w:r w:rsidRPr="0036481F">
        <w:t>minden munkáltatóra, aki a munkavédelemről szóló 1993. évi XCIII. törvény 87. §</w:t>
      </w:r>
      <w:proofErr w:type="spellStart"/>
      <w:r w:rsidRPr="0036481F">
        <w:t>-ának</w:t>
      </w:r>
      <w:proofErr w:type="spellEnd"/>
      <w:r w:rsidRPr="0036481F">
        <w:t xml:space="preserve"> 9. pontja szerinti szervezett munkavégzés (a továbbiakban: szervezett munkavégzés) keretében munkavállalót foglalkoztat,</w:t>
      </w:r>
    </w:p>
    <w:p w:rsidR="00D45FE4" w:rsidRPr="0036481F" w:rsidRDefault="00D45FE4" w:rsidP="00D45FE4">
      <w:pPr>
        <w:autoSpaceDE w:val="0"/>
        <w:autoSpaceDN w:val="0"/>
        <w:adjustRightInd w:val="0"/>
        <w:ind w:left="540" w:hanging="360"/>
        <w:jc w:val="both"/>
      </w:pPr>
      <w:proofErr w:type="gramStart"/>
      <w:r w:rsidRPr="0036481F">
        <w:rPr>
          <w:i/>
          <w:iCs/>
        </w:rPr>
        <w:t>ab</w:t>
      </w:r>
      <w:proofErr w:type="gramEnd"/>
      <w:r w:rsidRPr="0036481F">
        <w:rPr>
          <w:i/>
          <w:iCs/>
        </w:rPr>
        <w:t xml:space="preserve">) </w:t>
      </w:r>
      <w:r w:rsidRPr="0036481F">
        <w:t xml:space="preserve">minden munkavállalóra, akit szervezett munkavégzés - beleértve a közhasznú munkát is - keretében foglalkoztatnak belföldön, továbbá akit az </w:t>
      </w:r>
      <w:proofErr w:type="spellStart"/>
      <w:r w:rsidRPr="0036481F">
        <w:rPr>
          <w:i/>
          <w:iCs/>
        </w:rPr>
        <w:t>aa</w:t>
      </w:r>
      <w:proofErr w:type="spellEnd"/>
      <w:r w:rsidRPr="0036481F">
        <w:rPr>
          <w:i/>
          <w:iCs/>
        </w:rPr>
        <w:t xml:space="preserve">) </w:t>
      </w:r>
      <w:r w:rsidRPr="0036481F">
        <w:t>pont szerinti munkáltató külföldre küld munkavé</w:t>
      </w:r>
      <w:r w:rsidRPr="0036481F">
        <w:t>g</w:t>
      </w:r>
      <w:r w:rsidRPr="0036481F">
        <w:t>zés céljából, valamint a rendszeres szociális segélyt kérelmező igényjogosult aktív korú nem foglalkoztatott személyre (a továbbiakban: munkavállaló),</w:t>
      </w:r>
    </w:p>
    <w:p w:rsidR="00D45FE4" w:rsidRPr="0036481F" w:rsidRDefault="00D45FE4" w:rsidP="00D45FE4">
      <w:pPr>
        <w:autoSpaceDE w:val="0"/>
        <w:autoSpaceDN w:val="0"/>
        <w:adjustRightInd w:val="0"/>
        <w:ind w:left="540" w:hanging="360"/>
        <w:jc w:val="both"/>
      </w:pPr>
      <w:proofErr w:type="spellStart"/>
      <w:r w:rsidRPr="0036481F">
        <w:rPr>
          <w:i/>
          <w:iCs/>
        </w:rPr>
        <w:t>ac</w:t>
      </w:r>
      <w:proofErr w:type="spellEnd"/>
      <w:r w:rsidRPr="0036481F">
        <w:rPr>
          <w:i/>
          <w:iCs/>
        </w:rPr>
        <w:t xml:space="preserve">) </w:t>
      </w:r>
      <w:r w:rsidRPr="0036481F">
        <w:t>a munkaügyi központra,</w:t>
      </w:r>
    </w:p>
    <w:p w:rsidR="00D45FE4" w:rsidRPr="0036481F" w:rsidRDefault="00D45FE4" w:rsidP="00D45FE4">
      <w:pPr>
        <w:autoSpaceDE w:val="0"/>
        <w:autoSpaceDN w:val="0"/>
        <w:adjustRightInd w:val="0"/>
        <w:ind w:left="540" w:hanging="360"/>
        <w:jc w:val="both"/>
      </w:pPr>
      <w:proofErr w:type="gramStart"/>
      <w:r w:rsidRPr="0036481F">
        <w:rPr>
          <w:i/>
          <w:iCs/>
        </w:rPr>
        <w:t>ad</w:t>
      </w:r>
      <w:proofErr w:type="gramEnd"/>
      <w:r w:rsidRPr="0036481F">
        <w:rPr>
          <w:i/>
          <w:iCs/>
        </w:rPr>
        <w:t xml:space="preserve">) </w:t>
      </w:r>
      <w:r w:rsidRPr="0036481F">
        <w:t xml:space="preserve">a foglalkoztatás elősegítéséről és a munkanélküliek ellátásáról szóló 1991. évi IV. törvény (a továbbiakban: </w:t>
      </w:r>
      <w:proofErr w:type="spellStart"/>
      <w:r w:rsidRPr="0036481F">
        <w:t>Flt</w:t>
      </w:r>
      <w:proofErr w:type="spellEnd"/>
      <w:r w:rsidRPr="0036481F">
        <w:t xml:space="preserve">.) 58. § (5) bekezdés </w:t>
      </w:r>
      <w:r w:rsidRPr="0036481F">
        <w:rPr>
          <w:i/>
          <w:iCs/>
        </w:rPr>
        <w:t xml:space="preserve">d) </w:t>
      </w:r>
      <w:r w:rsidRPr="0036481F">
        <w:t>pontja szerinti munkanélkülire (a továbbiakban: munkanélküli),</w:t>
      </w:r>
    </w:p>
    <w:p w:rsidR="00D45FE4" w:rsidRPr="0036481F" w:rsidRDefault="00D45FE4" w:rsidP="00D45FE4">
      <w:pPr>
        <w:autoSpaceDE w:val="0"/>
        <w:autoSpaceDN w:val="0"/>
        <w:adjustRightInd w:val="0"/>
        <w:ind w:left="540" w:hanging="360"/>
        <w:jc w:val="both"/>
      </w:pPr>
      <w:proofErr w:type="spellStart"/>
      <w:r w:rsidRPr="0036481F">
        <w:rPr>
          <w:i/>
          <w:iCs/>
        </w:rPr>
        <w:t>ae</w:t>
      </w:r>
      <w:proofErr w:type="spellEnd"/>
      <w:r w:rsidRPr="0036481F">
        <w:rPr>
          <w:i/>
          <w:iCs/>
        </w:rPr>
        <w:t xml:space="preserve">) </w:t>
      </w:r>
      <w:r w:rsidRPr="0036481F">
        <w:t>a szociális igazgatásról és szociális ellátásokról szóló 1993. évi III. törvény 37/</w:t>
      </w:r>
      <w:proofErr w:type="gramStart"/>
      <w:r w:rsidRPr="0036481F">
        <w:t>A</w:t>
      </w:r>
      <w:proofErr w:type="gramEnd"/>
      <w:r w:rsidRPr="0036481F">
        <w:t>. §</w:t>
      </w:r>
      <w:proofErr w:type="spellStart"/>
      <w:r w:rsidRPr="0036481F">
        <w:t>-ának</w:t>
      </w:r>
      <w:proofErr w:type="spellEnd"/>
      <w:r w:rsidRPr="0036481F">
        <w:t xml:space="preserve"> (6) bekezdésében foglalt feladatkörében a települési önkormányzatra;</w:t>
      </w:r>
    </w:p>
    <w:p w:rsidR="00D45FE4" w:rsidRPr="0036481F" w:rsidRDefault="00D45FE4" w:rsidP="00D45FE4">
      <w:pPr>
        <w:autoSpaceDE w:val="0"/>
        <w:autoSpaceDN w:val="0"/>
        <w:adjustRightInd w:val="0"/>
        <w:jc w:val="both"/>
      </w:pPr>
      <w:r w:rsidRPr="0036481F">
        <w:t xml:space="preserve">Az építési tevékenységek egészségre ártalmassága változó, függ a végzett tevékenységtől. </w:t>
      </w:r>
      <w:proofErr w:type="spellStart"/>
      <w:r w:rsidRPr="0036481F">
        <w:t>Igy</w:t>
      </w:r>
      <w:proofErr w:type="spellEnd"/>
      <w:r w:rsidRPr="0036481F">
        <w:t xml:space="preserve"> például a festéssel, és padlóburkolással foglalkozók számára a festékek alapanyaga, de főleg az oldószerek, ragasztószerek, károsíthatják a dolgozók egészségét. Ezért számukra a havonta történő ellenőrző vizsgálatok (vér, vizelet) kötelezőek. </w:t>
      </w:r>
    </w:p>
    <w:p w:rsidR="00D45FE4" w:rsidRPr="0036481F" w:rsidRDefault="00D45FE4" w:rsidP="00D45FE4">
      <w:pPr>
        <w:autoSpaceDE w:val="0"/>
        <w:autoSpaceDN w:val="0"/>
        <w:adjustRightInd w:val="0"/>
        <w:jc w:val="both"/>
      </w:pPr>
      <w:r w:rsidRPr="0036481F">
        <w:t xml:space="preserve">A magasba tevékenységet végzők, mint </w:t>
      </w:r>
      <w:proofErr w:type="gramStart"/>
      <w:r w:rsidRPr="0036481F">
        <w:t>ács ,</w:t>
      </w:r>
      <w:proofErr w:type="gramEnd"/>
      <w:r w:rsidRPr="0036481F">
        <w:t xml:space="preserve"> állványozó, bádogos dolgozók esetében az egyensúlyzavarok kiszűrése a fontos, ezért a rendszeres vérnyomás mérés és szemvizsgálat elvégzése kötelező. </w:t>
      </w:r>
    </w:p>
    <w:p w:rsidR="00D45FE4" w:rsidRPr="0036481F" w:rsidRDefault="00D45FE4" w:rsidP="00D45FE4">
      <w:pPr>
        <w:autoSpaceDE w:val="0"/>
        <w:autoSpaceDN w:val="0"/>
        <w:adjustRightInd w:val="0"/>
        <w:jc w:val="both"/>
      </w:pPr>
    </w:p>
    <w:p w:rsidR="00D45FE4" w:rsidRPr="0036481F" w:rsidRDefault="00D45FE4" w:rsidP="00D45FE4">
      <w:pPr>
        <w:jc w:val="both"/>
      </w:pPr>
      <w:r w:rsidRPr="0036481F">
        <w:t>A munkaköri alkalmasság vizsgálatát és véleményezését első fokon - külön jogszabályban meghatározott kivételekkel - egészségügyi alapszolgáltatás nyújtására jogosult orvos végzi.</w:t>
      </w:r>
    </w:p>
    <w:p w:rsidR="00D45FE4" w:rsidRPr="0036481F" w:rsidRDefault="00D45FE4" w:rsidP="00D45FE4">
      <w:pPr>
        <w:jc w:val="both"/>
      </w:pPr>
    </w:p>
    <w:p w:rsidR="00D45FE4" w:rsidRPr="0036481F" w:rsidRDefault="00D45FE4" w:rsidP="00D45FE4">
      <w:pPr>
        <w:jc w:val="both"/>
      </w:pPr>
      <w:r w:rsidRPr="0036481F">
        <w:t>A munkanélküliek, valamint az önköltséges szakmai felkészítésre jelentkezők szakmai alkalmassági vizsgálatát és véleményezését első fokon a munkanélküli, illetve az önköltséges szakmai felkészítésre jelentkező lakóhelye szerint illetékes foglalkozás-egészségügyi szakellátó hely orvosa végzi.</w:t>
      </w:r>
    </w:p>
    <w:p w:rsidR="00D708C9" w:rsidRPr="0036481F" w:rsidRDefault="00D708C9" w:rsidP="00D708C9">
      <w:pPr>
        <w:autoSpaceDE w:val="0"/>
        <w:autoSpaceDN w:val="0"/>
        <w:adjustRightInd w:val="0"/>
        <w:jc w:val="both"/>
      </w:pPr>
      <w:r w:rsidRPr="0036481F">
        <w:rPr>
          <w:bCs/>
          <w:iCs/>
        </w:rPr>
        <w:t xml:space="preserve">4/2002 (II.20) </w:t>
      </w:r>
      <w:proofErr w:type="spellStart"/>
      <w:r w:rsidRPr="0036481F">
        <w:rPr>
          <w:bCs/>
          <w:iCs/>
        </w:rPr>
        <w:t>SzCsM-EüM</w:t>
      </w:r>
      <w:proofErr w:type="spellEnd"/>
      <w:r w:rsidRPr="0036481F">
        <w:rPr>
          <w:bCs/>
          <w:iCs/>
        </w:rPr>
        <w:t xml:space="preserve"> együttes rendelet </w:t>
      </w:r>
      <w:r w:rsidRPr="0036481F">
        <w:t xml:space="preserve">2. számú melléklete </w:t>
      </w:r>
      <w:r w:rsidRPr="0036481F">
        <w:rPr>
          <w:i/>
          <w:iCs/>
        </w:rPr>
        <w:t xml:space="preserve"> </w:t>
      </w:r>
      <w:r w:rsidRPr="0036481F">
        <w:t>egyúttal</w:t>
      </w:r>
      <w:r w:rsidRPr="0036481F">
        <w:rPr>
          <w:i/>
          <w:iCs/>
        </w:rPr>
        <w:t xml:space="preserve"> </w:t>
      </w:r>
      <w:r w:rsidRPr="0036481F">
        <w:t>meghatározza azokat a munkákat és munkakörülményeket, amelyek az építési munkahelyen dolgozók biztonságára és egészs</w:t>
      </w:r>
      <w:r w:rsidRPr="0036481F">
        <w:t>é</w:t>
      </w:r>
      <w:r w:rsidRPr="0036481F">
        <w:t>gére fokozott veszélyt jelentenek.</w:t>
      </w:r>
    </w:p>
    <w:p w:rsidR="00D708C9" w:rsidRPr="0036481F" w:rsidRDefault="00D708C9" w:rsidP="00D708C9">
      <w:pPr>
        <w:autoSpaceDE w:val="0"/>
        <w:autoSpaceDN w:val="0"/>
        <w:adjustRightInd w:val="0"/>
        <w:spacing w:before="240" w:after="240"/>
        <w:rPr>
          <w:u w:val="single"/>
        </w:rPr>
      </w:pPr>
      <w:r w:rsidRPr="0036481F">
        <w:rPr>
          <w:bCs/>
          <w:iCs/>
          <w:u w:val="single"/>
        </w:rPr>
        <w:t>Az építési munkahelyen dolgozók biztonságára és egészségére fokozott veszélyt jelentő munkák és munkakörülmények</w:t>
      </w:r>
    </w:p>
    <w:p w:rsidR="00D708C9" w:rsidRPr="0036481F" w:rsidRDefault="00D708C9" w:rsidP="00D708C9">
      <w:pPr>
        <w:autoSpaceDE w:val="0"/>
        <w:autoSpaceDN w:val="0"/>
        <w:adjustRightInd w:val="0"/>
        <w:ind w:firstLine="204"/>
        <w:jc w:val="both"/>
      </w:pPr>
      <w:r w:rsidRPr="0036481F">
        <w:t>1. Azok a munkák, amelyek talajmegcsúszás következtében betemetéssel, mocsaras területen való elmerüléssel vagy magas helyről történő leeséssel veszélyeztetik a munkavállalót.</w:t>
      </w:r>
    </w:p>
    <w:p w:rsidR="00D708C9" w:rsidRPr="0036481F" w:rsidRDefault="00D708C9" w:rsidP="00D708C9">
      <w:pPr>
        <w:autoSpaceDE w:val="0"/>
        <w:autoSpaceDN w:val="0"/>
        <w:adjustRightInd w:val="0"/>
        <w:ind w:firstLine="204"/>
        <w:jc w:val="both"/>
      </w:pPr>
      <w:r w:rsidRPr="0036481F">
        <w:t>2. Egyéb jogszabályokban meghatározott veszélyes anyagokkal, készítményekkel vagy biológiai tényezők expozíciójával járó munkavégzés, illetve munkakörnyezet vagy egyéb jogszabály alapján megh</w:t>
      </w:r>
      <w:r w:rsidRPr="0036481F">
        <w:t>a</w:t>
      </w:r>
      <w:r w:rsidRPr="0036481F">
        <w:t>tározott gyakoriságban időszakos alkalmassági vizsgálatokhoz, biológiai monitorozáshoz kötött munkavégzés.</w:t>
      </w:r>
    </w:p>
    <w:p w:rsidR="00D708C9" w:rsidRPr="0036481F" w:rsidRDefault="00D708C9" w:rsidP="00D708C9">
      <w:pPr>
        <w:autoSpaceDE w:val="0"/>
        <w:autoSpaceDN w:val="0"/>
        <w:adjustRightInd w:val="0"/>
        <w:ind w:firstLine="204"/>
        <w:jc w:val="both"/>
      </w:pPr>
      <w:r w:rsidRPr="0036481F">
        <w:t>3. Egyéb jogszabályokban meghatározott, foglalkozási sugárterhelés veszélyével járó munkaterületen történő munkavégzés, illetve foglalkozási sugárterhelés veszélyével járó munka.</w:t>
      </w:r>
    </w:p>
    <w:p w:rsidR="00D708C9" w:rsidRPr="0036481F" w:rsidRDefault="00D708C9" w:rsidP="00D708C9">
      <w:pPr>
        <w:autoSpaceDE w:val="0"/>
        <w:autoSpaceDN w:val="0"/>
        <w:adjustRightInd w:val="0"/>
        <w:ind w:firstLine="204"/>
        <w:jc w:val="both"/>
      </w:pPr>
      <w:r w:rsidRPr="0036481F">
        <w:t>4. Magas feszültségű vezetékek közelében végzett munka.</w:t>
      </w:r>
    </w:p>
    <w:p w:rsidR="00D708C9" w:rsidRPr="0036481F" w:rsidRDefault="00D708C9" w:rsidP="00D708C9">
      <w:pPr>
        <w:autoSpaceDE w:val="0"/>
        <w:autoSpaceDN w:val="0"/>
        <w:adjustRightInd w:val="0"/>
        <w:ind w:firstLine="204"/>
        <w:jc w:val="both"/>
      </w:pPr>
      <w:r w:rsidRPr="0036481F">
        <w:t>5. Vezeték nélküli távközlési építmény által kibocsátott elektromágneses sugárzás kockázatával járó munkaterületen történő munkavégzés.</w:t>
      </w:r>
    </w:p>
    <w:p w:rsidR="00D708C9" w:rsidRPr="0036481F" w:rsidRDefault="00D708C9" w:rsidP="00D708C9">
      <w:pPr>
        <w:autoSpaceDE w:val="0"/>
        <w:autoSpaceDN w:val="0"/>
        <w:adjustRightInd w:val="0"/>
        <w:ind w:firstLine="204"/>
        <w:jc w:val="both"/>
      </w:pPr>
      <w:r w:rsidRPr="0036481F">
        <w:t>6. Olyan munkakörülmények, amelyek vízbefúlás veszélyével járnak.</w:t>
      </w:r>
    </w:p>
    <w:p w:rsidR="00D708C9" w:rsidRPr="0036481F" w:rsidRDefault="00D708C9" w:rsidP="00D708C9">
      <w:pPr>
        <w:autoSpaceDE w:val="0"/>
        <w:autoSpaceDN w:val="0"/>
        <w:adjustRightInd w:val="0"/>
        <w:ind w:firstLine="204"/>
        <w:jc w:val="both"/>
      </w:pPr>
      <w:r w:rsidRPr="0036481F">
        <w:t>7. Árokban, alagútban végzett munka, földalatti munka.</w:t>
      </w:r>
    </w:p>
    <w:p w:rsidR="00D708C9" w:rsidRPr="0036481F" w:rsidRDefault="00D708C9" w:rsidP="00D708C9">
      <w:pPr>
        <w:autoSpaceDE w:val="0"/>
        <w:autoSpaceDN w:val="0"/>
        <w:adjustRightInd w:val="0"/>
        <w:ind w:firstLine="204"/>
        <w:jc w:val="both"/>
      </w:pPr>
      <w:r w:rsidRPr="0036481F">
        <w:t>8. Légvezetékeket szállító járművek kezelői által végzett munka.</w:t>
      </w:r>
    </w:p>
    <w:p w:rsidR="00D708C9" w:rsidRPr="0036481F" w:rsidRDefault="00D708C9" w:rsidP="00D708C9">
      <w:pPr>
        <w:autoSpaceDE w:val="0"/>
        <w:autoSpaceDN w:val="0"/>
        <w:adjustRightInd w:val="0"/>
        <w:ind w:firstLine="204"/>
        <w:jc w:val="both"/>
      </w:pPr>
      <w:r w:rsidRPr="0036481F">
        <w:t>9. Keszonban, túlnyomásban végzett munka.</w:t>
      </w:r>
    </w:p>
    <w:p w:rsidR="00D708C9" w:rsidRPr="0036481F" w:rsidRDefault="00D708C9" w:rsidP="00D708C9">
      <w:pPr>
        <w:autoSpaceDE w:val="0"/>
        <w:autoSpaceDN w:val="0"/>
        <w:adjustRightInd w:val="0"/>
        <w:ind w:firstLine="204"/>
        <w:jc w:val="both"/>
      </w:pPr>
      <w:r w:rsidRPr="0036481F">
        <w:t>10. Robbanóanyagok használatával kapcsolatos munka.</w:t>
      </w:r>
    </w:p>
    <w:p w:rsidR="00D708C9" w:rsidRPr="0036481F" w:rsidRDefault="00D708C9" w:rsidP="00D708C9">
      <w:pPr>
        <w:autoSpaceDE w:val="0"/>
        <w:autoSpaceDN w:val="0"/>
        <w:adjustRightInd w:val="0"/>
        <w:ind w:firstLine="204"/>
        <w:jc w:val="both"/>
      </w:pPr>
      <w:r w:rsidRPr="0036481F">
        <w:t>11. Nehéz, előre gyártott elemek összeszerelésével vagy szétbontásával kapcsolatos munka.</w:t>
      </w:r>
    </w:p>
    <w:p w:rsidR="00D708C9" w:rsidRPr="0036481F" w:rsidRDefault="00D708C9" w:rsidP="00D708C9"/>
    <w:p w:rsidR="00D45FE4" w:rsidRPr="0036481F" w:rsidRDefault="00D45FE4" w:rsidP="00D45FE4">
      <w:pPr>
        <w:rPr>
          <w:i/>
        </w:rPr>
      </w:pPr>
    </w:p>
    <w:p w:rsidR="00D45FE4" w:rsidRPr="0036481F" w:rsidRDefault="00D45FE4" w:rsidP="00D45FE4">
      <w:pPr>
        <w:ind w:left="720"/>
        <w:jc w:val="right"/>
        <w:rPr>
          <w:b/>
        </w:rPr>
      </w:pPr>
      <w:r w:rsidRPr="0036481F">
        <w:br w:type="page"/>
      </w:r>
      <w:r w:rsidRPr="0036481F">
        <w:rPr>
          <w:b/>
        </w:rPr>
        <w:t>1/</w:t>
      </w:r>
      <w:r w:rsidR="00D708C9" w:rsidRPr="0036481F">
        <w:rPr>
          <w:b/>
        </w:rPr>
        <w:t>9</w:t>
      </w:r>
      <w:r w:rsidRPr="0036481F">
        <w:rPr>
          <w:b/>
        </w:rPr>
        <w:t xml:space="preserve">. számú melléklet </w:t>
      </w:r>
    </w:p>
    <w:p w:rsidR="00D45FE4" w:rsidRPr="0036481F" w:rsidRDefault="00D45FE4" w:rsidP="00D45FE4"/>
    <w:p w:rsidR="00D45FE4" w:rsidRPr="0036481F" w:rsidRDefault="00D45FE4" w:rsidP="00D45FE4"/>
    <w:p w:rsidR="00D45FE4" w:rsidRPr="0036481F" w:rsidRDefault="00D45FE4" w:rsidP="00D45FE4">
      <w:pPr>
        <w:autoSpaceDE w:val="0"/>
        <w:autoSpaceDN w:val="0"/>
        <w:adjustRightInd w:val="0"/>
        <w:spacing w:before="240" w:after="240"/>
        <w:jc w:val="center"/>
        <w:rPr>
          <w:b/>
          <w:bCs/>
          <w:iCs/>
        </w:rPr>
      </w:pPr>
      <w:r w:rsidRPr="0036481F">
        <w:rPr>
          <w:b/>
          <w:bCs/>
          <w:iCs/>
        </w:rPr>
        <w:t xml:space="preserve">Az építés-kivitelezési és tereprendezési munkák </w:t>
      </w:r>
      <w:r w:rsidRPr="0036481F">
        <w:rPr>
          <w:b/>
          <w:bCs/>
          <w:i/>
          <w:iCs/>
        </w:rPr>
        <w:t>(nem teljes körű</w:t>
      </w:r>
      <w:r w:rsidRPr="0036481F">
        <w:rPr>
          <w:b/>
          <w:bCs/>
          <w:iCs/>
        </w:rPr>
        <w:t>) ismertetése</w:t>
      </w:r>
    </w:p>
    <w:p w:rsidR="00D45FE4" w:rsidRPr="0036481F" w:rsidRDefault="00D45FE4" w:rsidP="00D45FE4"/>
    <w:p w:rsidR="00D45FE4" w:rsidRPr="0036481F" w:rsidRDefault="00D45FE4" w:rsidP="00D45FE4">
      <w:pPr>
        <w:autoSpaceDE w:val="0"/>
        <w:autoSpaceDN w:val="0"/>
        <w:adjustRightInd w:val="0"/>
        <w:spacing w:before="240" w:after="240"/>
      </w:pPr>
      <w:r w:rsidRPr="0036481F">
        <w:rPr>
          <w:bCs/>
          <w:iCs/>
        </w:rPr>
        <w:t xml:space="preserve">A 4/2002 (II.20) </w:t>
      </w:r>
      <w:proofErr w:type="spellStart"/>
      <w:r w:rsidRPr="0036481F">
        <w:rPr>
          <w:bCs/>
          <w:iCs/>
        </w:rPr>
        <w:t>SzCsM-EüM</w:t>
      </w:r>
      <w:proofErr w:type="spellEnd"/>
      <w:r w:rsidRPr="0036481F">
        <w:rPr>
          <w:bCs/>
          <w:iCs/>
        </w:rPr>
        <w:t xml:space="preserve"> együttes rendelet 1. számú melléklete alapján </w:t>
      </w:r>
    </w:p>
    <w:p w:rsidR="00D45FE4" w:rsidRPr="0036481F" w:rsidRDefault="00D45FE4" w:rsidP="00D45FE4">
      <w:pPr>
        <w:autoSpaceDE w:val="0"/>
        <w:autoSpaceDN w:val="0"/>
        <w:adjustRightInd w:val="0"/>
        <w:ind w:firstLine="204"/>
        <w:jc w:val="both"/>
      </w:pPr>
      <w:r w:rsidRPr="0036481F">
        <w:t>1. Árokásás</w:t>
      </w:r>
    </w:p>
    <w:p w:rsidR="00D45FE4" w:rsidRPr="0036481F" w:rsidRDefault="00D45FE4" w:rsidP="00D45FE4">
      <w:pPr>
        <w:autoSpaceDE w:val="0"/>
        <w:autoSpaceDN w:val="0"/>
        <w:adjustRightInd w:val="0"/>
        <w:ind w:firstLine="204"/>
        <w:jc w:val="both"/>
      </w:pPr>
      <w:r w:rsidRPr="0036481F">
        <w:t>2. Földmunkák</w:t>
      </w:r>
    </w:p>
    <w:p w:rsidR="00D45FE4" w:rsidRPr="0036481F" w:rsidRDefault="00D45FE4" w:rsidP="00D45FE4">
      <w:pPr>
        <w:autoSpaceDE w:val="0"/>
        <w:autoSpaceDN w:val="0"/>
        <w:adjustRightInd w:val="0"/>
        <w:ind w:firstLine="204"/>
        <w:jc w:val="both"/>
      </w:pPr>
      <w:r w:rsidRPr="0036481F">
        <w:t>3. Építés</w:t>
      </w:r>
    </w:p>
    <w:p w:rsidR="00D45FE4" w:rsidRPr="0036481F" w:rsidRDefault="00D45FE4" w:rsidP="00D45FE4">
      <w:pPr>
        <w:autoSpaceDE w:val="0"/>
        <w:autoSpaceDN w:val="0"/>
        <w:adjustRightInd w:val="0"/>
        <w:ind w:firstLine="204"/>
        <w:jc w:val="both"/>
      </w:pPr>
      <w:r w:rsidRPr="0036481F">
        <w:t>4. Előre gyártott elemek összeállítása és szétszerelése</w:t>
      </w:r>
    </w:p>
    <w:p w:rsidR="00D45FE4" w:rsidRPr="0036481F" w:rsidRDefault="00D45FE4" w:rsidP="00D45FE4">
      <w:pPr>
        <w:autoSpaceDE w:val="0"/>
        <w:autoSpaceDN w:val="0"/>
        <w:adjustRightInd w:val="0"/>
        <w:ind w:firstLine="204"/>
        <w:jc w:val="both"/>
      </w:pPr>
      <w:r w:rsidRPr="0036481F">
        <w:t>5. Átalakítás vagy kiszerelés</w:t>
      </w:r>
    </w:p>
    <w:p w:rsidR="00D45FE4" w:rsidRPr="0036481F" w:rsidRDefault="00D45FE4" w:rsidP="00D45FE4">
      <w:pPr>
        <w:autoSpaceDE w:val="0"/>
        <w:autoSpaceDN w:val="0"/>
        <w:adjustRightInd w:val="0"/>
        <w:ind w:firstLine="204"/>
        <w:jc w:val="both"/>
      </w:pPr>
      <w:r w:rsidRPr="0036481F">
        <w:t>6. Változtatás</w:t>
      </w:r>
    </w:p>
    <w:p w:rsidR="00D45FE4" w:rsidRPr="0036481F" w:rsidRDefault="00D45FE4" w:rsidP="00D45FE4">
      <w:pPr>
        <w:autoSpaceDE w:val="0"/>
        <w:autoSpaceDN w:val="0"/>
        <w:adjustRightInd w:val="0"/>
        <w:ind w:firstLine="204"/>
        <w:jc w:val="both"/>
      </w:pPr>
      <w:r w:rsidRPr="0036481F">
        <w:t>7. Felújítás</w:t>
      </w:r>
    </w:p>
    <w:p w:rsidR="00D45FE4" w:rsidRPr="0036481F" w:rsidRDefault="00D45FE4" w:rsidP="00D45FE4">
      <w:pPr>
        <w:autoSpaceDE w:val="0"/>
        <w:autoSpaceDN w:val="0"/>
        <w:adjustRightInd w:val="0"/>
        <w:ind w:firstLine="204"/>
        <w:jc w:val="both"/>
      </w:pPr>
      <w:r w:rsidRPr="0036481F">
        <w:t>8. Javítás</w:t>
      </w:r>
    </w:p>
    <w:p w:rsidR="00D45FE4" w:rsidRPr="0036481F" w:rsidRDefault="00D45FE4" w:rsidP="00D45FE4">
      <w:pPr>
        <w:autoSpaceDE w:val="0"/>
        <w:autoSpaceDN w:val="0"/>
        <w:adjustRightInd w:val="0"/>
        <w:ind w:firstLine="204"/>
        <w:jc w:val="both"/>
      </w:pPr>
      <w:r w:rsidRPr="0036481F">
        <w:t>9. Szétszerelés</w:t>
      </w:r>
    </w:p>
    <w:p w:rsidR="00D45FE4" w:rsidRPr="0036481F" w:rsidRDefault="00D45FE4" w:rsidP="00D45FE4">
      <w:pPr>
        <w:autoSpaceDE w:val="0"/>
        <w:autoSpaceDN w:val="0"/>
        <w:adjustRightInd w:val="0"/>
        <w:ind w:firstLine="204"/>
        <w:jc w:val="both"/>
      </w:pPr>
      <w:r w:rsidRPr="0036481F">
        <w:t>10. Építmény és zsaluzatok bontása</w:t>
      </w:r>
    </w:p>
    <w:p w:rsidR="00D45FE4" w:rsidRPr="0036481F" w:rsidRDefault="00D45FE4" w:rsidP="00D45FE4">
      <w:pPr>
        <w:autoSpaceDE w:val="0"/>
        <w:autoSpaceDN w:val="0"/>
        <w:adjustRightInd w:val="0"/>
        <w:ind w:firstLine="204"/>
        <w:jc w:val="both"/>
      </w:pPr>
      <w:r w:rsidRPr="0036481F">
        <w:t>11. Üzemeltetés</w:t>
      </w:r>
    </w:p>
    <w:p w:rsidR="00D45FE4" w:rsidRPr="0036481F" w:rsidRDefault="00D45FE4" w:rsidP="00D45FE4">
      <w:pPr>
        <w:autoSpaceDE w:val="0"/>
        <w:autoSpaceDN w:val="0"/>
        <w:adjustRightInd w:val="0"/>
        <w:ind w:firstLine="204"/>
        <w:jc w:val="both"/>
      </w:pPr>
      <w:r w:rsidRPr="0036481F">
        <w:t>12. Karbantartás, festés, tisztítás</w:t>
      </w:r>
    </w:p>
    <w:p w:rsidR="00D45FE4" w:rsidRPr="0036481F" w:rsidRDefault="00D45FE4" w:rsidP="00D45FE4">
      <w:pPr>
        <w:autoSpaceDE w:val="0"/>
        <w:autoSpaceDN w:val="0"/>
        <w:adjustRightInd w:val="0"/>
        <w:ind w:firstLine="204"/>
        <w:jc w:val="both"/>
      </w:pPr>
      <w:r w:rsidRPr="0036481F">
        <w:t>13. Csatornázás</w:t>
      </w:r>
    </w:p>
    <w:p w:rsidR="00D45FE4" w:rsidRPr="0036481F" w:rsidRDefault="00D45FE4" w:rsidP="00D45FE4">
      <w:pPr>
        <w:autoSpaceDE w:val="0"/>
        <w:autoSpaceDN w:val="0"/>
        <w:adjustRightInd w:val="0"/>
        <w:ind w:firstLine="204"/>
        <w:jc w:val="both"/>
      </w:pPr>
      <w:r w:rsidRPr="0036481F">
        <w:t>14. Ivóvízvezeték építése, árokba fektetése</w:t>
      </w:r>
    </w:p>
    <w:p w:rsidR="00D45FE4" w:rsidRPr="0036481F" w:rsidRDefault="00D45FE4" w:rsidP="00D45FE4">
      <w:pPr>
        <w:autoSpaceDE w:val="0"/>
        <w:autoSpaceDN w:val="0"/>
        <w:adjustRightInd w:val="0"/>
        <w:ind w:firstLine="204"/>
        <w:jc w:val="both"/>
      </w:pPr>
      <w:r w:rsidRPr="0036481F">
        <w:t>15. Szállítás, tárolás, raktározás</w:t>
      </w:r>
    </w:p>
    <w:p w:rsidR="00D45FE4" w:rsidRPr="0036481F" w:rsidRDefault="00D45FE4" w:rsidP="00D45FE4">
      <w:pPr>
        <w:autoSpaceDE w:val="0"/>
        <w:autoSpaceDN w:val="0"/>
        <w:adjustRightInd w:val="0"/>
        <w:ind w:firstLine="204"/>
        <w:jc w:val="both"/>
      </w:pPr>
      <w:r w:rsidRPr="0036481F">
        <w:t>16. Beton-vasbeton munkák</w:t>
      </w:r>
    </w:p>
    <w:p w:rsidR="00D45FE4" w:rsidRDefault="00D45FE4" w:rsidP="00D45FE4">
      <w:pPr>
        <w:autoSpaceDE w:val="0"/>
        <w:autoSpaceDN w:val="0"/>
        <w:adjustRightInd w:val="0"/>
        <w:jc w:val="both"/>
        <w:rPr>
          <w:szCs w:val="20"/>
        </w:rPr>
      </w:pPr>
    </w:p>
    <w:p w:rsidR="00D45FE4" w:rsidRDefault="00D45FE4" w:rsidP="00D45FE4">
      <w:pPr>
        <w:ind w:left="360"/>
        <w:jc w:val="center"/>
        <w:rPr>
          <w:sz w:val="16"/>
          <w:szCs w:val="16"/>
        </w:rPr>
      </w:pPr>
    </w:p>
    <w:p w:rsidR="00D45FE4" w:rsidRDefault="00D45FE4" w:rsidP="00D45FE4">
      <w:pPr>
        <w:ind w:left="360"/>
        <w:jc w:val="center"/>
        <w:rPr>
          <w:sz w:val="16"/>
          <w:szCs w:val="16"/>
        </w:rPr>
      </w:pPr>
    </w:p>
    <w:p w:rsidR="00D45FE4" w:rsidRDefault="00D45FE4" w:rsidP="00D45FE4">
      <w:pPr>
        <w:ind w:left="360"/>
        <w:jc w:val="center"/>
        <w:rPr>
          <w:sz w:val="16"/>
          <w:szCs w:val="16"/>
        </w:rPr>
      </w:pPr>
    </w:p>
    <w:p w:rsidR="00D45FE4" w:rsidRDefault="00D45FE4" w:rsidP="00D45FE4">
      <w:pPr>
        <w:ind w:left="360"/>
        <w:jc w:val="center"/>
        <w:rPr>
          <w:sz w:val="16"/>
          <w:szCs w:val="16"/>
        </w:rPr>
      </w:pPr>
    </w:p>
    <w:p w:rsidR="00D45FE4" w:rsidRPr="002C6264" w:rsidRDefault="00D45FE4" w:rsidP="00D45FE4">
      <w:pPr>
        <w:ind w:left="360" w:hanging="180"/>
        <w:jc w:val="center"/>
        <w:rPr>
          <w:b/>
          <w:sz w:val="92"/>
          <w:szCs w:val="92"/>
        </w:rPr>
      </w:pPr>
      <w:r>
        <w:rPr>
          <w:b/>
          <w:sz w:val="92"/>
          <w:szCs w:val="92"/>
        </w:rPr>
        <w:t xml:space="preserve">2. </w:t>
      </w:r>
      <w:r w:rsidRPr="002C6264">
        <w:rPr>
          <w:b/>
          <w:sz w:val="92"/>
          <w:szCs w:val="92"/>
        </w:rPr>
        <w:t>melléklet</w:t>
      </w:r>
    </w:p>
    <w:p w:rsidR="006F73D2" w:rsidRPr="006F73D2" w:rsidRDefault="006F73D2" w:rsidP="006F73D2">
      <w:pPr>
        <w:jc w:val="center"/>
        <w:rPr>
          <w:rFonts w:eastAsia="Arial Unicode MS"/>
          <w:b/>
          <w:sz w:val="32"/>
          <w:szCs w:val="32"/>
        </w:rPr>
      </w:pPr>
      <w:r w:rsidRPr="006F73D2">
        <w:rPr>
          <w:rFonts w:eastAsia="Arial Unicode MS"/>
          <w:b/>
          <w:sz w:val="32"/>
          <w:szCs w:val="32"/>
        </w:rPr>
        <w:t>Dokumentációk</w:t>
      </w:r>
    </w:p>
    <w:p w:rsidR="006F73D2" w:rsidRPr="0036481F" w:rsidRDefault="00A44188" w:rsidP="00A44188">
      <w:pPr>
        <w:jc w:val="right"/>
        <w:rPr>
          <w:rFonts w:eastAsia="Arial Unicode MS"/>
          <w:b/>
          <w:sz w:val="24"/>
          <w:szCs w:val="24"/>
        </w:rPr>
      </w:pPr>
      <w:r w:rsidRPr="0036481F">
        <w:rPr>
          <w:rFonts w:eastAsia="Arial Unicode MS"/>
          <w:b/>
          <w:sz w:val="24"/>
          <w:szCs w:val="24"/>
        </w:rPr>
        <w:t>2/1</w:t>
      </w:r>
      <w:r w:rsidR="0036481F">
        <w:rPr>
          <w:rFonts w:eastAsia="Arial Unicode MS"/>
          <w:b/>
          <w:sz w:val="24"/>
          <w:szCs w:val="24"/>
        </w:rPr>
        <w:t>.</w:t>
      </w:r>
      <w:r w:rsidRPr="0036481F">
        <w:rPr>
          <w:rFonts w:eastAsia="Arial Unicode MS"/>
          <w:b/>
          <w:sz w:val="24"/>
          <w:szCs w:val="24"/>
        </w:rPr>
        <w:t xml:space="preserve"> számú melléklet </w:t>
      </w:r>
    </w:p>
    <w:p w:rsidR="006F73D2" w:rsidRPr="00A60DCB" w:rsidRDefault="006F73D2" w:rsidP="006F73D2">
      <w:pPr>
        <w:jc w:val="center"/>
        <w:rPr>
          <w:b/>
        </w:rPr>
      </w:pPr>
      <w:r w:rsidRPr="00A60DCB">
        <w:rPr>
          <w:b/>
        </w:rPr>
        <w:t>Építési napló szerepe, formája, célja, tartalma</w:t>
      </w:r>
    </w:p>
    <w:p w:rsidR="006F73D2" w:rsidRPr="0036481F" w:rsidRDefault="006F73D2" w:rsidP="006F73D2"/>
    <w:p w:rsidR="006F73D2" w:rsidRPr="0036481F" w:rsidRDefault="006F73D2" w:rsidP="006F73D2">
      <w:pPr>
        <w:autoSpaceDE w:val="0"/>
        <w:autoSpaceDN w:val="0"/>
        <w:adjustRightInd w:val="0"/>
        <w:jc w:val="both"/>
        <w:rPr>
          <w:bCs/>
        </w:rPr>
      </w:pPr>
      <w:r w:rsidRPr="0036481F">
        <w:t>Az építési naplóval kapcsolatos jogszabályi hátteret egyfelől „</w:t>
      </w:r>
      <w:r w:rsidRPr="0036481F">
        <w:rPr>
          <w:bCs/>
        </w:rPr>
        <w:t>Az épített környezet alakításáról és védelméről” szóló 1997. évi LXXVIII. Törvény 40. §.</w:t>
      </w:r>
      <w:proofErr w:type="spellStart"/>
      <w:r w:rsidRPr="0036481F">
        <w:rPr>
          <w:bCs/>
        </w:rPr>
        <w:t>-</w:t>
      </w:r>
      <w:proofErr w:type="gramStart"/>
      <w:r w:rsidRPr="0036481F">
        <w:rPr>
          <w:bCs/>
        </w:rPr>
        <w:t>a</w:t>
      </w:r>
      <w:proofErr w:type="spellEnd"/>
      <w:proofErr w:type="gramEnd"/>
      <w:r w:rsidRPr="0036481F">
        <w:rPr>
          <w:bCs/>
        </w:rPr>
        <w:t xml:space="preserve"> , továbbá a 191/2009 (IX.15.) Kormányrendelet 3. me</w:t>
      </w:r>
      <w:r w:rsidRPr="0036481F">
        <w:rPr>
          <w:bCs/>
        </w:rPr>
        <w:t>l</w:t>
      </w:r>
      <w:r w:rsidRPr="0036481F">
        <w:rPr>
          <w:bCs/>
        </w:rPr>
        <w:t>léklete nyújtja, amely általánosságban kimondja, hogy:</w:t>
      </w:r>
    </w:p>
    <w:p w:rsidR="006F73D2" w:rsidRPr="0036481F" w:rsidRDefault="006F73D2" w:rsidP="006F73D2">
      <w:pPr>
        <w:autoSpaceDE w:val="0"/>
        <w:autoSpaceDN w:val="0"/>
        <w:adjustRightInd w:val="0"/>
        <w:jc w:val="both"/>
      </w:pPr>
    </w:p>
    <w:p w:rsidR="006F73D2" w:rsidRPr="0036481F" w:rsidRDefault="006F73D2" w:rsidP="00AA5561">
      <w:pPr>
        <w:pStyle w:val="Listaszerbekezds"/>
        <w:numPr>
          <w:ilvl w:val="0"/>
          <w:numId w:val="90"/>
        </w:numPr>
        <w:autoSpaceDE w:val="0"/>
        <w:autoSpaceDN w:val="0"/>
        <w:adjustRightInd w:val="0"/>
        <w:jc w:val="both"/>
        <w:rPr>
          <w:i/>
        </w:rPr>
      </w:pPr>
      <w:r w:rsidRPr="0036481F">
        <w:rPr>
          <w:i/>
          <w:u w:val="single"/>
        </w:rPr>
        <w:t>A kivitelező felelős</w:t>
      </w:r>
      <w:r w:rsidRPr="0036481F">
        <w:rPr>
          <w:i/>
        </w:rPr>
        <w:t xml:space="preserve"> az épí</w:t>
      </w:r>
      <w:r w:rsidR="004261C6">
        <w:rPr>
          <w:i/>
        </w:rPr>
        <w:t>t</w:t>
      </w:r>
      <w:r w:rsidRPr="0036481F">
        <w:rPr>
          <w:i/>
        </w:rPr>
        <w:t xml:space="preserve">őipari kivitelezési tevékenység jogszerű megkezdéséért és folytatásáért, és az építési napló vezetéséért, kivitelezői jogosultságának meglétéért. </w:t>
      </w:r>
      <w:proofErr w:type="spellStart"/>
      <w:r w:rsidRPr="0036481F">
        <w:rPr>
          <w:i/>
        </w:rPr>
        <w:t>Amegvalósított</w:t>
      </w:r>
      <w:proofErr w:type="spellEnd"/>
      <w:r w:rsidRPr="0036481F">
        <w:rPr>
          <w:i/>
        </w:rPr>
        <w:t xml:space="preserve"> építmény, építményrész, szakmunka rendeltetésszerű és biztonságos használhatóságáért, valamint az építtető által rendelkezésére bocsátott jogerős és végrehajtó építési engedélyben és a hozzá tartozó j</w:t>
      </w:r>
      <w:r w:rsidRPr="0036481F">
        <w:rPr>
          <w:i/>
        </w:rPr>
        <w:t>ó</w:t>
      </w:r>
      <w:r w:rsidRPr="0036481F">
        <w:rPr>
          <w:i/>
        </w:rPr>
        <w:t>váhagyott engedélyezési tervekben előírottak biztosításáért.</w:t>
      </w:r>
    </w:p>
    <w:p w:rsidR="006F73D2" w:rsidRPr="0036481F" w:rsidRDefault="006F73D2" w:rsidP="00AA5561">
      <w:pPr>
        <w:pStyle w:val="Listaszerbekezds"/>
        <w:numPr>
          <w:ilvl w:val="0"/>
          <w:numId w:val="90"/>
        </w:numPr>
        <w:autoSpaceDE w:val="0"/>
        <w:autoSpaceDN w:val="0"/>
        <w:adjustRightInd w:val="0"/>
        <w:jc w:val="both"/>
        <w:rPr>
          <w:i/>
        </w:rPr>
      </w:pPr>
      <w:r w:rsidRPr="0036481F">
        <w:rPr>
          <w:i/>
          <w:u w:val="single"/>
        </w:rPr>
        <w:t xml:space="preserve">Felelős az elektronikus építési napló megnyitásáért a kivitelezés megkezdésekor. </w:t>
      </w:r>
    </w:p>
    <w:p w:rsidR="006F73D2" w:rsidRPr="0036481F" w:rsidRDefault="006F73D2" w:rsidP="006F73D2">
      <w:pPr>
        <w:autoSpaceDE w:val="0"/>
        <w:autoSpaceDN w:val="0"/>
        <w:adjustRightInd w:val="0"/>
        <w:ind w:firstLine="204"/>
        <w:jc w:val="both"/>
      </w:pPr>
    </w:p>
    <w:p w:rsidR="006F73D2" w:rsidRPr="0036481F" w:rsidRDefault="006F73D2" w:rsidP="006F73D2">
      <w:pPr>
        <w:autoSpaceDE w:val="0"/>
        <w:autoSpaceDN w:val="0"/>
        <w:adjustRightInd w:val="0"/>
        <w:ind w:firstLine="204"/>
        <w:jc w:val="both"/>
        <w:rPr>
          <w:i/>
        </w:rPr>
      </w:pPr>
      <w:r w:rsidRPr="0036481F">
        <w:rPr>
          <w:i/>
        </w:rPr>
        <w:t xml:space="preserve">(2) A </w:t>
      </w:r>
      <w:r w:rsidRPr="0036481F">
        <w:rPr>
          <w:i/>
          <w:u w:val="single"/>
        </w:rPr>
        <w:t>felelős műszaki vezető felel</w:t>
      </w:r>
      <w:r w:rsidRPr="0036481F">
        <w:rPr>
          <w:i/>
        </w:rPr>
        <w:t xml:space="preserve"> az építményfajtának, építési tevékenységének megfelelő jogosultságának meglétéért, az építménynek, építményrésznek, szakmunkának a jogerős és végrehajtható ép</w:t>
      </w:r>
      <w:r w:rsidRPr="0036481F">
        <w:rPr>
          <w:i/>
        </w:rPr>
        <w:t>í</w:t>
      </w:r>
      <w:r w:rsidRPr="0036481F">
        <w:rPr>
          <w:i/>
        </w:rPr>
        <w:t>tési engedélynek és a hozzá tartozó jóváhagyott engedélyezési terveknek, illetve a jogszabályban meghatározott kivitelezési terveknek megfelelő megvalósításáért, továbbá az építési tevékenységre vona</w:t>
      </w:r>
      <w:r w:rsidRPr="0036481F">
        <w:rPr>
          <w:i/>
        </w:rPr>
        <w:t>t</w:t>
      </w:r>
      <w:r w:rsidRPr="0036481F">
        <w:rPr>
          <w:i/>
        </w:rPr>
        <w:t>kozó szakmai, minőségi és biztonsági előírások megtartásáért és a munkálatok végzésének szakszerűségéért, a szakmunka irányításáért</w:t>
      </w:r>
    </w:p>
    <w:p w:rsidR="006F73D2" w:rsidRPr="0036481F" w:rsidRDefault="006F73D2" w:rsidP="006F73D2">
      <w:pPr>
        <w:autoSpaceDE w:val="0"/>
        <w:autoSpaceDN w:val="0"/>
        <w:adjustRightInd w:val="0"/>
        <w:ind w:firstLine="204"/>
        <w:jc w:val="both"/>
        <w:rPr>
          <w:i/>
        </w:rPr>
      </w:pPr>
    </w:p>
    <w:p w:rsidR="006F73D2" w:rsidRPr="0036481F" w:rsidRDefault="006F73D2" w:rsidP="006F73D2">
      <w:pPr>
        <w:autoSpaceDE w:val="0"/>
        <w:autoSpaceDN w:val="0"/>
        <w:adjustRightInd w:val="0"/>
        <w:ind w:firstLine="204"/>
        <w:jc w:val="both"/>
        <w:rPr>
          <w:i/>
        </w:rPr>
      </w:pPr>
      <w:r w:rsidRPr="0036481F">
        <w:rPr>
          <w:i/>
        </w:rPr>
        <w:t>(3) A kivitelező - a jogszabályban meghatározott esetben és módon - építési naplót vezet, abban a napi munkát rögzíti, a naplót állandóan a munka helyszínén tartja, és azt az ellenőrző hatóság, illetve a műszaki ellenőr kérésére rendelkezésre bocsátja. Az építési napló részét képezik az elvégzett építőipari kivitelezési tevékenységekre vonatkozó felelős műszaki vezetői nyilatkozatok is.</w:t>
      </w:r>
    </w:p>
    <w:p w:rsidR="006F73D2" w:rsidRPr="0036481F" w:rsidRDefault="006F73D2" w:rsidP="006F73D2">
      <w:pPr>
        <w:autoSpaceDE w:val="0"/>
        <w:autoSpaceDN w:val="0"/>
        <w:adjustRightInd w:val="0"/>
        <w:ind w:firstLine="204"/>
        <w:jc w:val="both"/>
      </w:pPr>
    </w:p>
    <w:p w:rsidR="006F73D2" w:rsidRPr="0036481F" w:rsidRDefault="006F73D2" w:rsidP="006F73D2">
      <w:pPr>
        <w:autoSpaceDE w:val="0"/>
        <w:autoSpaceDN w:val="0"/>
        <w:adjustRightInd w:val="0"/>
        <w:ind w:firstLine="204"/>
        <w:jc w:val="both"/>
        <w:rPr>
          <w:i/>
        </w:rPr>
      </w:pPr>
      <w:r w:rsidRPr="0036481F">
        <w:rPr>
          <w:i/>
        </w:rPr>
        <w:t xml:space="preserve">(4) Az építtető az építési-szerelési munka szakszerű végzésének folyamatos figyelemmel kísérésére, ellenőrzésére helyszíni képviselőjeként, külön jogszabályban meghatározottak szerint műszaki ellenőrt bízhat meg. Jogszabály a műszaki ellenőralkalmazását kötelezővé teheti. </w:t>
      </w:r>
    </w:p>
    <w:p w:rsidR="006F73D2" w:rsidRPr="0036481F" w:rsidRDefault="006F73D2" w:rsidP="006F73D2">
      <w:pPr>
        <w:autoSpaceDE w:val="0"/>
        <w:autoSpaceDN w:val="0"/>
        <w:adjustRightInd w:val="0"/>
      </w:pPr>
    </w:p>
    <w:p w:rsidR="006F73D2" w:rsidRPr="0036481F" w:rsidRDefault="006F73D2" w:rsidP="006F73D2">
      <w:pPr>
        <w:autoSpaceDE w:val="0"/>
        <w:autoSpaceDN w:val="0"/>
        <w:adjustRightInd w:val="0"/>
        <w:jc w:val="both"/>
        <w:rPr>
          <w:bCs/>
        </w:rPr>
      </w:pPr>
      <w:r w:rsidRPr="0036481F">
        <w:t xml:space="preserve">A fentieken túl az építési naplóval kapcsolatos tudnivalókról részletesen </w:t>
      </w:r>
      <w:r w:rsidRPr="0036481F">
        <w:rPr>
          <w:bCs/>
        </w:rPr>
        <w:t xml:space="preserve">„Az építőipari kivitelezési, valamint a felelős műszaki vezetői tevékenység gyakorlásának részletes szakmai szabályairól és az építési naplóról” szóló 51/2000. (VIII. 9.) </w:t>
      </w:r>
      <w:proofErr w:type="spellStart"/>
      <w:r w:rsidRPr="0036481F">
        <w:rPr>
          <w:bCs/>
        </w:rPr>
        <w:t>FVM-GM-KöViM</w:t>
      </w:r>
      <w:proofErr w:type="spellEnd"/>
      <w:r w:rsidRPr="0036481F">
        <w:rPr>
          <w:bCs/>
        </w:rPr>
        <w:t xml:space="preserve"> együttes rendelet alapján tájékozódhatunk. Az elektronikus építési napló vezetésének szabályait a 191/2009 (IX.15.) korm rendelet és a 312/2012.(XI.18) Korm rendelet határozza meg.</w:t>
      </w:r>
    </w:p>
    <w:p w:rsidR="006F73D2" w:rsidRPr="0036481F" w:rsidRDefault="006F73D2" w:rsidP="006F73D2">
      <w:pPr>
        <w:autoSpaceDE w:val="0"/>
        <w:autoSpaceDN w:val="0"/>
        <w:adjustRightInd w:val="0"/>
        <w:jc w:val="both"/>
      </w:pPr>
      <w:r w:rsidRPr="0036481F">
        <w:rPr>
          <w:bCs/>
        </w:rPr>
        <w:t>Az elektronikus építési napló vezetésének részletes ismertetését jelen útmutató 4/1 számú melléklete tartalmazza</w:t>
      </w:r>
    </w:p>
    <w:p w:rsidR="006F73D2" w:rsidRPr="0036481F" w:rsidRDefault="006F73D2" w:rsidP="006F73D2">
      <w:pPr>
        <w:autoSpaceDE w:val="0"/>
        <w:autoSpaceDN w:val="0"/>
        <w:adjustRightInd w:val="0"/>
        <w:jc w:val="both"/>
      </w:pPr>
      <w:r w:rsidRPr="0036481F">
        <w:rPr>
          <w:bCs/>
        </w:rPr>
        <w:t>A rendelet kimondja, hogy m</w:t>
      </w:r>
      <w:r w:rsidRPr="0036481F">
        <w:t>inden építési (létesítési) engedélyhez kötött, továbbá a közbeszerzési törvény hatálya alá tartozó egyéb építőipari kivitelezési munkáról a kivitelezőnek építési naplót kell v</w:t>
      </w:r>
      <w:r w:rsidRPr="0036481F">
        <w:t>e</w:t>
      </w:r>
      <w:r w:rsidRPr="0036481F">
        <w:t xml:space="preserve">zetnie. Az építési napló vezetésének részletes szabályait és a napló kötelezően alkalmazandó mintáját e rendelet </w:t>
      </w:r>
      <w:r w:rsidRPr="0036481F">
        <w:rPr>
          <w:i/>
          <w:iCs/>
        </w:rPr>
        <w:t xml:space="preserve">2/4. számú melléklete </w:t>
      </w:r>
      <w:r w:rsidRPr="0036481F">
        <w:t>tartalmazza.</w:t>
      </w:r>
    </w:p>
    <w:p w:rsidR="006F73D2" w:rsidRPr="0036481F" w:rsidRDefault="006F73D2" w:rsidP="006F73D2">
      <w:pPr>
        <w:autoSpaceDE w:val="0"/>
        <w:autoSpaceDN w:val="0"/>
        <w:adjustRightInd w:val="0"/>
        <w:jc w:val="both"/>
      </w:pPr>
    </w:p>
    <w:p w:rsidR="006F73D2" w:rsidRPr="0036481F" w:rsidRDefault="006F73D2" w:rsidP="006F73D2">
      <w:pPr>
        <w:autoSpaceDE w:val="0"/>
        <w:autoSpaceDN w:val="0"/>
        <w:adjustRightInd w:val="0"/>
        <w:jc w:val="both"/>
      </w:pPr>
      <w:r w:rsidRPr="0036481F">
        <w:t>Az építőipari kivitelezési tevékenység résztvevői egymást az építési naplóba történő bejegyzéssel kötelesek értesíteni azokról a tudomásukra jutott, az építést érintő veszélyhelyzetekről, tényekről és k</w:t>
      </w:r>
      <w:r w:rsidRPr="0036481F">
        <w:t>ö</w:t>
      </w:r>
      <w:r w:rsidRPr="0036481F">
        <w:t>rülményekről, amelyek az építési szerződésen alapuló kötelezettségeik szerződésszerű teljesítését veszélyeztetik. Az építési tevékenység környezetében fellépő veszélyhelyzetről a bejegyzésre jogosu</w:t>
      </w:r>
      <w:r w:rsidRPr="0036481F">
        <w:t>l</w:t>
      </w:r>
      <w:r w:rsidRPr="0036481F">
        <w:t>tak egymást az építési naplóban értesíthetik.</w:t>
      </w:r>
    </w:p>
    <w:p w:rsidR="006F73D2" w:rsidRPr="0036481F" w:rsidRDefault="006F73D2" w:rsidP="006F73D2">
      <w:pPr>
        <w:autoSpaceDE w:val="0"/>
        <w:autoSpaceDN w:val="0"/>
        <w:adjustRightInd w:val="0"/>
        <w:jc w:val="both"/>
      </w:pPr>
    </w:p>
    <w:p w:rsidR="006F73D2" w:rsidRPr="0036481F" w:rsidRDefault="006F73D2" w:rsidP="006F73D2">
      <w:pPr>
        <w:autoSpaceDE w:val="0"/>
        <w:autoSpaceDN w:val="0"/>
        <w:adjustRightInd w:val="0"/>
        <w:jc w:val="both"/>
      </w:pPr>
      <w:r w:rsidRPr="0036481F">
        <w:t>Az építési naplót - az építőipari kivitelezési tevékenység végzésének ideje alatt - az építtető vagy az általa megbízott műszaki ellenőr a szerződésben meghatározott időközönként, de legalább 10 naponként ellenőrzi.</w:t>
      </w:r>
    </w:p>
    <w:p w:rsidR="006F73D2" w:rsidRPr="0036481F" w:rsidRDefault="006F73D2" w:rsidP="006F73D2">
      <w:pPr>
        <w:autoSpaceDE w:val="0"/>
        <w:autoSpaceDN w:val="0"/>
        <w:adjustRightInd w:val="0"/>
        <w:jc w:val="both"/>
      </w:pPr>
    </w:p>
    <w:p w:rsidR="006F73D2" w:rsidRPr="0036481F" w:rsidRDefault="006F73D2" w:rsidP="006F73D2">
      <w:pPr>
        <w:autoSpaceDE w:val="0"/>
        <w:autoSpaceDN w:val="0"/>
        <w:adjustRightInd w:val="0"/>
        <w:jc w:val="both"/>
      </w:pPr>
      <w:r w:rsidRPr="0036481F">
        <w:t>Az építési naplóba bejegyzést az építtető, annak helyszíni képviselője (az építési műszaki ellenőr), továbbá - ha az építtető külön (erről szóló) szerződésben helyszíni tervezői művezetéssel bízza meg - a tervező, a kivitelező, a kivitelező felelős műszaki vezetője, valamint (a külön jogszabályban meghatározott esetekben) az építésfelügyelet, továbbá az építésügyi (létesítési) hatóság és az ellenőrzésre fe</w:t>
      </w:r>
      <w:r w:rsidRPr="0036481F">
        <w:t>l</w:t>
      </w:r>
      <w:r w:rsidRPr="0036481F">
        <w:t>jogosított más államigazgatási szerv tehet.</w:t>
      </w:r>
    </w:p>
    <w:p w:rsidR="006F73D2" w:rsidRPr="0036481F" w:rsidRDefault="006F73D2" w:rsidP="006F73D2">
      <w:pPr>
        <w:autoSpaceDE w:val="0"/>
        <w:autoSpaceDN w:val="0"/>
        <w:adjustRightInd w:val="0"/>
        <w:jc w:val="both"/>
      </w:pPr>
    </w:p>
    <w:p w:rsidR="006F73D2" w:rsidRPr="0036481F" w:rsidRDefault="006F73D2" w:rsidP="006F73D2">
      <w:pPr>
        <w:autoSpaceDE w:val="0"/>
        <w:autoSpaceDN w:val="0"/>
        <w:adjustRightInd w:val="0"/>
        <w:jc w:val="both"/>
      </w:pPr>
      <w:r w:rsidRPr="0036481F">
        <w:t>A bejegyzésre jogosult a korábbi bejegyzésekre ellenészrevételt tehet, és a bejegyzések tudomásulvételét aláírásával igazolja.</w:t>
      </w:r>
    </w:p>
    <w:p w:rsidR="006F73D2" w:rsidRPr="0036481F" w:rsidRDefault="006F73D2" w:rsidP="006F73D2">
      <w:pPr>
        <w:autoSpaceDE w:val="0"/>
        <w:autoSpaceDN w:val="0"/>
        <w:adjustRightInd w:val="0"/>
        <w:jc w:val="both"/>
      </w:pPr>
    </w:p>
    <w:p w:rsidR="006F73D2" w:rsidRPr="0036481F" w:rsidRDefault="006F73D2" w:rsidP="006F73D2">
      <w:pPr>
        <w:autoSpaceDE w:val="0"/>
        <w:autoSpaceDN w:val="0"/>
        <w:adjustRightInd w:val="0"/>
        <w:jc w:val="both"/>
      </w:pPr>
      <w:r w:rsidRPr="0036481F">
        <w:t>Az építési naplót az építőipari kivitelezés ideje alatt az építési munkahelyen hozzáférhető helyen kell őrizni, innen a napló csak hatósági, bírósági eljárásban való felhasználás céljából vihető el. Az eljárás ideje alatt a bejegyzéseket külön íven kell vezetni, majd azokat az építési naplóhoz kell mellékelni. Ha az építési napló elvész vagy megsemmisül, erről jegyzőkönyvet kell felvenni, és a naplót a rendelk</w:t>
      </w:r>
      <w:r w:rsidRPr="0036481F">
        <w:t>e</w:t>
      </w:r>
      <w:r w:rsidRPr="0036481F">
        <w:t>zésre álló adatok alapján haladéktalanul újra fel kell fektetni.</w:t>
      </w:r>
    </w:p>
    <w:p w:rsidR="006F73D2" w:rsidRPr="0036481F" w:rsidRDefault="006F73D2" w:rsidP="006F73D2">
      <w:pPr>
        <w:autoSpaceDE w:val="0"/>
        <w:autoSpaceDN w:val="0"/>
        <w:adjustRightInd w:val="0"/>
        <w:jc w:val="both"/>
      </w:pPr>
    </w:p>
    <w:p w:rsidR="006F73D2" w:rsidRPr="0036481F" w:rsidRDefault="006F73D2" w:rsidP="006F73D2">
      <w:pPr>
        <w:autoSpaceDE w:val="0"/>
        <w:autoSpaceDN w:val="0"/>
        <w:adjustRightInd w:val="0"/>
        <w:jc w:val="both"/>
      </w:pPr>
      <w:r w:rsidRPr="0036481F">
        <w:t>Az építési naplót egy eredeti és két másolati példányban kell vezetni. Az eredeti példány a kivitelezőt, egy másolati példány pedig az építtetőt (építési műszaki ellenőrt) illeti meg. A naplót az építési-szerelési munka befejezését követően le kell zárni és azt az építtetőnek is alá kell írnia. Az építési naplót és mellékleteit a kivitelezőnek a munka befejezését követően 10 évig meg kell őriznie.</w:t>
      </w:r>
    </w:p>
    <w:p w:rsidR="006F73D2" w:rsidRPr="0036481F" w:rsidRDefault="006F73D2" w:rsidP="006F73D2">
      <w:pPr>
        <w:autoSpaceDE w:val="0"/>
        <w:autoSpaceDN w:val="0"/>
        <w:adjustRightInd w:val="0"/>
        <w:jc w:val="both"/>
      </w:pPr>
    </w:p>
    <w:p w:rsidR="006F73D2" w:rsidRPr="0036481F" w:rsidRDefault="006F73D2" w:rsidP="006F73D2">
      <w:pPr>
        <w:autoSpaceDE w:val="0"/>
        <w:autoSpaceDN w:val="0"/>
        <w:adjustRightInd w:val="0"/>
        <w:jc w:val="both"/>
      </w:pPr>
      <w:r w:rsidRPr="0036481F">
        <w:t>A kivitelező által vezetett vagy vezettetett egyéb naplók (pl. felmérési napló), továbbá a kivitelezéssel kapcsolatos jegyzőkönyvek, tervrajzok, megfelelőség-igazolások (pl. tanúsítvány), számítások és egyéb okiratok az építési napló mellékletét képezik.</w:t>
      </w:r>
    </w:p>
    <w:p w:rsidR="00A44188" w:rsidRDefault="00A44188" w:rsidP="006F73D2">
      <w:pPr>
        <w:autoSpaceDE w:val="0"/>
        <w:autoSpaceDN w:val="0"/>
        <w:adjustRightInd w:val="0"/>
        <w:jc w:val="both"/>
        <w:rPr>
          <w:sz w:val="20"/>
          <w:szCs w:val="20"/>
        </w:rPr>
      </w:pPr>
    </w:p>
    <w:p w:rsidR="00A44188" w:rsidRPr="00A44188" w:rsidRDefault="00A44188" w:rsidP="00A44188">
      <w:pPr>
        <w:autoSpaceDE w:val="0"/>
        <w:autoSpaceDN w:val="0"/>
        <w:adjustRightInd w:val="0"/>
        <w:jc w:val="right"/>
        <w:rPr>
          <w:b/>
          <w:sz w:val="24"/>
          <w:szCs w:val="24"/>
        </w:rPr>
      </w:pPr>
      <w:r w:rsidRPr="00A44188">
        <w:rPr>
          <w:b/>
          <w:sz w:val="24"/>
          <w:szCs w:val="24"/>
        </w:rPr>
        <w:t>2/2</w:t>
      </w:r>
      <w:r w:rsidR="0036481F">
        <w:rPr>
          <w:b/>
          <w:sz w:val="24"/>
          <w:szCs w:val="24"/>
        </w:rPr>
        <w:t>.</w:t>
      </w:r>
      <w:r w:rsidRPr="00A44188">
        <w:rPr>
          <w:b/>
          <w:sz w:val="24"/>
          <w:szCs w:val="24"/>
        </w:rPr>
        <w:t xml:space="preserve"> számú melléklet</w:t>
      </w:r>
    </w:p>
    <w:p w:rsidR="006F73D2" w:rsidRPr="005841B6" w:rsidRDefault="006F73D2" w:rsidP="006F73D2">
      <w:pPr>
        <w:autoSpaceDE w:val="0"/>
        <w:autoSpaceDN w:val="0"/>
        <w:adjustRightInd w:val="0"/>
        <w:jc w:val="both"/>
        <w:rPr>
          <w:sz w:val="20"/>
          <w:szCs w:val="20"/>
        </w:rPr>
      </w:pPr>
    </w:p>
    <w:p w:rsidR="006F73D2" w:rsidRPr="00CA4EBD" w:rsidRDefault="006F73D2" w:rsidP="006F73D2">
      <w:pPr>
        <w:jc w:val="center"/>
        <w:rPr>
          <w:b/>
        </w:rPr>
      </w:pPr>
      <w:r w:rsidRPr="00CA4EBD">
        <w:rPr>
          <w:b/>
        </w:rPr>
        <w:t>Felmérési napló szerepe, formája, célja, tartalma</w:t>
      </w:r>
    </w:p>
    <w:p w:rsidR="006F73D2" w:rsidRPr="0036481F" w:rsidRDefault="006F73D2" w:rsidP="006F73D2"/>
    <w:p w:rsidR="006F73D2" w:rsidRPr="0036481F" w:rsidRDefault="006F73D2" w:rsidP="006F73D2">
      <w:pPr>
        <w:jc w:val="both"/>
      </w:pPr>
      <w:r w:rsidRPr="0036481F">
        <w:t xml:space="preserve">A felmérési napló célja az építési munkák során a teljesítmények felmérése, összesítése, kiértékelése és elszámolása. </w:t>
      </w:r>
    </w:p>
    <w:p w:rsidR="006F73D2" w:rsidRPr="0036481F" w:rsidRDefault="006F73D2" w:rsidP="006F73D2">
      <w:pPr>
        <w:jc w:val="both"/>
      </w:pPr>
      <w:r w:rsidRPr="0036481F">
        <w:t xml:space="preserve">Átalánydíjas, egyösszegű szerződések esetén nem kötelező alkalmazni, de lehetséges, vagy kötelező, ha azt a szerződésben kikötik. </w:t>
      </w:r>
    </w:p>
    <w:p w:rsidR="006F73D2" w:rsidRPr="0036481F" w:rsidRDefault="006F73D2" w:rsidP="006F73D2">
      <w:pPr>
        <w:jc w:val="both"/>
      </w:pPr>
      <w:r w:rsidRPr="0036481F">
        <w:t xml:space="preserve">Jelentősége tételes költségelszámolás esetén van. Ekkor az egyes munkafolyamatok készítésével egyidőben folyamatosan állítják ki a felmérési naplót. </w:t>
      </w:r>
    </w:p>
    <w:p w:rsidR="006F73D2" w:rsidRPr="0036481F" w:rsidRDefault="006F73D2" w:rsidP="006F73D2">
      <w:pPr>
        <w:jc w:val="both"/>
      </w:pPr>
      <w:r w:rsidRPr="0036481F">
        <w:t xml:space="preserve">Szorosan kapcsolódik az elvégzett munkák paraméterihez és anyag, bér és egyéb költség ráfordításokhoz. </w:t>
      </w:r>
    </w:p>
    <w:p w:rsidR="006F73D2" w:rsidRPr="0036481F" w:rsidRDefault="006F73D2" w:rsidP="006F73D2">
      <w:pPr>
        <w:jc w:val="both"/>
      </w:pPr>
      <w:r w:rsidRPr="0036481F">
        <w:t xml:space="preserve">A felmérési napló egyértelmű és gyors kitöltését segítik az egyes munkafázisokra elkészített normák. </w:t>
      </w:r>
    </w:p>
    <w:p w:rsidR="006F73D2" w:rsidRPr="0036481F" w:rsidRDefault="006F73D2" w:rsidP="006F73D2">
      <w:pPr>
        <w:jc w:val="both"/>
      </w:pPr>
      <w:r w:rsidRPr="0036481F">
        <w:t xml:space="preserve">A normák minden munkafajta egy egységére megállapított anyagfelhasználási előírás, illetve bér  gépidő előírás. </w:t>
      </w:r>
    </w:p>
    <w:p w:rsidR="006F73D2" w:rsidRPr="0036481F" w:rsidRDefault="006F73D2" w:rsidP="006F73D2">
      <w:pPr>
        <w:jc w:val="both"/>
      </w:pPr>
      <w:r w:rsidRPr="0036481F">
        <w:t xml:space="preserve">A felmérési napló tehát tartalmazza az elvégzett építési feladat mennyiségét szorozva a normával és a normához tartozó egységköltséggel. </w:t>
      </w:r>
    </w:p>
    <w:p w:rsidR="006F73D2" w:rsidRPr="0036481F" w:rsidRDefault="006F73D2" w:rsidP="006F73D2">
      <w:pPr>
        <w:jc w:val="both"/>
      </w:pPr>
      <w:r w:rsidRPr="0036481F">
        <w:t>A felmérési napló mintát a 2/</w:t>
      </w:r>
      <w:proofErr w:type="gramStart"/>
      <w:r w:rsidRPr="0036481F">
        <w:t>3 .számú</w:t>
      </w:r>
      <w:proofErr w:type="gramEnd"/>
      <w:r w:rsidRPr="0036481F">
        <w:t xml:space="preserve"> melléklet tartalmazza. </w:t>
      </w:r>
    </w:p>
    <w:p w:rsidR="006F73D2" w:rsidRPr="0036481F" w:rsidRDefault="006F73D2" w:rsidP="006F73D2"/>
    <w:p w:rsidR="00A44188" w:rsidRPr="00A44188" w:rsidRDefault="00A44188" w:rsidP="00A44188">
      <w:pPr>
        <w:jc w:val="right"/>
        <w:rPr>
          <w:b/>
          <w:sz w:val="24"/>
          <w:szCs w:val="24"/>
        </w:rPr>
      </w:pPr>
      <w:r w:rsidRPr="00A44188">
        <w:rPr>
          <w:b/>
          <w:sz w:val="24"/>
          <w:szCs w:val="24"/>
        </w:rPr>
        <w:t>2/3</w:t>
      </w:r>
      <w:r w:rsidR="0036481F">
        <w:rPr>
          <w:b/>
          <w:sz w:val="24"/>
          <w:szCs w:val="24"/>
        </w:rPr>
        <w:t>.</w:t>
      </w:r>
      <w:r w:rsidRPr="00A44188">
        <w:rPr>
          <w:b/>
          <w:sz w:val="24"/>
          <w:szCs w:val="24"/>
        </w:rPr>
        <w:t xml:space="preserve"> számú melléklet </w:t>
      </w:r>
    </w:p>
    <w:p w:rsidR="006F73D2" w:rsidRPr="00CA4EBD" w:rsidRDefault="006F73D2" w:rsidP="006F73D2">
      <w:pPr>
        <w:jc w:val="center"/>
        <w:rPr>
          <w:b/>
        </w:rPr>
      </w:pPr>
      <w:r w:rsidRPr="00CA4EBD">
        <w:rPr>
          <w:b/>
        </w:rPr>
        <w:t>Műszaki átadási jegyzőkönyvek célja, formája, tartalma</w:t>
      </w:r>
    </w:p>
    <w:p w:rsidR="006F73D2" w:rsidRPr="0036481F" w:rsidRDefault="006F73D2" w:rsidP="006F73D2"/>
    <w:p w:rsidR="006F73D2" w:rsidRPr="0036481F" w:rsidRDefault="006F73D2" w:rsidP="006F73D2">
      <w:pPr>
        <w:jc w:val="both"/>
      </w:pPr>
      <w:r w:rsidRPr="0036481F">
        <w:t>A műszaki átadás az építtető és kivitelező között lezajló munkafolyamat, melynek során kivitelező átadja az elkészült létesítményt és egyúttal írásban igazolja, hogy az a terveknek, a hatósági engedélye</w:t>
      </w:r>
      <w:r w:rsidRPr="0036481F">
        <w:t>k</w:t>
      </w:r>
      <w:r w:rsidRPr="0036481F">
        <w:t>nek és a vonatkozó jogszabályoknak, szabványoknak, illetve a vállalkozói szerződésnek megfelelően került megvalósításra.</w:t>
      </w:r>
    </w:p>
    <w:p w:rsidR="006F73D2" w:rsidRPr="0036481F" w:rsidRDefault="006F73D2" w:rsidP="006F73D2">
      <w:pPr>
        <w:jc w:val="both"/>
      </w:pPr>
    </w:p>
    <w:p w:rsidR="006F73D2" w:rsidRPr="0036481F" w:rsidRDefault="006F73D2" w:rsidP="006F73D2">
      <w:pPr>
        <w:jc w:val="both"/>
      </w:pPr>
      <w:r w:rsidRPr="0036481F">
        <w:t xml:space="preserve">Építtető a műszaki átadás alkalmával pedig írásban igazolja, hogy </w:t>
      </w:r>
      <w:proofErr w:type="gramStart"/>
      <w:r w:rsidRPr="0036481F">
        <w:t>elfogadja</w:t>
      </w:r>
      <w:proofErr w:type="gramEnd"/>
      <w:r w:rsidRPr="0036481F">
        <w:t xml:space="preserve"> vagy nem fogadja el a teljesítést, illetve, hogy milyen feltételekkel hajlandó átvenni az elkészült létesítményt.</w:t>
      </w:r>
    </w:p>
    <w:p w:rsidR="006F73D2" w:rsidRPr="0036481F" w:rsidRDefault="006F73D2" w:rsidP="006F73D2">
      <w:pPr>
        <w:jc w:val="both"/>
      </w:pPr>
    </w:p>
    <w:p w:rsidR="006F73D2" w:rsidRPr="0036481F" w:rsidRDefault="006F73D2" w:rsidP="006F73D2">
      <w:pPr>
        <w:jc w:val="both"/>
      </w:pPr>
      <w:r w:rsidRPr="0036481F">
        <w:t>A műszaki átadás a kivitelező részéről tett nyilatkozattal indul, amelyben az építési munkát végző vállalkozás készre jelenti a létesítményt és (amennyiben erről a vállalkozói szerződés nem rendelkezik k</w:t>
      </w:r>
      <w:r w:rsidRPr="0036481F">
        <w:t>ü</w:t>
      </w:r>
      <w:r w:rsidRPr="0036481F">
        <w:t>lön) kéri az építtetőt a műszaki átadás időpontjának kitűzésére.</w:t>
      </w:r>
    </w:p>
    <w:p w:rsidR="006F73D2" w:rsidRPr="0036481F" w:rsidRDefault="006F73D2" w:rsidP="006F73D2">
      <w:pPr>
        <w:jc w:val="both"/>
      </w:pPr>
    </w:p>
    <w:p w:rsidR="006F73D2" w:rsidRPr="0036481F" w:rsidRDefault="006F73D2" w:rsidP="006F73D2">
      <w:pPr>
        <w:jc w:val="both"/>
      </w:pPr>
      <w:r w:rsidRPr="0036481F">
        <w:t>A műszaki átadás során kivitelezőnek dokumentálnia kell, hogy az építmény, építményrész, szakmunka a jogerős és végrehajtható építési engedélynek és a hozzá tartozó jóváhagyott engedélyezési te</w:t>
      </w:r>
      <w:r w:rsidRPr="0036481F">
        <w:t>r</w:t>
      </w:r>
      <w:r w:rsidRPr="0036481F">
        <w:t>veknek, illetve a jogszabályban meghatározott kivitelezési terveknek megfelelően valósult meg, illetve, hogy az építési tevékenységre vonatkozó szakmai, minőségi és biztonsági előírásokat betartották.</w:t>
      </w:r>
    </w:p>
    <w:p w:rsidR="006F73D2" w:rsidRPr="0036481F" w:rsidRDefault="006F73D2" w:rsidP="006F73D2">
      <w:pPr>
        <w:jc w:val="both"/>
      </w:pPr>
    </w:p>
    <w:p w:rsidR="006F73D2" w:rsidRPr="0036481F" w:rsidRDefault="006F73D2" w:rsidP="006F73D2">
      <w:pPr>
        <w:jc w:val="both"/>
      </w:pPr>
      <w:r w:rsidRPr="0036481F">
        <w:t>Ezért a műszaki átadási dokumentációnak tartalmazni kell minden olyan gyártói, kivitelező, hatósági nyilatkozatot, amely alkalmas a munkavégzés szakszerűségének igazolására. A műszaki átadási dokume</w:t>
      </w:r>
      <w:r w:rsidRPr="0036481F">
        <w:t>n</w:t>
      </w:r>
      <w:r w:rsidRPr="0036481F">
        <w:t>táció általában a következőket tartalmazza:</w:t>
      </w:r>
    </w:p>
    <w:p w:rsidR="006F73D2" w:rsidRPr="0036481F" w:rsidRDefault="006F73D2" w:rsidP="006F73D2"/>
    <w:p w:rsidR="006F73D2" w:rsidRPr="0036481F" w:rsidRDefault="006F73D2" w:rsidP="00AA5561">
      <w:pPr>
        <w:numPr>
          <w:ilvl w:val="0"/>
          <w:numId w:val="86"/>
        </w:numPr>
        <w:spacing w:after="0" w:line="240" w:lineRule="auto"/>
      </w:pPr>
      <w:r w:rsidRPr="0036481F">
        <w:t>Műszaki átadás-átvételi jegyzőkönyv</w:t>
      </w:r>
    </w:p>
    <w:p w:rsidR="006F73D2" w:rsidRPr="0036481F" w:rsidRDefault="006F73D2" w:rsidP="00AA5561">
      <w:pPr>
        <w:numPr>
          <w:ilvl w:val="0"/>
          <w:numId w:val="86"/>
        </w:numPr>
        <w:spacing w:after="0" w:line="240" w:lineRule="auto"/>
      </w:pPr>
      <w:r w:rsidRPr="0036481F">
        <w:t>Felelős műszaki vezetői nyilatkozat a generál kivitelezőtől</w:t>
      </w:r>
    </w:p>
    <w:p w:rsidR="006F73D2" w:rsidRPr="0036481F" w:rsidRDefault="006F73D2" w:rsidP="00AA5561">
      <w:pPr>
        <w:numPr>
          <w:ilvl w:val="0"/>
          <w:numId w:val="86"/>
        </w:numPr>
        <w:spacing w:after="0" w:line="240" w:lineRule="auto"/>
      </w:pPr>
      <w:r w:rsidRPr="0036481F">
        <w:t>Kivitelezői nyilatkozatok az alvállalkozóktól</w:t>
      </w:r>
    </w:p>
    <w:p w:rsidR="006F73D2" w:rsidRPr="0036481F" w:rsidRDefault="006F73D2" w:rsidP="00AA5561">
      <w:pPr>
        <w:numPr>
          <w:ilvl w:val="0"/>
          <w:numId w:val="86"/>
        </w:numPr>
        <w:spacing w:after="0" w:line="240" w:lineRule="auto"/>
      </w:pPr>
      <w:r w:rsidRPr="0036481F">
        <w:t>Az építési napló építtetőt megillető másodpéldányai és annak mellékletei</w:t>
      </w:r>
    </w:p>
    <w:p w:rsidR="006F73D2" w:rsidRPr="0036481F" w:rsidRDefault="006F73D2" w:rsidP="00AA5561">
      <w:pPr>
        <w:numPr>
          <w:ilvl w:val="0"/>
          <w:numId w:val="86"/>
        </w:numPr>
        <w:spacing w:after="0" w:line="240" w:lineRule="auto"/>
      </w:pPr>
      <w:r w:rsidRPr="0036481F">
        <w:t xml:space="preserve">Megvalósulási </w:t>
      </w:r>
      <w:proofErr w:type="spellStart"/>
      <w:r w:rsidRPr="0036481F">
        <w:t>u.n</w:t>
      </w:r>
      <w:proofErr w:type="spellEnd"/>
      <w:r w:rsidRPr="0036481F">
        <w:t>. „D” tervek</w:t>
      </w:r>
    </w:p>
    <w:p w:rsidR="006F73D2" w:rsidRPr="0036481F" w:rsidRDefault="006F73D2" w:rsidP="00AA5561">
      <w:pPr>
        <w:numPr>
          <w:ilvl w:val="0"/>
          <w:numId w:val="86"/>
        </w:numPr>
        <w:tabs>
          <w:tab w:val="clear" w:pos="720"/>
          <w:tab w:val="num" w:pos="1260"/>
        </w:tabs>
        <w:spacing w:after="0" w:line="240" w:lineRule="auto"/>
        <w:ind w:left="1260"/>
      </w:pPr>
      <w:r w:rsidRPr="0036481F">
        <w:t>Építészeti megvalósulási terv</w:t>
      </w:r>
    </w:p>
    <w:p w:rsidR="006F73D2" w:rsidRPr="0036481F" w:rsidRDefault="006F73D2" w:rsidP="00AA5561">
      <w:pPr>
        <w:numPr>
          <w:ilvl w:val="0"/>
          <w:numId w:val="86"/>
        </w:numPr>
        <w:tabs>
          <w:tab w:val="clear" w:pos="720"/>
          <w:tab w:val="num" w:pos="1260"/>
        </w:tabs>
        <w:spacing w:after="0" w:line="240" w:lineRule="auto"/>
        <w:ind w:left="1260"/>
      </w:pPr>
      <w:r w:rsidRPr="0036481F">
        <w:t>Elektromos szerelés átadási dokumentáció</w:t>
      </w:r>
    </w:p>
    <w:p w:rsidR="006F73D2" w:rsidRPr="0036481F" w:rsidRDefault="006F73D2" w:rsidP="00AA5561">
      <w:pPr>
        <w:numPr>
          <w:ilvl w:val="0"/>
          <w:numId w:val="86"/>
        </w:numPr>
        <w:tabs>
          <w:tab w:val="clear" w:pos="720"/>
          <w:tab w:val="num" w:pos="1260"/>
        </w:tabs>
        <w:spacing w:after="0" w:line="240" w:lineRule="auto"/>
        <w:ind w:left="1260"/>
      </w:pPr>
      <w:r w:rsidRPr="0036481F">
        <w:t>Gépészeti szerelés átadási dokumentáció</w:t>
      </w:r>
    </w:p>
    <w:p w:rsidR="006F73D2" w:rsidRPr="0036481F" w:rsidRDefault="006F73D2" w:rsidP="00AA5561">
      <w:pPr>
        <w:numPr>
          <w:ilvl w:val="0"/>
          <w:numId w:val="86"/>
        </w:numPr>
        <w:spacing w:after="0" w:line="240" w:lineRule="auto"/>
      </w:pPr>
      <w:r w:rsidRPr="0036481F">
        <w:t>Valamennyi szükséges hatósági, minőségellenőrzési vizsgálati jegyzőkönyv eredetiben</w:t>
      </w:r>
    </w:p>
    <w:p w:rsidR="006F73D2" w:rsidRPr="0036481F" w:rsidRDefault="006F73D2" w:rsidP="006F73D2"/>
    <w:p w:rsidR="006F73D2" w:rsidRPr="0036481F" w:rsidRDefault="006F73D2" w:rsidP="006F73D2">
      <w:pPr>
        <w:rPr>
          <w:b/>
          <w:u w:val="single"/>
        </w:rPr>
      </w:pPr>
      <w:r w:rsidRPr="0036481F">
        <w:rPr>
          <w:b/>
          <w:u w:val="single"/>
        </w:rPr>
        <w:t>Műszaki átadás-átvételi jegyzőkönyv</w:t>
      </w:r>
    </w:p>
    <w:p w:rsidR="006F73D2" w:rsidRPr="0036481F" w:rsidRDefault="006F73D2" w:rsidP="006F73D2"/>
    <w:p w:rsidR="006F73D2" w:rsidRPr="0036481F" w:rsidRDefault="006F73D2" w:rsidP="006F73D2">
      <w:pPr>
        <w:autoSpaceDE w:val="0"/>
        <w:autoSpaceDN w:val="0"/>
        <w:adjustRightInd w:val="0"/>
        <w:jc w:val="both"/>
      </w:pPr>
      <w:r w:rsidRPr="0036481F">
        <w:t>A műszaki átadás-átvétel kitűzött időpontjáról építtető rendszerint értesíti az ingatlanon érintett közműszolgáltatókat, valamint a szakhatóságokat is. (Itt megjegyzendő, hogy a szakhatóságok a műszaki átadás-átvételben nem érintettek. A szakhatóságokat a használatbavételi eljárás során az építtető használatbavételi hatósági engedély iránti kérelme alapján az építési hatóság keresi meg a szükséges ho</w:t>
      </w:r>
      <w:r w:rsidRPr="0036481F">
        <w:t>z</w:t>
      </w:r>
      <w:r w:rsidRPr="0036481F">
        <w:t>zájáruló nyilatkozatok kikérése végett, így „A</w:t>
      </w:r>
      <w:r w:rsidRPr="0036481F">
        <w:rPr>
          <w:bCs/>
        </w:rPr>
        <w:t>z egyes építményekkel, építési munkákkal és építési tevékenységekkel kapcsolatos építésügyi hatósági engedélyezési eljárásokról” szóló</w:t>
      </w:r>
      <w:r w:rsidRPr="0036481F">
        <w:t xml:space="preserve"> </w:t>
      </w:r>
      <w:r w:rsidRPr="0036481F">
        <w:rPr>
          <w:bCs/>
        </w:rPr>
        <w:t>46/1997. (XII. 29.) KTM rendelet 2. számú mellékletében nevesített szakhatóságok</w:t>
      </w:r>
      <w:r w:rsidRPr="0036481F">
        <w:t xml:space="preserve"> csak a használatbavételi eljárás során tartanak – szükség esetén – helyszíni szemlét, majd ezt követően az építési hatóságnak juttatják el a használatbavételhez hozzájáruló nyilatkozatukat.)</w:t>
      </w:r>
    </w:p>
    <w:p w:rsidR="006F73D2" w:rsidRPr="0036481F" w:rsidRDefault="006F73D2" w:rsidP="006F73D2">
      <w:pPr>
        <w:autoSpaceDE w:val="0"/>
        <w:autoSpaceDN w:val="0"/>
        <w:adjustRightInd w:val="0"/>
        <w:jc w:val="both"/>
      </w:pPr>
    </w:p>
    <w:p w:rsidR="006F73D2" w:rsidRPr="0036481F" w:rsidRDefault="006F73D2" w:rsidP="006F73D2">
      <w:pPr>
        <w:jc w:val="both"/>
      </w:pPr>
      <w:r w:rsidRPr="0036481F">
        <w:t>A műszaki átadás-átvétel alkalmával a kivitelező és az építtető műszaki átadás-átvételi jegyzőkönyvet vesz fel, amely a következőket tartalmazza.</w:t>
      </w:r>
    </w:p>
    <w:p w:rsidR="006F73D2" w:rsidRPr="0036481F" w:rsidRDefault="006F73D2" w:rsidP="006F73D2">
      <w:pPr>
        <w:jc w:val="both"/>
      </w:pPr>
    </w:p>
    <w:p w:rsidR="006F73D2" w:rsidRPr="0036481F" w:rsidRDefault="006F73D2" w:rsidP="00AA5561">
      <w:pPr>
        <w:numPr>
          <w:ilvl w:val="0"/>
          <w:numId w:val="87"/>
        </w:numPr>
        <w:spacing w:after="0" w:line="240" w:lineRule="auto"/>
      </w:pPr>
      <w:r w:rsidRPr="0036481F">
        <w:t>Az átadás-átvétel helyszínét és időpontját</w:t>
      </w:r>
    </w:p>
    <w:p w:rsidR="006F73D2" w:rsidRPr="0036481F" w:rsidRDefault="006F73D2" w:rsidP="00AA5561">
      <w:pPr>
        <w:numPr>
          <w:ilvl w:val="0"/>
          <w:numId w:val="87"/>
        </w:numPr>
        <w:spacing w:after="0" w:line="240" w:lineRule="auto"/>
      </w:pPr>
      <w:r w:rsidRPr="0036481F">
        <w:t>A jegyzőkönyv példányszámát</w:t>
      </w:r>
    </w:p>
    <w:p w:rsidR="006F73D2" w:rsidRPr="0036481F" w:rsidRDefault="006F73D2" w:rsidP="00AA5561">
      <w:pPr>
        <w:numPr>
          <w:ilvl w:val="0"/>
          <w:numId w:val="87"/>
        </w:numPr>
        <w:spacing w:after="0" w:line="240" w:lineRule="auto"/>
      </w:pPr>
      <w:r w:rsidRPr="0036481F">
        <w:t>A vállalkozói szerződés főbb adatait</w:t>
      </w:r>
    </w:p>
    <w:p w:rsidR="006F73D2" w:rsidRPr="0036481F" w:rsidRDefault="006F73D2" w:rsidP="00AA5561">
      <w:pPr>
        <w:numPr>
          <w:ilvl w:val="0"/>
          <w:numId w:val="87"/>
        </w:numPr>
        <w:tabs>
          <w:tab w:val="clear" w:pos="720"/>
          <w:tab w:val="num" w:pos="1080"/>
        </w:tabs>
        <w:spacing w:after="0" w:line="240" w:lineRule="auto"/>
        <w:ind w:left="1080"/>
      </w:pPr>
      <w:r w:rsidRPr="0036481F">
        <w:t>Létesítmény megnevezése</w:t>
      </w:r>
    </w:p>
    <w:p w:rsidR="006F73D2" w:rsidRPr="0036481F" w:rsidRDefault="006F73D2" w:rsidP="00AA5561">
      <w:pPr>
        <w:numPr>
          <w:ilvl w:val="0"/>
          <w:numId w:val="87"/>
        </w:numPr>
        <w:tabs>
          <w:tab w:val="clear" w:pos="720"/>
          <w:tab w:val="num" w:pos="1080"/>
        </w:tabs>
        <w:spacing w:after="0" w:line="240" w:lineRule="auto"/>
        <w:ind w:left="1080"/>
      </w:pPr>
      <w:r w:rsidRPr="0036481F">
        <w:t>Szerződés kelte</w:t>
      </w:r>
    </w:p>
    <w:p w:rsidR="006F73D2" w:rsidRPr="0036481F" w:rsidRDefault="006F73D2" w:rsidP="00AA5561">
      <w:pPr>
        <w:numPr>
          <w:ilvl w:val="0"/>
          <w:numId w:val="87"/>
        </w:numPr>
        <w:tabs>
          <w:tab w:val="clear" w:pos="720"/>
          <w:tab w:val="num" w:pos="1080"/>
        </w:tabs>
        <w:spacing w:after="0" w:line="240" w:lineRule="auto"/>
        <w:ind w:left="1080"/>
      </w:pPr>
      <w:r w:rsidRPr="0036481F">
        <w:t>Építkezés megkezdésének időpontja</w:t>
      </w:r>
    </w:p>
    <w:p w:rsidR="006F73D2" w:rsidRPr="0036481F" w:rsidRDefault="006F73D2" w:rsidP="00AA5561">
      <w:pPr>
        <w:numPr>
          <w:ilvl w:val="0"/>
          <w:numId w:val="87"/>
        </w:numPr>
        <w:tabs>
          <w:tab w:val="clear" w:pos="720"/>
          <w:tab w:val="num" w:pos="1080"/>
        </w:tabs>
        <w:spacing w:after="0" w:line="240" w:lineRule="auto"/>
        <w:ind w:left="1080"/>
      </w:pPr>
      <w:r w:rsidRPr="0036481F">
        <w:t>Munka befejezésének időpontja</w:t>
      </w:r>
    </w:p>
    <w:p w:rsidR="006F73D2" w:rsidRPr="0036481F" w:rsidRDefault="006F73D2" w:rsidP="00AA5561">
      <w:pPr>
        <w:numPr>
          <w:ilvl w:val="0"/>
          <w:numId w:val="87"/>
        </w:numPr>
        <w:tabs>
          <w:tab w:val="clear" w:pos="720"/>
          <w:tab w:val="num" w:pos="1080"/>
        </w:tabs>
        <w:spacing w:after="0" w:line="240" w:lineRule="auto"/>
        <w:ind w:left="1080"/>
      </w:pPr>
      <w:r w:rsidRPr="0036481F">
        <w:t>A szerződés szerinti kivitelezési összeg</w:t>
      </w:r>
    </w:p>
    <w:p w:rsidR="006F73D2" w:rsidRPr="0036481F" w:rsidRDefault="006F73D2" w:rsidP="00AA5561">
      <w:pPr>
        <w:numPr>
          <w:ilvl w:val="0"/>
          <w:numId w:val="87"/>
        </w:numPr>
        <w:spacing w:after="0" w:line="240" w:lineRule="auto"/>
      </w:pPr>
      <w:r w:rsidRPr="0036481F">
        <w:t>Az építtető és kivitelező főbb adatait</w:t>
      </w:r>
    </w:p>
    <w:p w:rsidR="006F73D2" w:rsidRPr="0036481F" w:rsidRDefault="006F73D2" w:rsidP="00AA5561">
      <w:pPr>
        <w:numPr>
          <w:ilvl w:val="0"/>
          <w:numId w:val="87"/>
        </w:numPr>
        <w:spacing w:after="0" w:line="240" w:lineRule="auto"/>
      </w:pPr>
      <w:r w:rsidRPr="0036481F">
        <w:t>Az átadás átvételen megjelent szervezetek és képviselőjük nevét (jelenléti ív szerint)</w:t>
      </w:r>
    </w:p>
    <w:p w:rsidR="006F73D2" w:rsidRPr="0036481F" w:rsidRDefault="006F73D2" w:rsidP="00AA5561">
      <w:pPr>
        <w:numPr>
          <w:ilvl w:val="0"/>
          <w:numId w:val="87"/>
        </w:numPr>
        <w:spacing w:after="0" w:line="240" w:lineRule="auto"/>
      </w:pPr>
      <w:r w:rsidRPr="0036481F">
        <w:t>Az átadás-átvételen megjelent szervezetek észrevételeit, nyilatkozatait</w:t>
      </w:r>
    </w:p>
    <w:p w:rsidR="006F73D2" w:rsidRPr="0036481F" w:rsidRDefault="006F73D2" w:rsidP="00AA5561">
      <w:pPr>
        <w:numPr>
          <w:ilvl w:val="0"/>
          <w:numId w:val="87"/>
        </w:numPr>
        <w:spacing w:after="0" w:line="240" w:lineRule="auto"/>
      </w:pPr>
      <w:r w:rsidRPr="0036481F">
        <w:t>A kivitelező és az építtető nyilatkozatát az átadás-átvétel tekintetében</w:t>
      </w:r>
    </w:p>
    <w:p w:rsidR="006F73D2" w:rsidRPr="0036481F" w:rsidRDefault="006F73D2" w:rsidP="00AA5561">
      <w:pPr>
        <w:numPr>
          <w:ilvl w:val="0"/>
          <w:numId w:val="87"/>
        </w:numPr>
        <w:spacing w:after="0" w:line="240" w:lineRule="auto"/>
      </w:pPr>
      <w:r w:rsidRPr="0036481F">
        <w:t>Mennyiségi és minőségi hiányokat, javítandó hibákat</w:t>
      </w:r>
    </w:p>
    <w:p w:rsidR="006F73D2" w:rsidRPr="0036481F" w:rsidRDefault="006F73D2" w:rsidP="00AA5561">
      <w:pPr>
        <w:numPr>
          <w:ilvl w:val="0"/>
          <w:numId w:val="87"/>
        </w:numPr>
        <w:spacing w:after="0" w:line="240" w:lineRule="auto"/>
      </w:pPr>
      <w:r w:rsidRPr="0036481F">
        <w:t>Jelenléti ívet</w:t>
      </w:r>
    </w:p>
    <w:p w:rsidR="006F73D2" w:rsidRPr="0036481F" w:rsidRDefault="006F73D2" w:rsidP="006F73D2">
      <w:pPr>
        <w:jc w:val="both"/>
      </w:pPr>
    </w:p>
    <w:p w:rsidR="006F73D2" w:rsidRPr="0036481F" w:rsidRDefault="006F73D2" w:rsidP="006F73D2">
      <w:pPr>
        <w:jc w:val="both"/>
      </w:pPr>
      <w:r w:rsidRPr="0036481F">
        <w:t>Amennyiben a műszaki átadás-átvétel mennyiségi, minőségi hiány vagy hiba felvételével zárul, úgy kivitelező számára határidőt jelölnek meg a hiánypótlásra, majd ezt követően megismétlik a műszaki á</w:t>
      </w:r>
      <w:r w:rsidRPr="0036481F">
        <w:t>t</w:t>
      </w:r>
      <w:r w:rsidRPr="0036481F">
        <w:t>adás-átvételi eljárást.</w:t>
      </w:r>
    </w:p>
    <w:p w:rsidR="006F73D2" w:rsidRPr="0036481F" w:rsidRDefault="006F73D2" w:rsidP="006F73D2"/>
    <w:p w:rsidR="00A44188" w:rsidRPr="00A44188" w:rsidRDefault="00A44188" w:rsidP="00A44188">
      <w:pPr>
        <w:jc w:val="right"/>
        <w:rPr>
          <w:b/>
          <w:sz w:val="24"/>
          <w:szCs w:val="24"/>
        </w:rPr>
      </w:pPr>
      <w:r w:rsidRPr="00A44188">
        <w:rPr>
          <w:b/>
          <w:sz w:val="24"/>
          <w:szCs w:val="24"/>
        </w:rPr>
        <w:t>2/4</w:t>
      </w:r>
      <w:r w:rsidR="0036481F">
        <w:rPr>
          <w:b/>
          <w:sz w:val="24"/>
          <w:szCs w:val="24"/>
        </w:rPr>
        <w:t>.</w:t>
      </w:r>
      <w:r w:rsidRPr="00A44188">
        <w:rPr>
          <w:b/>
          <w:sz w:val="24"/>
          <w:szCs w:val="24"/>
        </w:rPr>
        <w:t xml:space="preserve"> számú melléklet </w:t>
      </w:r>
    </w:p>
    <w:p w:rsidR="00A44188" w:rsidRDefault="00A44188" w:rsidP="006F73D2">
      <w:pPr>
        <w:rPr>
          <w:b/>
          <w:u w:val="single"/>
        </w:rPr>
      </w:pPr>
    </w:p>
    <w:p w:rsidR="00A44188" w:rsidRPr="00A44188" w:rsidRDefault="00A44188" w:rsidP="00A44188">
      <w:pPr>
        <w:jc w:val="center"/>
        <w:rPr>
          <w:b/>
        </w:rPr>
      </w:pPr>
      <w:r w:rsidRPr="00A44188">
        <w:rPr>
          <w:b/>
        </w:rPr>
        <w:t>NYILATKOZATOK</w:t>
      </w:r>
    </w:p>
    <w:p w:rsidR="00A44188" w:rsidRDefault="00A44188" w:rsidP="006F73D2">
      <w:pPr>
        <w:rPr>
          <w:b/>
          <w:u w:val="single"/>
        </w:rPr>
      </w:pPr>
    </w:p>
    <w:p w:rsidR="006F73D2" w:rsidRPr="0058793F" w:rsidRDefault="006F73D2" w:rsidP="006F73D2">
      <w:pPr>
        <w:rPr>
          <w:b/>
          <w:u w:val="single"/>
        </w:rPr>
      </w:pPr>
      <w:r w:rsidRPr="0058793F">
        <w:rPr>
          <w:b/>
          <w:u w:val="single"/>
        </w:rPr>
        <w:t>Felelős műszaki vezetői nyilatkozat a generál kivitelezőtől</w:t>
      </w:r>
    </w:p>
    <w:p w:rsidR="006F73D2" w:rsidRPr="0036481F" w:rsidRDefault="006F73D2" w:rsidP="006F73D2"/>
    <w:p w:rsidR="006F73D2" w:rsidRPr="0036481F" w:rsidRDefault="006F73D2" w:rsidP="006F73D2">
      <w:pPr>
        <w:jc w:val="both"/>
      </w:pPr>
      <w:r w:rsidRPr="0036481F">
        <w:t>A felelős műszaki vezető ebben a dokumentumban nyilatkozik arról, hogy a nyilatkozatban megnevezett létesítményen az építési munkát a jogerős és végrehajtható építési engedélynek és a jóváhagyott építészeti-műszaki tervdokumentációnak, valamint a rendelkezésre álló kivitelezési (megvalósítási) terveknek megfelelően, az építési tevékenységre vonatkozó szakmai, minőségi és biztonsági előírások megtartásával szakszerűen végezték és az építmény rendeltetésszerű és biztonságos használatra alkalmas.</w:t>
      </w:r>
    </w:p>
    <w:p w:rsidR="006F73D2" w:rsidRPr="0036481F" w:rsidRDefault="006F73D2" w:rsidP="006F73D2">
      <w:pPr>
        <w:jc w:val="both"/>
      </w:pPr>
    </w:p>
    <w:p w:rsidR="006F73D2" w:rsidRPr="0036481F" w:rsidRDefault="006F73D2" w:rsidP="006F73D2">
      <w:pPr>
        <w:jc w:val="both"/>
      </w:pPr>
      <w:r w:rsidRPr="0036481F">
        <w:t>A felelős műszaki vezetői nyilatkozat egyúttal felsorolás jelleggel tartalmazza azokat a főbb előírásokat, szabványokat, jogszabályokat, amelyek betartására a szöveges részben hivatkozik a felelős műszaki vezető.</w:t>
      </w:r>
    </w:p>
    <w:p w:rsidR="006F73D2" w:rsidRPr="0036481F" w:rsidRDefault="006F73D2" w:rsidP="006F73D2">
      <w:pPr>
        <w:jc w:val="both"/>
      </w:pPr>
    </w:p>
    <w:p w:rsidR="006F73D2" w:rsidRPr="0036481F" w:rsidRDefault="006F73D2" w:rsidP="006F73D2">
      <w:pPr>
        <w:jc w:val="both"/>
      </w:pPr>
      <w:r w:rsidRPr="0036481F">
        <w:t>A nyilatkozat tartalmazza továbbá a felelős műszaki vezető szakértői névjegyzék szerinti nyilvántartási számát, nevét és aláírását.</w:t>
      </w:r>
    </w:p>
    <w:p w:rsidR="006F73D2" w:rsidRPr="0036481F" w:rsidRDefault="006F73D2" w:rsidP="006F73D2"/>
    <w:p w:rsidR="006F73D2" w:rsidRPr="0036481F" w:rsidRDefault="006F73D2" w:rsidP="006F73D2">
      <w:pPr>
        <w:rPr>
          <w:b/>
          <w:u w:val="single"/>
        </w:rPr>
      </w:pPr>
      <w:r w:rsidRPr="0036481F">
        <w:rPr>
          <w:b/>
          <w:u w:val="single"/>
        </w:rPr>
        <w:t>Kivitelezői nyilatkozatok az alvállalkozóktól</w:t>
      </w:r>
    </w:p>
    <w:p w:rsidR="006F73D2" w:rsidRPr="0036481F" w:rsidRDefault="006F73D2" w:rsidP="006F73D2"/>
    <w:p w:rsidR="006F73D2" w:rsidRPr="0036481F" w:rsidRDefault="006F73D2" w:rsidP="006F73D2">
      <w:pPr>
        <w:jc w:val="both"/>
      </w:pPr>
      <w:r w:rsidRPr="0036481F">
        <w:t>Az egyes önálló szakterületeknek (elektromos szerelés, gépészet) a kivitelezés során önálló műszaki vezetője van. A műszaki átadás-átvételi eljárás során a szakterületek felelős műszaki vezetői ugyan</w:t>
      </w:r>
      <w:r w:rsidRPr="0036481F">
        <w:t>o</w:t>
      </w:r>
      <w:r w:rsidRPr="0036481F">
        <w:t>lyan formában nyilatkoznak, mint a generál kivitelező egész létesítményre vonatkozó felelős műszaki vezetője.</w:t>
      </w:r>
    </w:p>
    <w:p w:rsidR="006F73D2" w:rsidRPr="0036481F" w:rsidRDefault="006F73D2" w:rsidP="006F73D2">
      <w:pPr>
        <w:jc w:val="both"/>
      </w:pPr>
    </w:p>
    <w:p w:rsidR="006F73D2" w:rsidRPr="0036481F" w:rsidRDefault="006F73D2" w:rsidP="006F73D2">
      <w:pPr>
        <w:jc w:val="both"/>
      </w:pPr>
      <w:r w:rsidRPr="0036481F">
        <w:t>Egyfelől nyilatkoznak arról, hogy a tárgyi létesítmény megvalósítása során mely szabványok és rendeletek alapján végezték munkájukat, másfelől pedig arról, hogy a hatályos nemzeti szabványoktól eltérést kellett-e alkalmazniuk.</w:t>
      </w:r>
    </w:p>
    <w:p w:rsidR="006F73D2" w:rsidRPr="0036481F" w:rsidRDefault="006F73D2" w:rsidP="006F73D2">
      <w:pPr>
        <w:jc w:val="both"/>
      </w:pPr>
    </w:p>
    <w:p w:rsidR="006F73D2" w:rsidRPr="0036481F" w:rsidRDefault="006F73D2" w:rsidP="006F73D2">
      <w:pPr>
        <w:jc w:val="both"/>
      </w:pPr>
      <w:r w:rsidRPr="0036481F">
        <w:t>A kivitelezői nyilatkozatok is a felelős műszaki vezető szakértői névjegyzék szerinti nyilvántartási számával, nevével és aláírásával zárul.</w:t>
      </w:r>
    </w:p>
    <w:p w:rsidR="006F73D2" w:rsidRPr="0036481F" w:rsidRDefault="006F73D2" w:rsidP="006F73D2"/>
    <w:p w:rsidR="006F73D2" w:rsidRPr="0036481F" w:rsidRDefault="006F73D2" w:rsidP="006F73D2">
      <w:pPr>
        <w:rPr>
          <w:b/>
          <w:u w:val="single"/>
        </w:rPr>
      </w:pPr>
      <w:r w:rsidRPr="0036481F">
        <w:rPr>
          <w:b/>
          <w:u w:val="single"/>
        </w:rPr>
        <w:t>Az építési napló építtetőt megillető másodpéldányai és annak mellékletei</w:t>
      </w:r>
    </w:p>
    <w:p w:rsidR="006F73D2" w:rsidRPr="0036481F" w:rsidRDefault="006F73D2" w:rsidP="006F73D2"/>
    <w:p w:rsidR="006F73D2" w:rsidRPr="0036481F" w:rsidRDefault="006F73D2" w:rsidP="006F73D2">
      <w:pPr>
        <w:jc w:val="both"/>
      </w:pPr>
      <w:r w:rsidRPr="0036481F">
        <w:t xml:space="preserve">Az építési naplóval külön foglalkozik a </w:t>
      </w:r>
      <w:r w:rsidR="00DE1E24" w:rsidRPr="0036481F">
        <w:t>2/4 és 2/5 mellékletek</w:t>
      </w:r>
      <w:r w:rsidRPr="0036481F">
        <w:t>, ezért itt csak annyit jegyeznénk meg, hogy az építési napló eredeti lapjai a kivitelezőnél maradnak, aki jogszabály alapján 10 évig köteles me</w:t>
      </w:r>
      <w:r w:rsidRPr="0036481F">
        <w:t>g</w:t>
      </w:r>
      <w:r w:rsidRPr="0036481F">
        <w:t>őrizni őket, a másodpéldányok pedig építtető részére kerülnek átadásra valamennyi mellékletükkel együtt.</w:t>
      </w:r>
    </w:p>
    <w:p w:rsidR="00DE1E24" w:rsidRPr="00DE1E24" w:rsidRDefault="00DE1E24" w:rsidP="00DE1E24">
      <w:pPr>
        <w:jc w:val="right"/>
        <w:rPr>
          <w:b/>
          <w:sz w:val="24"/>
          <w:szCs w:val="24"/>
        </w:rPr>
      </w:pPr>
      <w:r w:rsidRPr="00DE1E24">
        <w:rPr>
          <w:b/>
          <w:sz w:val="24"/>
          <w:szCs w:val="24"/>
        </w:rPr>
        <w:t>2/5</w:t>
      </w:r>
      <w:r w:rsidR="0036481F">
        <w:rPr>
          <w:b/>
          <w:sz w:val="24"/>
          <w:szCs w:val="24"/>
        </w:rPr>
        <w:t>.</w:t>
      </w:r>
      <w:r w:rsidRPr="00DE1E24">
        <w:rPr>
          <w:b/>
          <w:sz w:val="24"/>
          <w:szCs w:val="24"/>
        </w:rPr>
        <w:t xml:space="preserve"> számú melléklet </w:t>
      </w:r>
    </w:p>
    <w:p w:rsidR="006F73D2" w:rsidRPr="00DE1E24" w:rsidRDefault="00DE1E24" w:rsidP="00DE1E24">
      <w:pPr>
        <w:jc w:val="center"/>
        <w:rPr>
          <w:b/>
        </w:rPr>
      </w:pPr>
      <w:r w:rsidRPr="00DE1E24">
        <w:rPr>
          <w:b/>
        </w:rPr>
        <w:t xml:space="preserve">Megvalósulási </w:t>
      </w:r>
      <w:proofErr w:type="gramStart"/>
      <w:r w:rsidRPr="00DE1E24">
        <w:rPr>
          <w:b/>
        </w:rPr>
        <w:t>tervek  (</w:t>
      </w:r>
      <w:proofErr w:type="gramEnd"/>
      <w:r w:rsidRPr="00DE1E24">
        <w:rPr>
          <w:b/>
        </w:rPr>
        <w:t>un. D-tervek)</w:t>
      </w:r>
    </w:p>
    <w:p w:rsidR="006F73D2" w:rsidRPr="0058793F" w:rsidRDefault="006F73D2" w:rsidP="006F73D2">
      <w:pPr>
        <w:rPr>
          <w:b/>
          <w:u w:val="single"/>
        </w:rPr>
      </w:pPr>
      <w:r w:rsidRPr="0058793F">
        <w:rPr>
          <w:b/>
          <w:u w:val="single"/>
        </w:rPr>
        <w:t xml:space="preserve">Megvalósulási </w:t>
      </w:r>
      <w:proofErr w:type="spellStart"/>
      <w:r w:rsidRPr="0058793F">
        <w:rPr>
          <w:b/>
          <w:u w:val="single"/>
        </w:rPr>
        <w:t>u.n</w:t>
      </w:r>
      <w:proofErr w:type="spellEnd"/>
      <w:r w:rsidRPr="0058793F">
        <w:rPr>
          <w:b/>
          <w:u w:val="single"/>
        </w:rPr>
        <w:t>. „D” tervek</w:t>
      </w:r>
    </w:p>
    <w:p w:rsidR="006F73D2" w:rsidRPr="0036481F" w:rsidRDefault="006F73D2" w:rsidP="006F73D2"/>
    <w:p w:rsidR="006F73D2" w:rsidRPr="0036481F" w:rsidRDefault="006F73D2" w:rsidP="006F73D2">
      <w:pPr>
        <w:jc w:val="both"/>
      </w:pPr>
      <w:r w:rsidRPr="0036481F">
        <w:t>Az építőipari kivitelezési munka során, különösen átalakítás, felújítás alkalmával, műemléki épületen végzett munkákon, illetve újszerű, egyedi épületszerkezet megvalósítása alkalmával, gyakran előfordul, hogy az eredeti állapot felmérési dokumentációtól eltérő szerkezeti megoldások miatt, vagy előre nem látható körülmények bekövetkezése folytán az engedélyeztetett és jogerős építési engedélytől elt</w:t>
      </w:r>
      <w:r w:rsidRPr="0036481F">
        <w:t>é</w:t>
      </w:r>
      <w:r w:rsidRPr="0036481F">
        <w:t>rő megoldást kell választani a létesítmény kivitelezése során.</w:t>
      </w:r>
    </w:p>
    <w:p w:rsidR="006F73D2" w:rsidRPr="0036481F" w:rsidRDefault="006F73D2" w:rsidP="006F73D2">
      <w:pPr>
        <w:jc w:val="both"/>
      </w:pPr>
    </w:p>
    <w:p w:rsidR="006F73D2" w:rsidRPr="0036481F" w:rsidRDefault="006F73D2" w:rsidP="006F73D2">
      <w:pPr>
        <w:jc w:val="both"/>
      </w:pPr>
      <w:r w:rsidRPr="0036481F">
        <w:t>Ha az építési munkát a jogerős és végrehajtható építési engedélytől, valamint a jóváhagyott építészeti-műszaki tervdokumentációtól eltérően végezték, de az eltérés a jogszabályok előírásai szerint nem minősül építési engedélyhez kötött építési munkának, a felelős műszaki vezető eltérést ismertető nyilatkozatával (ez lehet az építési naplóban történt bejegyzés is) együtt tervrajzi szinten is dokumentálni kell az eltéréseket.</w:t>
      </w:r>
    </w:p>
    <w:p w:rsidR="006F73D2" w:rsidRPr="0036481F" w:rsidRDefault="006F73D2" w:rsidP="006F73D2">
      <w:pPr>
        <w:jc w:val="both"/>
      </w:pPr>
    </w:p>
    <w:p w:rsidR="006F73D2" w:rsidRPr="0036481F" w:rsidRDefault="006F73D2" w:rsidP="006F73D2">
      <w:pPr>
        <w:jc w:val="both"/>
      </w:pPr>
      <w:r w:rsidRPr="0036481F">
        <w:t>Azaz a megvalósulási terv lényege az, hogy azon az építési engedélyben és a kiviteli terveken nem szereplő eltérések, tehát a ténylegesen megvalósult állapot kerül feltüntetésre. Ez a dokumentáció a k</w:t>
      </w:r>
      <w:r w:rsidRPr="0036481F">
        <w:t>é</w:t>
      </w:r>
      <w:r w:rsidRPr="0036481F">
        <w:t>sőbbi üzemeltetési, karbantartási vagy esetleges átalakítási munkák során jelentős segítséget nyújt a kivitelezőknek, karbantartóknak.</w:t>
      </w:r>
    </w:p>
    <w:p w:rsidR="006F73D2" w:rsidRPr="0036481F" w:rsidRDefault="006F73D2" w:rsidP="006F73D2">
      <w:pPr>
        <w:jc w:val="both"/>
      </w:pPr>
    </w:p>
    <w:p w:rsidR="006F73D2" w:rsidRPr="0036481F" w:rsidRDefault="006F73D2" w:rsidP="006F73D2">
      <w:pPr>
        <w:jc w:val="both"/>
      </w:pPr>
      <w:r w:rsidRPr="0036481F">
        <w:t>A megvalósulási tervek többnyire külön tartalmazzák az építészeti terveket (homlokzatok, alaprajzok, metszetek, stb.), az elektromos munkák megvalósulását és a többi épületgépészeti munka tényleges kivitelezésének dokumentálását.</w:t>
      </w:r>
    </w:p>
    <w:p w:rsidR="006F73D2" w:rsidRPr="0036481F" w:rsidRDefault="006F73D2" w:rsidP="006F73D2">
      <w:pPr>
        <w:jc w:val="both"/>
      </w:pPr>
    </w:p>
    <w:p w:rsidR="006F73D2" w:rsidRPr="0036481F" w:rsidRDefault="006F73D2" w:rsidP="006F73D2">
      <w:pPr>
        <w:jc w:val="both"/>
      </w:pPr>
      <w:r w:rsidRPr="0036481F">
        <w:t>Az építészeti megvalósulási tervekben leggyakrabban megjelenő módosítások az alaprajzi elrendezésben bekövetkező (válaszfalak eltolása, helyisége áthelyezése, stb.) változtatásokból, származnak. El</w:t>
      </w:r>
      <w:r w:rsidRPr="0036481F">
        <w:t>ő</w:t>
      </w:r>
      <w:r w:rsidRPr="0036481F">
        <w:t>fordul az is, hogy a kivitelezés időbeli elhúzódása (főleg közbeszerzési eljárások esetén) miatt, a szabványok vagy jogszabályi előírások esetleges módosulása következtében az épületgépészeti berendez</w:t>
      </w:r>
      <w:r w:rsidRPr="0036481F">
        <w:t>é</w:t>
      </w:r>
      <w:r w:rsidRPr="0036481F">
        <w:t>sek típusán, teljesítményén, elhelyezésén változtatni kell, ami a kémények, szellőzők, kivezetése miatt a homlokzatot is érintheti. Ilyenkor a megváltozott homlokzati rajz is a megvalósulási tervek közé kerül. Nyilvánvalóan az építészeti módosításokból következő, illetve nagyobb arányú homlokzati változtatások már építési engedély módosítását követelik, meg ezért azok már nem módosításként fognak megjelenni a megvalósulási terveken.</w:t>
      </w:r>
    </w:p>
    <w:p w:rsidR="006F73D2" w:rsidRPr="0036481F" w:rsidRDefault="006F73D2" w:rsidP="006F73D2">
      <w:pPr>
        <w:jc w:val="both"/>
      </w:pPr>
    </w:p>
    <w:p w:rsidR="006F73D2" w:rsidRPr="0036481F" w:rsidRDefault="006F73D2" w:rsidP="006F73D2">
      <w:pPr>
        <w:jc w:val="both"/>
      </w:pPr>
      <w:r w:rsidRPr="0036481F">
        <w:t>Az építészeti megvalósulási tervek és az átadási tervdokumentáció az alábbi dokumentumokat tartalmazzák:</w:t>
      </w:r>
    </w:p>
    <w:p w:rsidR="006F73D2" w:rsidRPr="0036481F" w:rsidRDefault="006F73D2" w:rsidP="006F73D2">
      <w:pPr>
        <w:jc w:val="both"/>
      </w:pPr>
    </w:p>
    <w:p w:rsidR="006F73D2" w:rsidRPr="0036481F" w:rsidRDefault="006F73D2" w:rsidP="00AA5561">
      <w:pPr>
        <w:numPr>
          <w:ilvl w:val="0"/>
          <w:numId w:val="88"/>
        </w:numPr>
        <w:spacing w:after="0" w:line="240" w:lineRule="auto"/>
        <w:jc w:val="both"/>
      </w:pPr>
      <w:r w:rsidRPr="0036481F">
        <w:t>Építészeti műszaki leírás</w:t>
      </w:r>
    </w:p>
    <w:p w:rsidR="006F73D2" w:rsidRPr="0036481F" w:rsidRDefault="006F73D2" w:rsidP="00AA5561">
      <w:pPr>
        <w:numPr>
          <w:ilvl w:val="0"/>
          <w:numId w:val="88"/>
        </w:numPr>
        <w:spacing w:after="0" w:line="240" w:lineRule="auto"/>
        <w:jc w:val="both"/>
      </w:pPr>
      <w:r w:rsidRPr="0036481F">
        <w:t>Tűzvédelmi műszaki leírás</w:t>
      </w:r>
    </w:p>
    <w:p w:rsidR="006F73D2" w:rsidRPr="0036481F" w:rsidRDefault="006F73D2" w:rsidP="00AA5561">
      <w:pPr>
        <w:numPr>
          <w:ilvl w:val="0"/>
          <w:numId w:val="88"/>
        </w:numPr>
        <w:spacing w:after="0" w:line="240" w:lineRule="auto"/>
        <w:jc w:val="both"/>
      </w:pPr>
      <w:r w:rsidRPr="0036481F">
        <w:t>Helyszínrajz</w:t>
      </w:r>
    </w:p>
    <w:p w:rsidR="006F73D2" w:rsidRPr="0036481F" w:rsidRDefault="006F73D2" w:rsidP="00AA5561">
      <w:pPr>
        <w:numPr>
          <w:ilvl w:val="0"/>
          <w:numId w:val="88"/>
        </w:numPr>
        <w:spacing w:after="0" w:line="240" w:lineRule="auto"/>
        <w:jc w:val="both"/>
      </w:pPr>
      <w:r w:rsidRPr="0036481F">
        <w:t>Alaprajzok</w:t>
      </w:r>
    </w:p>
    <w:p w:rsidR="006F73D2" w:rsidRPr="0036481F" w:rsidRDefault="006F73D2" w:rsidP="00AA5561">
      <w:pPr>
        <w:numPr>
          <w:ilvl w:val="0"/>
          <w:numId w:val="88"/>
        </w:numPr>
        <w:spacing w:after="0" w:line="240" w:lineRule="auto"/>
        <w:jc w:val="both"/>
      </w:pPr>
      <w:r w:rsidRPr="0036481F">
        <w:t>Metszetek</w:t>
      </w:r>
    </w:p>
    <w:p w:rsidR="006F73D2" w:rsidRPr="0036481F" w:rsidRDefault="006F73D2" w:rsidP="00AA5561">
      <w:pPr>
        <w:numPr>
          <w:ilvl w:val="0"/>
          <w:numId w:val="88"/>
        </w:numPr>
        <w:spacing w:after="0" w:line="240" w:lineRule="auto"/>
        <w:jc w:val="both"/>
      </w:pPr>
      <w:r w:rsidRPr="0036481F">
        <w:t>Homlokzati rajzok</w:t>
      </w:r>
    </w:p>
    <w:p w:rsidR="006F73D2" w:rsidRPr="0036481F" w:rsidRDefault="006F73D2" w:rsidP="00AA5561">
      <w:pPr>
        <w:numPr>
          <w:ilvl w:val="0"/>
          <w:numId w:val="88"/>
        </w:numPr>
        <w:spacing w:after="0" w:line="240" w:lineRule="auto"/>
        <w:jc w:val="both"/>
      </w:pPr>
      <w:r w:rsidRPr="0036481F">
        <w:t>Tető felülnézeti rajz</w:t>
      </w:r>
    </w:p>
    <w:p w:rsidR="006F73D2" w:rsidRPr="0036481F" w:rsidRDefault="006F73D2" w:rsidP="00AA5561">
      <w:pPr>
        <w:numPr>
          <w:ilvl w:val="0"/>
          <w:numId w:val="88"/>
        </w:numPr>
        <w:spacing w:after="0" w:line="240" w:lineRule="auto"/>
        <w:jc w:val="both"/>
      </w:pPr>
      <w:r w:rsidRPr="0036481F">
        <w:t>Módosított alaprajzok</w:t>
      </w:r>
    </w:p>
    <w:p w:rsidR="006F73D2" w:rsidRPr="0036481F" w:rsidRDefault="006F73D2" w:rsidP="00AA5561">
      <w:pPr>
        <w:numPr>
          <w:ilvl w:val="0"/>
          <w:numId w:val="88"/>
        </w:numPr>
        <w:spacing w:after="0" w:line="240" w:lineRule="auto"/>
        <w:jc w:val="both"/>
      </w:pPr>
      <w:r w:rsidRPr="0036481F">
        <w:t>Konszignáció</w:t>
      </w:r>
    </w:p>
    <w:p w:rsidR="006F73D2" w:rsidRPr="0036481F" w:rsidRDefault="006F73D2" w:rsidP="00AA5561">
      <w:pPr>
        <w:numPr>
          <w:ilvl w:val="0"/>
          <w:numId w:val="88"/>
        </w:numPr>
        <w:spacing w:after="0" w:line="240" w:lineRule="auto"/>
        <w:jc w:val="both"/>
      </w:pPr>
      <w:r w:rsidRPr="0036481F">
        <w:t>Részlettervek, rétegrendek, tetőrészletek, homlokzati elemek rajzai, álmennyezeti tervek, belsőépítészeti tervek</w:t>
      </w:r>
    </w:p>
    <w:p w:rsidR="006F73D2" w:rsidRPr="0036481F" w:rsidRDefault="006F73D2" w:rsidP="00AA5561">
      <w:pPr>
        <w:numPr>
          <w:ilvl w:val="0"/>
          <w:numId w:val="88"/>
        </w:numPr>
        <w:spacing w:after="0" w:line="240" w:lineRule="auto"/>
        <w:jc w:val="both"/>
      </w:pPr>
      <w:r w:rsidRPr="0036481F">
        <w:t>Statikai műszaki leírás</w:t>
      </w:r>
    </w:p>
    <w:p w:rsidR="006F73D2" w:rsidRPr="0036481F" w:rsidRDefault="006F73D2" w:rsidP="00AA5561">
      <w:pPr>
        <w:numPr>
          <w:ilvl w:val="0"/>
          <w:numId w:val="88"/>
        </w:numPr>
        <w:spacing w:after="0" w:line="240" w:lineRule="auto"/>
        <w:jc w:val="both"/>
      </w:pPr>
      <w:r w:rsidRPr="0036481F">
        <w:t>Statikai tervek</w:t>
      </w:r>
    </w:p>
    <w:p w:rsidR="006F73D2" w:rsidRPr="0036481F" w:rsidRDefault="006F73D2" w:rsidP="006F73D2">
      <w:pPr>
        <w:jc w:val="both"/>
      </w:pPr>
    </w:p>
    <w:p w:rsidR="006F73D2" w:rsidRPr="0036481F" w:rsidRDefault="006F73D2" w:rsidP="006F73D2">
      <w:pPr>
        <w:jc w:val="both"/>
      </w:pPr>
      <w:r w:rsidRPr="0036481F">
        <w:t xml:space="preserve">Az elektromos munkákról készült megvalósulási tervek </w:t>
      </w:r>
      <w:proofErr w:type="gramStart"/>
      <w:r w:rsidRPr="0036481F">
        <w:t>a</w:t>
      </w:r>
      <w:proofErr w:type="gramEnd"/>
      <w:r w:rsidRPr="0036481F">
        <w:t xml:space="preserve"> az elektromos hálózat ténylegesen megvalósult nyomvonal rajzait, illetve elosztó berendezések, biztosítékok, kapcsolók, világító testek, beépített elektromos berendezések pontos helyeit mutatják.</w:t>
      </w:r>
    </w:p>
    <w:p w:rsidR="006F73D2" w:rsidRPr="0036481F" w:rsidRDefault="006F73D2" w:rsidP="006F73D2">
      <w:pPr>
        <w:jc w:val="both"/>
      </w:pPr>
    </w:p>
    <w:p w:rsidR="006F73D2" w:rsidRPr="0036481F" w:rsidRDefault="006F73D2" w:rsidP="006F73D2">
      <w:pPr>
        <w:jc w:val="both"/>
      </w:pPr>
      <w:r w:rsidRPr="0036481F">
        <w:t>A gépészeti munkákról készülő megvalósulási tervdokumentáció a víz-csatorna hálózat, a fűtésszerelés, a hűtés- és klímaszerelés, szellőztetés, gázszerelés, a liftek és felvonók, valamint egyéb gépészeti berendezések és vezetékek tényleges megvalósulást jelölik.</w:t>
      </w:r>
    </w:p>
    <w:p w:rsidR="006F73D2" w:rsidRPr="0036481F" w:rsidRDefault="006F73D2" w:rsidP="006F73D2">
      <w:pPr>
        <w:jc w:val="both"/>
      </w:pPr>
    </w:p>
    <w:p w:rsidR="006F73D2" w:rsidRPr="0036481F" w:rsidRDefault="006F73D2" w:rsidP="006F73D2">
      <w:pPr>
        <w:jc w:val="both"/>
        <w:rPr>
          <w:u w:val="single"/>
        </w:rPr>
      </w:pPr>
      <w:r w:rsidRPr="0036481F">
        <w:rPr>
          <w:u w:val="single"/>
        </w:rPr>
        <w:t>Valamennyi szükséges hatósági, minőségellenőrzési vizsgálati jegyzőkönyv eredetiben</w:t>
      </w:r>
    </w:p>
    <w:p w:rsidR="006F73D2" w:rsidRPr="0036481F" w:rsidRDefault="006F73D2" w:rsidP="006F73D2">
      <w:pPr>
        <w:jc w:val="both"/>
      </w:pPr>
    </w:p>
    <w:p w:rsidR="006F73D2" w:rsidRPr="0036481F" w:rsidRDefault="006F73D2" w:rsidP="006F73D2">
      <w:pPr>
        <w:jc w:val="both"/>
      </w:pPr>
      <w:r w:rsidRPr="0036481F">
        <w:t>A műszaki átadás-átvételi dokumentáció kiemelten fontos részét képezik a különböző vizsgálati jegyzőkönyvek, a beépített anyagokra vonatkozó gyártói megfelelőségi nyilatkozatok, illetve minőségtan</w:t>
      </w:r>
      <w:r w:rsidRPr="0036481F">
        <w:t>ú</w:t>
      </w:r>
      <w:r w:rsidRPr="0036481F">
        <w:t>sítványok, valamint a szakhatóságok jegyzőkönyvei.</w:t>
      </w:r>
    </w:p>
    <w:p w:rsidR="006F73D2" w:rsidRPr="0036481F" w:rsidRDefault="006F73D2" w:rsidP="006F73D2">
      <w:pPr>
        <w:jc w:val="both"/>
      </w:pPr>
    </w:p>
    <w:p w:rsidR="006F73D2" w:rsidRPr="0036481F" w:rsidRDefault="006F73D2" w:rsidP="006F73D2">
      <w:pPr>
        <w:jc w:val="both"/>
      </w:pPr>
      <w:r w:rsidRPr="0036481F">
        <w:t>A műszaki átadás-átvételi dokumentációban szereplő legfontosabb vizsgálati dokumentumok:</w:t>
      </w:r>
    </w:p>
    <w:p w:rsidR="006F73D2" w:rsidRPr="0036481F" w:rsidRDefault="006F73D2" w:rsidP="006F73D2">
      <w:pPr>
        <w:jc w:val="both"/>
      </w:pPr>
    </w:p>
    <w:p w:rsidR="006F73D2" w:rsidRPr="0036481F" w:rsidRDefault="006F73D2" w:rsidP="00AA5561">
      <w:pPr>
        <w:numPr>
          <w:ilvl w:val="0"/>
          <w:numId w:val="89"/>
        </w:numPr>
        <w:spacing w:after="0" w:line="240" w:lineRule="auto"/>
        <w:jc w:val="both"/>
      </w:pPr>
      <w:r w:rsidRPr="0036481F">
        <w:t>Villámvédelmi vizsgálat jegyzőkönyve</w:t>
      </w:r>
    </w:p>
    <w:p w:rsidR="006F73D2" w:rsidRPr="0036481F" w:rsidRDefault="006F73D2" w:rsidP="00AA5561">
      <w:pPr>
        <w:numPr>
          <w:ilvl w:val="0"/>
          <w:numId w:val="89"/>
        </w:numPr>
        <w:spacing w:after="0" w:line="240" w:lineRule="auto"/>
        <w:jc w:val="both"/>
      </w:pPr>
      <w:r w:rsidRPr="0036481F">
        <w:t>Elektromos szigetelés vizsgálati jegyzőkönyv</w:t>
      </w:r>
    </w:p>
    <w:p w:rsidR="006F73D2" w:rsidRPr="0036481F" w:rsidRDefault="006F73D2" w:rsidP="00AA5561">
      <w:pPr>
        <w:numPr>
          <w:ilvl w:val="0"/>
          <w:numId w:val="89"/>
        </w:numPr>
        <w:spacing w:after="0" w:line="240" w:lineRule="auto"/>
        <w:jc w:val="both"/>
      </w:pPr>
      <w:r w:rsidRPr="0036481F">
        <w:t>Érintésvédelmi vizsgálat jegyzőkönyve</w:t>
      </w:r>
    </w:p>
    <w:p w:rsidR="006F73D2" w:rsidRPr="0036481F" w:rsidRDefault="006F73D2" w:rsidP="00AA5561">
      <w:pPr>
        <w:numPr>
          <w:ilvl w:val="0"/>
          <w:numId w:val="89"/>
        </w:numPr>
        <w:spacing w:after="0" w:line="240" w:lineRule="auto"/>
        <w:jc w:val="both"/>
      </w:pPr>
      <w:r w:rsidRPr="0036481F">
        <w:t>Elektromos elosztok vizsgálati jegyzőkönyve</w:t>
      </w:r>
    </w:p>
    <w:p w:rsidR="006F73D2" w:rsidRPr="0036481F" w:rsidRDefault="006F73D2" w:rsidP="00AA5561">
      <w:pPr>
        <w:numPr>
          <w:ilvl w:val="0"/>
          <w:numId w:val="89"/>
        </w:numPr>
        <w:spacing w:after="0" w:line="240" w:lineRule="auto"/>
        <w:jc w:val="both"/>
      </w:pPr>
      <w:r w:rsidRPr="0036481F">
        <w:t>Víz nyomóhálózat nyomáspróba jegyzőkönyv</w:t>
      </w:r>
    </w:p>
    <w:p w:rsidR="006F73D2" w:rsidRPr="0036481F" w:rsidRDefault="006F73D2" w:rsidP="00AA5561">
      <w:pPr>
        <w:numPr>
          <w:ilvl w:val="0"/>
          <w:numId w:val="89"/>
        </w:numPr>
        <w:spacing w:after="0" w:line="240" w:lineRule="auto"/>
        <w:jc w:val="both"/>
      </w:pPr>
      <w:r w:rsidRPr="0036481F">
        <w:t>Vízminta jegyzőkönyv</w:t>
      </w:r>
    </w:p>
    <w:p w:rsidR="006F73D2" w:rsidRPr="0036481F" w:rsidRDefault="006F73D2" w:rsidP="00AA5561">
      <w:pPr>
        <w:numPr>
          <w:ilvl w:val="0"/>
          <w:numId w:val="89"/>
        </w:numPr>
        <w:spacing w:after="0" w:line="240" w:lineRule="auto"/>
        <w:jc w:val="both"/>
      </w:pPr>
      <w:r w:rsidRPr="0036481F">
        <w:t>Hidegvízmérő bizonyítvány</w:t>
      </w:r>
    </w:p>
    <w:p w:rsidR="006F73D2" w:rsidRPr="0036481F" w:rsidRDefault="006F73D2" w:rsidP="00AA5561">
      <w:pPr>
        <w:numPr>
          <w:ilvl w:val="0"/>
          <w:numId w:val="89"/>
        </w:numPr>
        <w:spacing w:after="0" w:line="240" w:lineRule="auto"/>
        <w:jc w:val="both"/>
      </w:pPr>
      <w:r w:rsidRPr="0036481F">
        <w:t>Kéményvizsgálati jegyzőkönyv</w:t>
      </w:r>
    </w:p>
    <w:p w:rsidR="006F73D2" w:rsidRPr="0036481F" w:rsidRDefault="006F73D2" w:rsidP="00AA5561">
      <w:pPr>
        <w:numPr>
          <w:ilvl w:val="0"/>
          <w:numId w:val="89"/>
        </w:numPr>
        <w:spacing w:after="0" w:line="240" w:lineRule="auto"/>
        <w:jc w:val="both"/>
      </w:pPr>
      <w:proofErr w:type="spellStart"/>
      <w:r w:rsidRPr="0036481F">
        <w:t>Tűzivíz</w:t>
      </w:r>
      <w:proofErr w:type="spellEnd"/>
      <w:r w:rsidRPr="0036481F">
        <w:t xml:space="preserve"> csapok és tömlők nyomáspróbája</w:t>
      </w:r>
    </w:p>
    <w:p w:rsidR="006F73D2" w:rsidRPr="0036481F" w:rsidRDefault="006F73D2" w:rsidP="006F73D2">
      <w:pPr>
        <w:jc w:val="both"/>
      </w:pPr>
    </w:p>
    <w:p w:rsidR="006F73D2" w:rsidRPr="0036481F" w:rsidRDefault="006F73D2" w:rsidP="006F73D2">
      <w:pPr>
        <w:jc w:val="both"/>
      </w:pPr>
      <w:r w:rsidRPr="0036481F">
        <w:t>A műszaki átadás-átvételi dokumentáció fontos részei a valamennyi beépített anyagra vonatkozó gyártói megfelelőségi nyilatkozatok, illetve a független vizsgáló intézet által kiadott minőségtanúsítvány.</w:t>
      </w:r>
    </w:p>
    <w:p w:rsidR="006F73D2" w:rsidRPr="0036481F" w:rsidRDefault="006F73D2" w:rsidP="006F73D2">
      <w:pPr>
        <w:jc w:val="both"/>
      </w:pPr>
    </w:p>
    <w:p w:rsidR="006F73D2" w:rsidRPr="0036481F" w:rsidRDefault="006F73D2" w:rsidP="006F73D2">
      <w:pPr>
        <w:jc w:val="both"/>
      </w:pPr>
      <w:r w:rsidRPr="0036481F">
        <w:t>Különösen érdemes odafigyelni a tűzállósági tanúsítás meglétére a kazánház ajtaja esetében, valamint a teherhordó szerkezetekhez felhasznált anyagok, illetve festékek esetében.</w:t>
      </w:r>
    </w:p>
    <w:p w:rsidR="006F73D2" w:rsidRPr="0036481F" w:rsidRDefault="006F73D2" w:rsidP="006F73D2">
      <w:pPr>
        <w:jc w:val="both"/>
      </w:pPr>
    </w:p>
    <w:p w:rsidR="006F73D2" w:rsidRPr="0036481F" w:rsidRDefault="006F73D2" w:rsidP="006F73D2">
      <w:pPr>
        <w:jc w:val="both"/>
      </w:pPr>
      <w:r w:rsidRPr="0036481F">
        <w:t>A fentieken túl a műszaki átadás-átvételi dokumentáció részét képezik az egyes berendezésekre vonatkozó jótállási és garancia jegyek, a gépészeti szerelvények leírásai, használati útmutatói, kézikönyvei, illetve ha volt ilyen, akkor az építtető részére tartott betanítási oktatás jegyzőkönyvei.</w:t>
      </w:r>
    </w:p>
    <w:p w:rsidR="006F73D2" w:rsidRPr="0036481F" w:rsidRDefault="006F73D2" w:rsidP="006F73D2">
      <w:pPr>
        <w:jc w:val="both"/>
      </w:pPr>
    </w:p>
    <w:p w:rsidR="006F73D2" w:rsidRPr="0036481F" w:rsidRDefault="006F73D2" w:rsidP="006F73D2">
      <w:pPr>
        <w:jc w:val="both"/>
      </w:pPr>
      <w:r w:rsidRPr="0036481F">
        <w:t>A műszaki átadás-átvétel időpontjára már érdemes a közmű szolgáltatók (víz, gáz, villany) nyilatkozatait is megkérni, amelyet a szolgáltatók az engedélyezett tervek, a kivitelezők felelős műszaki vezetői nyilatkozata és minőségvizsgálati jegyzőkönyvei alapján adnak meg. A közmű szolgáltatók rendszerint a helyszíni kiszállással is megbizonyosodnak a kivitelező által végzett munka szakszerűségéről, a jo</w:t>
      </w:r>
      <w:r w:rsidRPr="0036481F">
        <w:t>g</w:t>
      </w:r>
      <w:r w:rsidRPr="0036481F">
        <w:t>szabályi és szabvány szerinti követelmények teljesüléséről.</w:t>
      </w:r>
    </w:p>
    <w:p w:rsidR="006F73D2" w:rsidRPr="0036481F" w:rsidRDefault="006F73D2" w:rsidP="006F73D2">
      <w:pPr>
        <w:jc w:val="both"/>
      </w:pPr>
    </w:p>
    <w:p w:rsidR="006F73D2" w:rsidRPr="0036481F" w:rsidRDefault="006F73D2" w:rsidP="006F73D2">
      <w:pPr>
        <w:jc w:val="both"/>
      </w:pPr>
      <w:r w:rsidRPr="0036481F">
        <w:t>A műszaki átadás-átvételt követően kérelmezheti építtető a használatbavételi engedély megadását az illetékes építésügyi hatóságnál.</w:t>
      </w:r>
    </w:p>
    <w:p w:rsidR="00DE1E24" w:rsidRPr="0036481F" w:rsidRDefault="00DE1E24" w:rsidP="006F73D2">
      <w:pPr>
        <w:rPr>
          <w:b/>
        </w:rPr>
      </w:pPr>
    </w:p>
    <w:p w:rsidR="00D45FE4" w:rsidRPr="00EB514B" w:rsidRDefault="00DE1E24" w:rsidP="00DE1E24">
      <w:pPr>
        <w:ind w:left="2124" w:firstLine="708"/>
        <w:jc w:val="center"/>
        <w:rPr>
          <w:b/>
          <w:sz w:val="52"/>
          <w:szCs w:val="52"/>
        </w:rPr>
      </w:pPr>
      <w:r>
        <w:rPr>
          <w:b/>
          <w:sz w:val="24"/>
          <w:szCs w:val="24"/>
        </w:rPr>
        <w:t xml:space="preserve">                                                                                                                                                                                              </w:t>
      </w:r>
      <w:r w:rsidRPr="00DE1E24">
        <w:rPr>
          <w:b/>
          <w:sz w:val="24"/>
          <w:szCs w:val="24"/>
        </w:rPr>
        <w:t>2/6. számú melléklet</w:t>
      </w:r>
      <w:r w:rsidR="006F73D2">
        <w:br w:type="page"/>
      </w:r>
      <w:r w:rsidR="00D45FE4" w:rsidRPr="00DE1E24">
        <w:rPr>
          <w:b/>
          <w:sz w:val="28"/>
          <w:szCs w:val="28"/>
        </w:rPr>
        <w:t>ADATLAPOK, MINTÁK</w:t>
      </w:r>
    </w:p>
    <w:p w:rsidR="006F73D2" w:rsidRPr="00DE1E24" w:rsidRDefault="00D92F77" w:rsidP="00DE1E24">
      <w:pPr>
        <w:ind w:left="180" w:hanging="180"/>
        <w:jc w:val="center"/>
        <w:rPr>
          <w:b/>
          <w:sz w:val="28"/>
          <w:szCs w:val="28"/>
        </w:rPr>
      </w:pPr>
      <w:r>
        <w:rPr>
          <w:b/>
          <w:sz w:val="28"/>
          <w:szCs w:val="28"/>
        </w:rPr>
        <w:t>Építési engedély kérelem</w:t>
      </w:r>
      <w:r w:rsidR="006F73D2" w:rsidRPr="00DE1E24">
        <w:rPr>
          <w:b/>
          <w:sz w:val="28"/>
          <w:szCs w:val="28"/>
        </w:rPr>
        <w:t>, építési napló, felmérési napló, vállalkozási szerződés</w:t>
      </w:r>
    </w:p>
    <w:p w:rsidR="00D45FE4" w:rsidRDefault="00D45FE4" w:rsidP="00D45FE4">
      <w:pPr>
        <w:jc w:val="center"/>
        <w:rPr>
          <w:rFonts w:eastAsia="Arial Unicode MS"/>
          <w:b/>
          <w:sz w:val="28"/>
          <w:szCs w:val="28"/>
        </w:rPr>
      </w:pPr>
    </w:p>
    <w:p w:rsidR="00D45FE4" w:rsidRDefault="00D45FE4" w:rsidP="00D45FE4">
      <w:pPr>
        <w:jc w:val="center"/>
        <w:rPr>
          <w:rFonts w:eastAsia="Arial Unicode MS"/>
          <w:b/>
          <w:sz w:val="28"/>
          <w:szCs w:val="28"/>
        </w:rPr>
      </w:pPr>
      <w:r>
        <w:rPr>
          <w:rFonts w:eastAsia="Arial Unicode MS"/>
          <w:b/>
          <w:sz w:val="28"/>
          <w:szCs w:val="28"/>
        </w:rPr>
        <w:t xml:space="preserve">Építési engedély kérelem, adatlap </w:t>
      </w:r>
      <w:r w:rsidRPr="00AE2421">
        <w:rPr>
          <w:rFonts w:eastAsia="Arial Unicode MS"/>
          <w:b/>
          <w:sz w:val="28"/>
          <w:szCs w:val="28"/>
        </w:rPr>
        <w:t>minták</w:t>
      </w:r>
    </w:p>
    <w:p w:rsidR="00D45FE4" w:rsidRPr="00E65FD3" w:rsidRDefault="00D45FE4" w:rsidP="00D45FE4">
      <w:pPr>
        <w:autoSpaceDE w:val="0"/>
        <w:autoSpaceDN w:val="0"/>
        <w:adjustRightInd w:val="0"/>
        <w:spacing w:before="240" w:after="240"/>
        <w:jc w:val="center"/>
        <w:rPr>
          <w:bCs/>
          <w:iCs/>
          <w:sz w:val="28"/>
          <w:szCs w:val="28"/>
        </w:rPr>
      </w:pPr>
      <w:r w:rsidRPr="00E65FD3">
        <w:rPr>
          <w:bCs/>
          <w:iCs/>
          <w:sz w:val="28"/>
          <w:szCs w:val="28"/>
        </w:rPr>
        <w:t>Építésügyi hatósági engedély iránti kérelem</w:t>
      </w:r>
    </w:p>
    <w:p w:rsidR="00D45FE4" w:rsidRPr="0036481F" w:rsidRDefault="00D45FE4" w:rsidP="00D45FE4">
      <w:pPr>
        <w:autoSpaceDE w:val="0"/>
        <w:autoSpaceDN w:val="0"/>
        <w:adjustRightInd w:val="0"/>
        <w:spacing w:before="240" w:after="240"/>
        <w:jc w:val="center"/>
      </w:pPr>
      <w:r w:rsidRPr="0036481F">
        <w:rPr>
          <w:bCs/>
          <w:iCs/>
        </w:rPr>
        <w:t>A 46/1997 (XII.29) KTM rendelet  1 számú melléklete</w:t>
      </w:r>
    </w:p>
    <w:tbl>
      <w:tblPr>
        <w:tblW w:w="9180" w:type="dxa"/>
        <w:tblLayout w:type="fixed"/>
        <w:tblCellMar>
          <w:left w:w="0" w:type="dxa"/>
          <w:right w:w="0" w:type="dxa"/>
        </w:tblCellMar>
        <w:tblLook w:val="0000" w:firstRow="0" w:lastRow="0" w:firstColumn="0" w:lastColumn="0" w:noHBand="0" w:noVBand="0"/>
      </w:tblPr>
      <w:tblGrid>
        <w:gridCol w:w="420"/>
        <w:gridCol w:w="2680"/>
        <w:gridCol w:w="2560"/>
        <w:gridCol w:w="120"/>
        <w:gridCol w:w="1280"/>
        <w:gridCol w:w="300"/>
        <w:gridCol w:w="1820"/>
      </w:tblGrid>
      <w:tr w:rsidR="00D45FE4" w:rsidRPr="0036481F" w:rsidTr="00D26B87">
        <w:tc>
          <w:tcPr>
            <w:tcW w:w="5660" w:type="dxa"/>
            <w:gridSpan w:val="3"/>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3520" w:type="dxa"/>
            <w:gridSpan w:val="4"/>
            <w:tcBorders>
              <w:top w:val="nil"/>
              <w:left w:val="nil"/>
              <w:bottom w:val="nil"/>
              <w:right w:val="nil"/>
            </w:tcBorders>
          </w:tcPr>
          <w:p w:rsidR="00D45FE4" w:rsidRPr="0036481F" w:rsidRDefault="00D45FE4" w:rsidP="00D26B87">
            <w:pPr>
              <w:autoSpaceDE w:val="0"/>
              <w:autoSpaceDN w:val="0"/>
              <w:adjustRightInd w:val="0"/>
            </w:pPr>
            <w:r w:rsidRPr="0036481F">
              <w:t xml:space="preserve"> Illetékbélyeg </w:t>
            </w:r>
            <w:r w:rsidRPr="0036481F">
              <w:br/>
              <w:t>helye</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Iktatószám</w:t>
            </w:r>
            <w:proofErr w:type="gramStart"/>
            <w:r w:rsidRPr="0036481F">
              <w:t>: .</w:t>
            </w:r>
            <w:proofErr w:type="gramEnd"/>
            <w:r w:rsidRPr="0036481F">
              <w:t>.................</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Adatok:</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rPr>
                <w:highlight w:val="yellow"/>
              </w:rPr>
            </w:pPr>
            <w:r w:rsidRPr="0036481F">
              <w:rPr>
                <w:highlight w:val="yellow"/>
              </w:rPr>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1.</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Az építtető neve</w:t>
            </w:r>
            <w:proofErr w:type="gramStart"/>
            <w:r w:rsidRPr="0036481F">
              <w:t>: ..</w:t>
            </w:r>
            <w:proofErr w:type="gramEnd"/>
            <w:r w:rsidRPr="0036481F">
              <w:t>..............................................................................................................</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címe</w:t>
            </w:r>
            <w:proofErr w:type="gramStart"/>
            <w:r w:rsidRPr="0036481F">
              <w:t>: ..</w:t>
            </w:r>
            <w:proofErr w:type="gramEnd"/>
            <w:r w:rsidRPr="0036481F">
              <w:t>................................................................................................................................</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2.</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A kérelemmel érintett ingatlan címe</w:t>
            </w:r>
            <w:proofErr w:type="gramStart"/>
            <w:r w:rsidRPr="0036481F">
              <w:t>: ..</w:t>
            </w:r>
            <w:proofErr w:type="gramEnd"/>
            <w:r w:rsidRPr="0036481F">
              <w:t>...............................................................................</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helyrajzi száma</w:t>
            </w:r>
            <w:proofErr w:type="gramStart"/>
            <w:r w:rsidRPr="0036481F">
              <w:t>: ..</w:t>
            </w:r>
            <w:proofErr w:type="gramEnd"/>
            <w:r w:rsidRPr="0036481F">
              <w:t>...............................................................................................................</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3.</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A kérelmezett engedély fajtája:</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elvi építési engedély</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építési engedély</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bontási engedély</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használatbavételi engedély</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fennmaradási engedély</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rendeltetés megváltoztatására irányuló engedély</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4.</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A kérelem tárgya és annak rövid leírása:</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5.</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A kérelem tárgyával összefüggésben korábban keletkezett hatósági engedélyek (határozatok) megnevezése, száma, kelte:</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524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1400" w:type="dxa"/>
            <w:gridSpan w:val="2"/>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w:t>
            </w:r>
          </w:p>
        </w:tc>
        <w:tc>
          <w:tcPr>
            <w:tcW w:w="2120" w:type="dxa"/>
            <w:gridSpan w:val="2"/>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524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1400" w:type="dxa"/>
            <w:gridSpan w:val="2"/>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w:t>
            </w:r>
          </w:p>
        </w:tc>
        <w:tc>
          <w:tcPr>
            <w:tcW w:w="2120" w:type="dxa"/>
            <w:gridSpan w:val="2"/>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6.</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A közreműködő </w:t>
            </w:r>
            <w:proofErr w:type="gramStart"/>
            <w:r w:rsidRPr="0036481F">
              <w:t>tervező(</w:t>
            </w:r>
            <w:proofErr w:type="gramEnd"/>
            <w:r w:rsidRPr="0036481F">
              <w:t>k)</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neve</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címe</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jogosultsága</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7.</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Az építési munka (ha már ismert) felelős műszaki vezetőjének</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neve</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címe</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jc w:val="center"/>
            </w:pPr>
            <w:r w:rsidRPr="0036481F">
              <w:t xml:space="preserve"> képesítése</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2680" w:type="dxa"/>
            <w:gridSpan w:val="2"/>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3400" w:type="dxa"/>
            <w:gridSpan w:val="3"/>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8.</w:t>
            </w:r>
          </w:p>
        </w:tc>
        <w:tc>
          <w:tcPr>
            <w:tcW w:w="8760" w:type="dxa"/>
            <w:gridSpan w:val="6"/>
            <w:tcBorders>
              <w:top w:val="nil"/>
              <w:left w:val="nil"/>
              <w:bottom w:val="nil"/>
              <w:right w:val="nil"/>
            </w:tcBorders>
          </w:tcPr>
          <w:p w:rsidR="00D45FE4" w:rsidRPr="0036481F" w:rsidRDefault="00D45FE4" w:rsidP="00D26B87">
            <w:pPr>
              <w:autoSpaceDE w:val="0"/>
              <w:autoSpaceDN w:val="0"/>
              <w:adjustRightInd w:val="0"/>
            </w:pPr>
            <w:r w:rsidRPr="0036481F">
              <w:t xml:space="preserve"> Mellékletek</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az ingatlannal való rendelkezési jogosultság igazolása</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w:t>
            </w:r>
            <w:proofErr w:type="gramStart"/>
            <w:r w:rsidRPr="0036481F">
              <w:t>..</w:t>
            </w:r>
            <w:proofErr w:type="gramEnd"/>
            <w:r w:rsidRPr="0036481F">
              <w:t>.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építészeti-műszaki tervdokumentáció</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w:t>
            </w:r>
            <w:proofErr w:type="gramStart"/>
            <w:r w:rsidRPr="0036481F">
              <w:t>..</w:t>
            </w:r>
            <w:proofErr w:type="gramEnd"/>
            <w:r w:rsidRPr="0036481F">
              <w:t>.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közműnyilatkozatok (1-1 példányban)</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w:t>
            </w:r>
            <w:proofErr w:type="gramStart"/>
            <w:r w:rsidRPr="0036481F">
              <w:t>..</w:t>
            </w:r>
            <w:proofErr w:type="gramEnd"/>
            <w:r w:rsidRPr="0036481F">
              <w:t>.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tervezői nyilatkozat</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1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felelős műszaki vezető nyilatkozata</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1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szakértői nyilatkozat, vélemény</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1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környezetvédelmi engedély</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1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tervtanácsi állásfoglalás</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1 pld</w:t>
            </w:r>
          </w:p>
        </w:tc>
      </w:tr>
      <w:tr w:rsidR="00D45FE4" w:rsidRPr="0036481F" w:rsidTr="00D26B87">
        <w:tc>
          <w:tcPr>
            <w:tcW w:w="420" w:type="dxa"/>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c>
          <w:tcPr>
            <w:tcW w:w="6940" w:type="dxa"/>
            <w:gridSpan w:val="5"/>
            <w:tcBorders>
              <w:top w:val="nil"/>
              <w:left w:val="nil"/>
              <w:bottom w:val="nil"/>
              <w:right w:val="nil"/>
            </w:tcBorders>
          </w:tcPr>
          <w:p w:rsidR="00D45FE4" w:rsidRPr="0036481F" w:rsidRDefault="00D45FE4" w:rsidP="00D26B87">
            <w:pPr>
              <w:autoSpaceDE w:val="0"/>
              <w:autoSpaceDN w:val="0"/>
              <w:adjustRightInd w:val="0"/>
            </w:pPr>
            <w:r w:rsidRPr="0036481F">
              <w:t xml:space="preserve"> egyéb okirat</w:t>
            </w:r>
          </w:p>
        </w:tc>
        <w:tc>
          <w:tcPr>
            <w:tcW w:w="1820" w:type="dxa"/>
            <w:tcBorders>
              <w:top w:val="nil"/>
              <w:left w:val="nil"/>
              <w:bottom w:val="nil"/>
              <w:right w:val="nil"/>
            </w:tcBorders>
          </w:tcPr>
          <w:p w:rsidR="00D45FE4" w:rsidRPr="0036481F" w:rsidRDefault="00D45FE4" w:rsidP="00D26B87">
            <w:pPr>
              <w:autoSpaceDE w:val="0"/>
              <w:autoSpaceDN w:val="0"/>
              <w:adjustRightInd w:val="0"/>
              <w:jc w:val="right"/>
            </w:pPr>
            <w:r w:rsidRPr="0036481F">
              <w:t xml:space="preserve"> </w:t>
            </w:r>
            <w:proofErr w:type="gramStart"/>
            <w:r w:rsidRPr="0036481F">
              <w:t>..</w:t>
            </w:r>
            <w:proofErr w:type="gramEnd"/>
            <w:r w:rsidRPr="0036481F">
              <w:t>. pld</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jc w:val="both"/>
              <w:rPr>
                <w:b/>
                <w:bCs/>
              </w:rPr>
            </w:pPr>
            <w:r w:rsidRPr="0036481F">
              <w:t xml:space="preserve"> </w:t>
            </w:r>
            <w:r w:rsidRPr="0036481F">
              <w:rPr>
                <w:b/>
                <w:bCs/>
              </w:rPr>
              <w:t>Kérelem:</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w:t>
            </w:r>
            <w:proofErr w:type="gramStart"/>
            <w:r w:rsidRPr="0036481F">
              <w:t>Alulírott(</w:t>
            </w:r>
            <w:proofErr w:type="spellStart"/>
            <w:proofErr w:type="gramEnd"/>
            <w:r w:rsidRPr="0036481F">
              <w:t>ak</w:t>
            </w:r>
            <w:proofErr w:type="spellEnd"/>
            <w:r w:rsidRPr="0036481F">
              <w:t>) ................................. engedélyt kérünk a 2. pontban megjelölt ingatlanon építmény elhelyezésére, építésére, átalakítására, bővítésére, felújítására, helyreállítására, korszerűsítésére, elmozdítására, lebontására, fennmaradására, továbbépítésére, rendeltetésének megváltoztatására</w:t>
            </w:r>
            <w:proofErr w:type="gramStart"/>
            <w:r w:rsidRPr="0036481F">
              <w:t>, ..</w:t>
            </w:r>
            <w:proofErr w:type="gramEnd"/>
            <w:r w:rsidRPr="0036481F">
              <w:t>............................ építési tevékenység végzésére. (A kívánt rész aláhúzandó!)</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w:t>
            </w:r>
            <w:proofErr w:type="gramStart"/>
            <w:r w:rsidRPr="0036481F">
              <w:t>Kelt ..</w:t>
            </w:r>
            <w:proofErr w:type="gramEnd"/>
            <w:r w:rsidRPr="0036481F">
              <w:t xml:space="preserve">........................................., ..................... </w:t>
            </w:r>
            <w:proofErr w:type="gramStart"/>
            <w:r w:rsidRPr="0036481F">
              <w:t>év ..</w:t>
            </w:r>
            <w:proofErr w:type="gramEnd"/>
            <w:r w:rsidRPr="0036481F">
              <w:t xml:space="preserve">................................. </w:t>
            </w:r>
            <w:proofErr w:type="gramStart"/>
            <w:r w:rsidRPr="0036481F">
              <w:t>hó ..</w:t>
            </w:r>
            <w:proofErr w:type="gramEnd"/>
            <w:r w:rsidRPr="0036481F">
              <w:t>.......... nap</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rPr>
                <w:highlight w:val="yellow"/>
              </w:rPr>
            </w:pPr>
            <w:r w:rsidRPr="0036481F">
              <w:rPr>
                <w:highlight w:val="yellow"/>
              </w:rPr>
              <w:t xml:space="preserve"> </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w:t>
            </w:r>
          </w:p>
        </w:tc>
      </w:tr>
      <w:tr w:rsidR="00D45FE4" w:rsidRPr="0036481F" w:rsidTr="00D26B87">
        <w:tc>
          <w:tcPr>
            <w:tcW w:w="9180" w:type="dxa"/>
            <w:gridSpan w:val="7"/>
            <w:tcBorders>
              <w:top w:val="nil"/>
              <w:left w:val="nil"/>
              <w:bottom w:val="nil"/>
              <w:right w:val="nil"/>
            </w:tcBorders>
          </w:tcPr>
          <w:p w:rsidR="00D45FE4" w:rsidRPr="0036481F" w:rsidRDefault="00D45FE4" w:rsidP="00D26B87">
            <w:pPr>
              <w:autoSpaceDE w:val="0"/>
              <w:autoSpaceDN w:val="0"/>
              <w:adjustRightInd w:val="0"/>
            </w:pPr>
            <w:r w:rsidRPr="0036481F">
              <w:t xml:space="preserve"> aláírás</w:t>
            </w:r>
          </w:p>
        </w:tc>
      </w:tr>
    </w:tbl>
    <w:p w:rsidR="00D45FE4" w:rsidRPr="0036481F" w:rsidRDefault="00D45FE4" w:rsidP="00D45FE4">
      <w:pPr>
        <w:autoSpaceDE w:val="0"/>
        <w:autoSpaceDN w:val="0"/>
        <w:adjustRightInd w:val="0"/>
        <w:jc w:val="both"/>
      </w:pPr>
    </w:p>
    <w:p w:rsidR="00D45FE4" w:rsidRPr="0036481F" w:rsidRDefault="00D45FE4" w:rsidP="00D45FE4">
      <w:pPr>
        <w:autoSpaceDE w:val="0"/>
        <w:autoSpaceDN w:val="0"/>
        <w:adjustRightInd w:val="0"/>
        <w:jc w:val="both"/>
      </w:pPr>
      <w:r w:rsidRPr="0036481F">
        <w:t>Az építésügyi hatósági engedély iránti kérelemnek tartalmaznia kell:</w:t>
      </w:r>
    </w:p>
    <w:p w:rsidR="00D45FE4" w:rsidRPr="0036481F" w:rsidRDefault="00D45FE4" w:rsidP="00D45FE4">
      <w:pPr>
        <w:autoSpaceDE w:val="0"/>
        <w:autoSpaceDN w:val="0"/>
        <w:adjustRightInd w:val="0"/>
        <w:ind w:left="540" w:hanging="360"/>
      </w:pPr>
      <w:proofErr w:type="gramStart"/>
      <w:r w:rsidRPr="0036481F">
        <w:rPr>
          <w:i/>
          <w:iCs/>
        </w:rPr>
        <w:t>a</w:t>
      </w:r>
      <w:proofErr w:type="gramEnd"/>
      <w:r w:rsidRPr="0036481F">
        <w:rPr>
          <w:i/>
          <w:iCs/>
        </w:rPr>
        <w:t xml:space="preserve">) </w:t>
      </w:r>
      <w:r w:rsidRPr="0036481F">
        <w:t>az építtető nevét, címét és aláírását,</w:t>
      </w:r>
    </w:p>
    <w:p w:rsidR="00D45FE4" w:rsidRPr="0036481F" w:rsidRDefault="00D45FE4" w:rsidP="00D45FE4">
      <w:pPr>
        <w:autoSpaceDE w:val="0"/>
        <w:autoSpaceDN w:val="0"/>
        <w:adjustRightInd w:val="0"/>
        <w:ind w:left="540" w:hanging="360"/>
      </w:pPr>
      <w:r w:rsidRPr="0036481F">
        <w:rPr>
          <w:i/>
          <w:iCs/>
        </w:rPr>
        <w:t xml:space="preserve">b) </w:t>
      </w:r>
      <w:r w:rsidRPr="0036481F">
        <w:t>a kérelemmel érintett ingatlan címét és helyrajzi számát,</w:t>
      </w:r>
    </w:p>
    <w:p w:rsidR="00D45FE4" w:rsidRPr="0036481F" w:rsidRDefault="00D45FE4" w:rsidP="00D45FE4">
      <w:pPr>
        <w:autoSpaceDE w:val="0"/>
        <w:autoSpaceDN w:val="0"/>
        <w:adjustRightInd w:val="0"/>
        <w:ind w:left="540" w:hanging="360"/>
      </w:pPr>
      <w:r w:rsidRPr="0036481F">
        <w:rPr>
          <w:i/>
          <w:iCs/>
        </w:rPr>
        <w:t xml:space="preserve">c) </w:t>
      </w:r>
      <w:r w:rsidRPr="0036481F">
        <w:t>a kérelem tárgyát, annak rövid leírásával,</w:t>
      </w:r>
    </w:p>
    <w:p w:rsidR="00D45FE4" w:rsidRPr="0036481F" w:rsidRDefault="00D45FE4" w:rsidP="00D45FE4">
      <w:pPr>
        <w:autoSpaceDE w:val="0"/>
        <w:autoSpaceDN w:val="0"/>
        <w:adjustRightInd w:val="0"/>
        <w:ind w:left="540" w:hanging="360"/>
      </w:pPr>
      <w:r w:rsidRPr="0036481F">
        <w:rPr>
          <w:i/>
          <w:iCs/>
        </w:rPr>
        <w:t xml:space="preserve">d) </w:t>
      </w:r>
      <w:r w:rsidRPr="0036481F">
        <w:t>a mellékletek felsorolását,</w:t>
      </w:r>
    </w:p>
    <w:p w:rsidR="00D45FE4" w:rsidRPr="0036481F" w:rsidRDefault="00D45FE4" w:rsidP="00D45FE4">
      <w:pPr>
        <w:autoSpaceDE w:val="0"/>
        <w:autoSpaceDN w:val="0"/>
        <w:adjustRightInd w:val="0"/>
        <w:ind w:left="540" w:hanging="360"/>
      </w:pPr>
      <w:proofErr w:type="gramStart"/>
      <w:r w:rsidRPr="0036481F">
        <w:rPr>
          <w:i/>
          <w:iCs/>
        </w:rPr>
        <w:t>e</w:t>
      </w:r>
      <w:proofErr w:type="gramEnd"/>
      <w:r w:rsidRPr="0036481F">
        <w:rPr>
          <w:i/>
          <w:iCs/>
        </w:rPr>
        <w:t xml:space="preserve">) </w:t>
      </w:r>
      <w:r w:rsidRPr="0036481F">
        <w:t>az adott kérelemmel összefüggő megelőző építésügyi hatósági eljárásokra való hivatkozást,</w:t>
      </w:r>
    </w:p>
    <w:p w:rsidR="00D45FE4" w:rsidRPr="0036481F" w:rsidRDefault="00D45FE4" w:rsidP="00D45FE4">
      <w:pPr>
        <w:autoSpaceDE w:val="0"/>
        <w:autoSpaceDN w:val="0"/>
        <w:adjustRightInd w:val="0"/>
        <w:ind w:left="540" w:hanging="360"/>
      </w:pPr>
      <w:proofErr w:type="gramStart"/>
      <w:r w:rsidRPr="0036481F">
        <w:rPr>
          <w:i/>
          <w:iCs/>
        </w:rPr>
        <w:t>f</w:t>
      </w:r>
      <w:proofErr w:type="gramEnd"/>
      <w:r w:rsidRPr="0036481F">
        <w:rPr>
          <w:i/>
          <w:iCs/>
        </w:rPr>
        <w:t xml:space="preserve">) </w:t>
      </w:r>
      <w:r w:rsidRPr="0036481F">
        <w:t>építészeti-műszaki tervdokumentáció benyújtásának kötelezettsége esetén a készítésében közreműködő tervező(k) nevét, címét, tervezői jogosultságuk megjelölését,</w:t>
      </w:r>
    </w:p>
    <w:p w:rsidR="00D45FE4" w:rsidRPr="0036481F" w:rsidRDefault="00D45FE4" w:rsidP="00D45FE4">
      <w:pPr>
        <w:ind w:left="540" w:hanging="360"/>
      </w:pPr>
      <w:proofErr w:type="gramStart"/>
      <w:r w:rsidRPr="0036481F">
        <w:rPr>
          <w:i/>
          <w:iCs/>
        </w:rPr>
        <w:t>g</w:t>
      </w:r>
      <w:proofErr w:type="gramEnd"/>
      <w:r w:rsidRPr="0036481F">
        <w:rPr>
          <w:i/>
          <w:iCs/>
        </w:rPr>
        <w:t xml:space="preserve">) </w:t>
      </w:r>
      <w:r w:rsidRPr="0036481F">
        <w:t>a külön jogszabályban meghatározott értékű illetékbélyeget, illetve az e rendelet hatálya alá tartozó távközlési építmények építésügyi hatósági engedélyezése esetében a rendelet mellékletében</w:t>
      </w:r>
      <w:r w:rsidRPr="0036481F">
        <w:rPr>
          <w:i/>
          <w:iCs/>
        </w:rPr>
        <w:t xml:space="preserve"> </w:t>
      </w:r>
      <w:r w:rsidRPr="0036481F">
        <w:t>meghatározott igazgatási szolgáltatási díj megfizetését igazoló bizonylatot.</w:t>
      </w:r>
    </w:p>
    <w:p w:rsidR="00D45FE4" w:rsidRPr="0036481F" w:rsidRDefault="00D45FE4" w:rsidP="00D45FE4"/>
    <w:p w:rsidR="00D45FE4" w:rsidRPr="0036481F" w:rsidRDefault="00D45FE4" w:rsidP="00D45FE4">
      <w:pPr>
        <w:autoSpaceDE w:val="0"/>
        <w:autoSpaceDN w:val="0"/>
        <w:adjustRightInd w:val="0"/>
        <w:jc w:val="both"/>
      </w:pPr>
      <w:r w:rsidRPr="0036481F">
        <w:t>Az építési engedély iránti kérelemhez mellékelni kell</w:t>
      </w:r>
    </w:p>
    <w:p w:rsidR="00D45FE4" w:rsidRPr="0036481F" w:rsidRDefault="00D45FE4" w:rsidP="00D45FE4">
      <w:pPr>
        <w:autoSpaceDE w:val="0"/>
        <w:autoSpaceDN w:val="0"/>
        <w:adjustRightInd w:val="0"/>
        <w:ind w:left="540" w:hanging="360"/>
        <w:jc w:val="both"/>
      </w:pPr>
      <w:proofErr w:type="gramStart"/>
      <w:r w:rsidRPr="0036481F">
        <w:rPr>
          <w:i/>
          <w:iCs/>
        </w:rPr>
        <w:t>a</w:t>
      </w:r>
      <w:proofErr w:type="gramEnd"/>
      <w:r w:rsidRPr="0036481F">
        <w:rPr>
          <w:i/>
          <w:iCs/>
        </w:rPr>
        <w:t xml:space="preserve">) </w:t>
      </w:r>
      <w:r w:rsidRPr="0036481F">
        <w:t>az építtető építési jogosultságát igazoló okiratot 1 példányban,</w:t>
      </w:r>
    </w:p>
    <w:p w:rsidR="00D45FE4" w:rsidRPr="0036481F" w:rsidRDefault="00D45FE4" w:rsidP="00D45FE4">
      <w:pPr>
        <w:autoSpaceDE w:val="0"/>
        <w:autoSpaceDN w:val="0"/>
        <w:adjustRightInd w:val="0"/>
        <w:ind w:left="540" w:hanging="360"/>
        <w:jc w:val="both"/>
      </w:pPr>
      <w:r w:rsidRPr="0036481F">
        <w:rPr>
          <w:i/>
          <w:iCs/>
        </w:rPr>
        <w:t xml:space="preserve">b) </w:t>
      </w:r>
      <w:r w:rsidRPr="0036481F">
        <w:t>a tervezett építési munka külön jogszabályban meghatározott tartalmú építészeti-műszaki tervdokumentációját 4 példányban, illetőleg az adott esetben érdekelt szakhatóságok számától függően t</w:t>
      </w:r>
      <w:r w:rsidRPr="0036481F">
        <w:t>o</w:t>
      </w:r>
      <w:r w:rsidRPr="0036481F">
        <w:t>vábbi 1-1 példányban,</w:t>
      </w:r>
    </w:p>
    <w:p w:rsidR="00D45FE4" w:rsidRPr="0036481F" w:rsidRDefault="00D45FE4" w:rsidP="00D45FE4">
      <w:pPr>
        <w:autoSpaceDE w:val="0"/>
        <w:autoSpaceDN w:val="0"/>
        <w:adjustRightInd w:val="0"/>
        <w:ind w:left="540" w:hanging="360"/>
        <w:jc w:val="both"/>
      </w:pPr>
      <w:r w:rsidRPr="0036481F">
        <w:rPr>
          <w:i/>
          <w:iCs/>
        </w:rPr>
        <w:t xml:space="preserve">c) </w:t>
      </w:r>
      <w:r w:rsidRPr="0036481F">
        <w:t>a tervező nyilatkozatát 1 példányban arról, hogy az építészeti-műszaki terveket az érdekelt szakhatóságokkal és a közművekkel a tervezés során egyeztette és a tervezett építészeti-műszaki megoldás megfelel a vonatkozó jogszabályoknak és hatósági előírásoknak, továbbá, hogy a tervezésre jogosultsággal rendelkezik,</w:t>
      </w:r>
    </w:p>
    <w:p w:rsidR="00D45FE4" w:rsidRPr="0036481F" w:rsidRDefault="00D45FE4" w:rsidP="00D45FE4">
      <w:pPr>
        <w:autoSpaceDE w:val="0"/>
        <w:autoSpaceDN w:val="0"/>
        <w:adjustRightInd w:val="0"/>
        <w:ind w:left="540" w:hanging="360"/>
        <w:jc w:val="both"/>
      </w:pPr>
      <w:r w:rsidRPr="0036481F">
        <w:rPr>
          <w:i/>
          <w:iCs/>
        </w:rPr>
        <w:t xml:space="preserve">d) </w:t>
      </w:r>
      <w:r w:rsidRPr="0036481F">
        <w:t>az érdekelt közművek és a kéményseprő nyilatkozatát 1-1 példányban,</w:t>
      </w:r>
    </w:p>
    <w:p w:rsidR="00D45FE4" w:rsidRPr="0036481F" w:rsidRDefault="00D45FE4" w:rsidP="00D45FE4">
      <w:pPr>
        <w:autoSpaceDE w:val="0"/>
        <w:autoSpaceDN w:val="0"/>
        <w:adjustRightInd w:val="0"/>
        <w:ind w:left="540" w:hanging="360"/>
        <w:jc w:val="both"/>
      </w:pPr>
      <w:proofErr w:type="gramStart"/>
      <w:r w:rsidRPr="0036481F">
        <w:rPr>
          <w:i/>
          <w:iCs/>
        </w:rPr>
        <w:t>e</w:t>
      </w:r>
      <w:proofErr w:type="gramEnd"/>
      <w:r w:rsidRPr="0036481F">
        <w:rPr>
          <w:i/>
          <w:iCs/>
        </w:rPr>
        <w:t xml:space="preserve">) </w:t>
      </w:r>
      <w:r w:rsidRPr="0036481F">
        <w:t>környezeti hatásvizsgálathoz kötött tevékenység folytatására szolgáló építmény esetén a környezetvédelmi engedélyt 1 példányban,</w:t>
      </w:r>
    </w:p>
    <w:p w:rsidR="00D45FE4" w:rsidRPr="0036481F" w:rsidRDefault="00D45FE4" w:rsidP="00D45FE4">
      <w:pPr>
        <w:autoSpaceDE w:val="0"/>
        <w:autoSpaceDN w:val="0"/>
        <w:adjustRightInd w:val="0"/>
        <w:ind w:left="540" w:hanging="360"/>
        <w:jc w:val="both"/>
      </w:pPr>
      <w:proofErr w:type="gramStart"/>
      <w:r w:rsidRPr="0036481F">
        <w:rPr>
          <w:i/>
          <w:iCs/>
        </w:rPr>
        <w:t>f</w:t>
      </w:r>
      <w:proofErr w:type="gramEnd"/>
      <w:r w:rsidRPr="0036481F">
        <w:rPr>
          <w:i/>
          <w:iCs/>
        </w:rPr>
        <w:t xml:space="preserve">) </w:t>
      </w:r>
      <w:r w:rsidRPr="0036481F">
        <w:t>termőföld vagy belterületi, de mezőgazdasági művelés alatt álló föld felhasználásával járó építési tevékenység esetén a földhivatal más célú hasznosításhoz adott engedélyét 1 példányban,</w:t>
      </w:r>
    </w:p>
    <w:p w:rsidR="00D45FE4" w:rsidRPr="0036481F" w:rsidRDefault="00D45FE4" w:rsidP="00D45FE4">
      <w:pPr>
        <w:autoSpaceDE w:val="0"/>
        <w:autoSpaceDN w:val="0"/>
        <w:adjustRightInd w:val="0"/>
        <w:ind w:left="540" w:hanging="360"/>
        <w:jc w:val="both"/>
      </w:pPr>
      <w:proofErr w:type="gramStart"/>
      <w:r w:rsidRPr="0036481F">
        <w:rPr>
          <w:i/>
          <w:iCs/>
        </w:rPr>
        <w:t>g</w:t>
      </w:r>
      <w:proofErr w:type="gramEnd"/>
      <w:r w:rsidRPr="0036481F">
        <w:rPr>
          <w:i/>
          <w:iCs/>
        </w:rPr>
        <w:t xml:space="preserve">) </w:t>
      </w:r>
      <w:r w:rsidRPr="0036481F">
        <w:t>a külön jogszabályban előírt tervtanácsi állásfoglalást 1 példányban,</w:t>
      </w:r>
    </w:p>
    <w:p w:rsidR="00D45FE4" w:rsidRPr="0036481F" w:rsidRDefault="00D45FE4" w:rsidP="00D45FE4">
      <w:pPr>
        <w:ind w:left="540" w:hanging="360"/>
      </w:pPr>
      <w:proofErr w:type="gramStart"/>
      <w:r w:rsidRPr="0036481F">
        <w:rPr>
          <w:i/>
          <w:iCs/>
        </w:rPr>
        <w:t>h</w:t>
      </w:r>
      <w:proofErr w:type="gramEnd"/>
      <w:r w:rsidRPr="0036481F">
        <w:rPr>
          <w:i/>
          <w:iCs/>
        </w:rPr>
        <w:t xml:space="preserve">) </w:t>
      </w:r>
      <w:r w:rsidRPr="0036481F">
        <w:t>a vonatkozó nemzeti szabványtól eltérő műszaki megoldás alkalmazása esetén a szerkezetnek, eljárásnak vagy számítási módszernek a szabványossal való legalább egyenértékűségét igazoló építé</w:t>
      </w:r>
      <w:r w:rsidRPr="0036481F">
        <w:t>s</w:t>
      </w:r>
      <w:r w:rsidRPr="0036481F">
        <w:t>ügyi szakértői véleményt egy példányban arról, hogy az építmény tervezésekor alkalmazott műszaki megoldás a 45/1997. (XII. 29.) KTM rendelet 1. § (4) bekezdésében meghatározott követelm</w:t>
      </w:r>
      <w:r w:rsidRPr="0036481F">
        <w:t>é</w:t>
      </w:r>
      <w:r w:rsidRPr="0036481F">
        <w:t>nyeknek megfelel, illetőleg EUROCODE alkalmazása esetén arról, hogy az az adott tervezési feladatra teljes körű, és a tervező kizárólag azt alkalmazta.</w:t>
      </w:r>
    </w:p>
    <w:p w:rsidR="00D45FE4" w:rsidRPr="0036481F" w:rsidRDefault="00D45FE4" w:rsidP="00D45FE4"/>
    <w:p w:rsidR="00D45FE4" w:rsidRPr="0036481F" w:rsidRDefault="00D45FE4" w:rsidP="00D45FE4">
      <w:r w:rsidRPr="0036481F">
        <w:t>Az építési engedélyezési tervdokumentációnak „az építészeti-műszaki tervdokumentációk tartalmi követelményeiről” szóló 45/1997. (XII.29.) KTM rendelet alapján a következő dokumentumokat kell ta</w:t>
      </w:r>
      <w:r w:rsidRPr="0036481F">
        <w:t>r</w:t>
      </w:r>
      <w:r w:rsidRPr="0036481F">
        <w:t>talmaznia.</w:t>
      </w:r>
    </w:p>
    <w:p w:rsidR="00D45FE4" w:rsidRPr="0036481F" w:rsidRDefault="00D45FE4" w:rsidP="00D45FE4"/>
    <w:p w:rsidR="00D45FE4" w:rsidRPr="0036481F" w:rsidRDefault="00D45FE4" w:rsidP="00AA5561">
      <w:pPr>
        <w:numPr>
          <w:ilvl w:val="0"/>
          <w:numId w:val="41"/>
        </w:numPr>
        <w:spacing w:after="0" w:line="240" w:lineRule="auto"/>
      </w:pPr>
      <w:r w:rsidRPr="0036481F">
        <w:t>földhivatal által hitelesített ingatlan-nyilvántartási térkép másolatát;</w:t>
      </w:r>
    </w:p>
    <w:p w:rsidR="00D45FE4" w:rsidRPr="0036481F" w:rsidRDefault="00D45FE4" w:rsidP="00AA5561">
      <w:pPr>
        <w:numPr>
          <w:ilvl w:val="0"/>
          <w:numId w:val="41"/>
        </w:numPr>
        <w:spacing w:after="0" w:line="240" w:lineRule="auto"/>
      </w:pPr>
      <w:r w:rsidRPr="0036481F">
        <w:t>helyszínrajzot (1:500 vagy 1:1000 méretarányban)</w:t>
      </w:r>
    </w:p>
    <w:p w:rsidR="00D45FE4" w:rsidRPr="0036481F" w:rsidRDefault="00D45FE4" w:rsidP="00AA5561">
      <w:pPr>
        <w:numPr>
          <w:ilvl w:val="0"/>
          <w:numId w:val="41"/>
        </w:numPr>
        <w:spacing w:after="0" w:line="240" w:lineRule="auto"/>
      </w:pPr>
      <w:r w:rsidRPr="0036481F">
        <w:t>tereprendezési tervet (1:500 méretarányban) az eredeti és a végleges terep szintmagasságainak ábrázolásával a telek természetes terepszintjének olyan megváltoztatása esetén, mely az R. érte</w:t>
      </w:r>
      <w:r w:rsidRPr="0036481F">
        <w:t>l</w:t>
      </w:r>
      <w:r w:rsidRPr="0036481F">
        <w:t>mében építési engedélyhez kötött;</w:t>
      </w:r>
    </w:p>
    <w:p w:rsidR="00D45FE4" w:rsidRPr="0036481F" w:rsidRDefault="00D45FE4" w:rsidP="00AA5561">
      <w:pPr>
        <w:numPr>
          <w:ilvl w:val="0"/>
          <w:numId w:val="41"/>
        </w:numPr>
        <w:spacing w:after="0" w:line="240" w:lineRule="auto"/>
      </w:pPr>
      <w:r w:rsidRPr="0036481F">
        <w:t>alaprajzokat a tervezett építmény valamennyi szintjéről (1:100 méretarányban), melyeken</w:t>
      </w:r>
    </w:p>
    <w:p w:rsidR="00D45FE4" w:rsidRPr="0036481F" w:rsidRDefault="00D45FE4" w:rsidP="00AA5561">
      <w:pPr>
        <w:numPr>
          <w:ilvl w:val="0"/>
          <w:numId w:val="41"/>
        </w:numPr>
        <w:spacing w:after="0" w:line="240" w:lineRule="auto"/>
      </w:pPr>
      <w:r w:rsidRPr="0036481F">
        <w:t>metszeteket (1:100 méretarányban) a megértéshez szükséges számú, de legalább két egymással szöget bezáró módon felvéve, melyeken</w:t>
      </w:r>
    </w:p>
    <w:p w:rsidR="00D45FE4" w:rsidRPr="0036481F" w:rsidRDefault="00D45FE4" w:rsidP="00AA5561">
      <w:pPr>
        <w:numPr>
          <w:ilvl w:val="0"/>
          <w:numId w:val="41"/>
        </w:numPr>
        <w:spacing w:after="0" w:line="240" w:lineRule="auto"/>
      </w:pPr>
      <w:r w:rsidRPr="0036481F">
        <w:t>homlokzatokat (1:100 méretarányban) az építmény minden nézetéről, melyeken</w:t>
      </w:r>
    </w:p>
    <w:p w:rsidR="00D45FE4" w:rsidRPr="0036481F" w:rsidRDefault="00D45FE4" w:rsidP="00AA5561">
      <w:pPr>
        <w:numPr>
          <w:ilvl w:val="0"/>
          <w:numId w:val="41"/>
        </w:numPr>
        <w:spacing w:after="0" w:line="240" w:lineRule="auto"/>
      </w:pPr>
      <w:r w:rsidRPr="0036481F">
        <w:t xml:space="preserve">a </w:t>
      </w:r>
      <w:proofErr w:type="gramStart"/>
      <w:r w:rsidRPr="0036481F">
        <w:t>felvonó(</w:t>
      </w:r>
      <w:proofErr w:type="gramEnd"/>
      <w:r w:rsidRPr="0036481F">
        <w:t>k) és mozgólépcső(k) külön jogszabályban meghatározott terveit és adatait;</w:t>
      </w:r>
    </w:p>
    <w:p w:rsidR="00D45FE4" w:rsidRPr="0036481F" w:rsidRDefault="00D45FE4" w:rsidP="00AA5561">
      <w:pPr>
        <w:numPr>
          <w:ilvl w:val="0"/>
          <w:numId w:val="41"/>
        </w:numPr>
        <w:spacing w:after="0" w:line="240" w:lineRule="auto"/>
      </w:pPr>
      <w:r w:rsidRPr="0036481F">
        <w:t>üzemeléstechnológiai tervet a környezet-, természet-, tűz- és egészségvédelmi követelmények szempontjából meghatározó, valamint az előzetes egyeztetések során az érintett szakhatóságok á</w:t>
      </w:r>
      <w:r w:rsidRPr="0036481F">
        <w:t>l</w:t>
      </w:r>
      <w:r w:rsidRPr="0036481F">
        <w:t>tal - a vonatkozó szakmai jogszabályok alapján - jelzett esetekben és részletezettséggel;</w:t>
      </w:r>
    </w:p>
    <w:p w:rsidR="00D45FE4" w:rsidRPr="0036481F" w:rsidRDefault="00D45FE4" w:rsidP="00AA5561">
      <w:pPr>
        <w:numPr>
          <w:ilvl w:val="0"/>
          <w:numId w:val="41"/>
        </w:numPr>
        <w:spacing w:after="0" w:line="240" w:lineRule="auto"/>
      </w:pPr>
      <w:r w:rsidRPr="0036481F">
        <w:t>kertépítészeti terveket (1:200 méretarányban) a külön jogszabályban vagy a helyi önkormányzat által rendeletben meghatározott esetekben;</w:t>
      </w:r>
    </w:p>
    <w:p w:rsidR="00D45FE4" w:rsidRPr="0036481F" w:rsidRDefault="00D45FE4" w:rsidP="00AA5561">
      <w:pPr>
        <w:numPr>
          <w:ilvl w:val="0"/>
          <w:numId w:val="41"/>
        </w:numPr>
        <w:spacing w:after="0" w:line="240" w:lineRule="auto"/>
      </w:pPr>
      <w:r w:rsidRPr="0036481F">
        <w:t>az építési engedélyhez kötött támfalak, terepbiztosítási építmények és kerítések terveit (alaprajzokat legalább 1:100, nézeteket és metszeteket legalább 1:50 méretarányban);</w:t>
      </w:r>
    </w:p>
    <w:p w:rsidR="00D45FE4" w:rsidRPr="0036481F" w:rsidRDefault="00D45FE4" w:rsidP="00AA5561">
      <w:pPr>
        <w:numPr>
          <w:ilvl w:val="0"/>
          <w:numId w:val="41"/>
        </w:numPr>
        <w:spacing w:after="0" w:line="240" w:lineRule="auto"/>
      </w:pPr>
      <w:r w:rsidRPr="0036481F">
        <w:t>műszaki leírást, mely ismerteti az építményre vonatkozó, a tervlapokat kiegészítő információkat, valamint 2. § (4) bekezdésében foglaltak figyelembevételével a tartószerkezeti, az épületgépészeti, villamos, villámvédelmi, zaj és rezgés elleni védelmi, hőszigetelési, munkavédelmi stb. megoldásokat, az építmény és környezete kölcsönhatását, továbbá szükséges esetekben az alkalmazott sza</w:t>
      </w:r>
      <w:r w:rsidRPr="0036481F">
        <w:t>b</w:t>
      </w:r>
      <w:r w:rsidRPr="0036481F">
        <w:t>ványtól eltérő műszaki megoldást és a szakhatóságok által kért további információkat;</w:t>
      </w:r>
    </w:p>
    <w:p w:rsidR="00D45FE4" w:rsidRPr="0036481F" w:rsidRDefault="00D45FE4" w:rsidP="00AA5561">
      <w:pPr>
        <w:numPr>
          <w:ilvl w:val="0"/>
          <w:numId w:val="41"/>
        </w:numPr>
        <w:spacing w:after="0" w:line="240" w:lineRule="auto"/>
      </w:pPr>
      <w:r w:rsidRPr="0036481F">
        <w:t>tűzvédelmi dokumentációt - a külön jogszabályban rögzített esetekben - mely tartalmazza</w:t>
      </w:r>
    </w:p>
    <w:p w:rsidR="00D45FE4" w:rsidRPr="0036481F" w:rsidRDefault="00D45FE4" w:rsidP="00AA5561">
      <w:pPr>
        <w:numPr>
          <w:ilvl w:val="0"/>
          <w:numId w:val="41"/>
        </w:numPr>
        <w:spacing w:after="0" w:line="240" w:lineRule="auto"/>
      </w:pPr>
      <w:r w:rsidRPr="0036481F">
        <w:t>talajmechanikai szakvéleményt négy beépített szintnél magasabb, vagy 7 m-nél nagyobb fesztávú tartószerkezeteket tartalmazó, előre gyártott vagy vázas tartószerkezetű építményeknél, geotechnikai dokumentációt csúszás-, omlás- vagy barlangveszélyes, illetőleg alábányászott területen, valamint 5 m-nél nagyobb szabad magasságú, földet megtámasztó építményekhez;</w:t>
      </w:r>
    </w:p>
    <w:p w:rsidR="00D45FE4" w:rsidRPr="0036481F" w:rsidRDefault="00D45FE4" w:rsidP="00AA5561">
      <w:pPr>
        <w:numPr>
          <w:ilvl w:val="0"/>
          <w:numId w:val="41"/>
        </w:numPr>
        <w:spacing w:after="0" w:line="240" w:lineRule="auto"/>
      </w:pPr>
      <w:r w:rsidRPr="0036481F">
        <w:t>igazoló műszaki számításokat a hatályos nemzeti szabványokban foglaltak, vagy azzal legalább egyenértékű műszaki megoldás szerint:</w:t>
      </w:r>
    </w:p>
    <w:p w:rsidR="00D45FE4" w:rsidRPr="0036481F" w:rsidRDefault="00D45FE4" w:rsidP="00AA5561">
      <w:pPr>
        <w:numPr>
          <w:ilvl w:val="0"/>
          <w:numId w:val="41"/>
        </w:numPr>
        <w:spacing w:after="0" w:line="240" w:lineRule="auto"/>
      </w:pPr>
      <w:r w:rsidRPr="0036481F">
        <w:t>szakértői véleményeket a külön jogszabályban elrendelt esetekben;</w:t>
      </w:r>
    </w:p>
    <w:p w:rsidR="00D45FE4" w:rsidRPr="0036481F" w:rsidRDefault="00D45FE4" w:rsidP="00AA5561">
      <w:pPr>
        <w:numPr>
          <w:ilvl w:val="0"/>
          <w:numId w:val="41"/>
        </w:numPr>
        <w:spacing w:after="0" w:line="240" w:lineRule="auto"/>
      </w:pPr>
      <w:r w:rsidRPr="0036481F">
        <w:t>a rendelet 1. számú mellékletben szereplő kitöltött statisztikai adatlapot;</w:t>
      </w:r>
    </w:p>
    <w:p w:rsidR="00D45FE4" w:rsidRPr="0036481F" w:rsidRDefault="00D45FE4" w:rsidP="00AA5561">
      <w:pPr>
        <w:numPr>
          <w:ilvl w:val="0"/>
          <w:numId w:val="41"/>
        </w:numPr>
        <w:spacing w:after="0" w:line="240" w:lineRule="auto"/>
      </w:pPr>
      <w:r w:rsidRPr="0036481F">
        <w:t>a rendelet hatálya alá tartozó távközlési építmények engedélyezéséhez az e rendelet 3. számú mellékletében szereplő statisztikai adatlapot.</w:t>
      </w:r>
    </w:p>
    <w:p w:rsidR="00D45FE4" w:rsidRPr="0036481F" w:rsidRDefault="00D45FE4" w:rsidP="00D45FE4"/>
    <w:p w:rsidR="00D45FE4" w:rsidRPr="00F325ED" w:rsidRDefault="00D45FE4" w:rsidP="00D45FE4">
      <w:pPr>
        <w:jc w:val="right"/>
        <w:rPr>
          <w:b/>
          <w:sz w:val="24"/>
          <w:szCs w:val="24"/>
        </w:rPr>
      </w:pPr>
      <w:r w:rsidRPr="0036481F">
        <w:br w:type="page"/>
      </w:r>
      <w:r w:rsidRPr="00F325ED">
        <w:rPr>
          <w:b/>
          <w:sz w:val="24"/>
          <w:szCs w:val="24"/>
        </w:rPr>
        <w:t>2/</w:t>
      </w:r>
      <w:r w:rsidR="00F325ED">
        <w:rPr>
          <w:b/>
          <w:sz w:val="24"/>
          <w:szCs w:val="24"/>
        </w:rPr>
        <w:t>7</w:t>
      </w:r>
      <w:r w:rsidRPr="00F325ED">
        <w:rPr>
          <w:b/>
          <w:sz w:val="24"/>
          <w:szCs w:val="24"/>
        </w:rPr>
        <w:t xml:space="preserve">. számú melléklet </w:t>
      </w:r>
    </w:p>
    <w:p w:rsidR="00D45FE4" w:rsidRPr="00084055" w:rsidRDefault="00D45FE4" w:rsidP="00D45FE4">
      <w:pPr>
        <w:jc w:val="right"/>
        <w:rPr>
          <w:b/>
          <w:sz w:val="28"/>
          <w:szCs w:val="28"/>
        </w:rPr>
      </w:pPr>
    </w:p>
    <w:p w:rsidR="00D45FE4" w:rsidRPr="00503474" w:rsidRDefault="00D45FE4" w:rsidP="00D45FE4">
      <w:pPr>
        <w:autoSpaceDE w:val="0"/>
        <w:autoSpaceDN w:val="0"/>
        <w:adjustRightInd w:val="0"/>
        <w:spacing w:before="240" w:after="240"/>
        <w:jc w:val="center"/>
        <w:rPr>
          <w:b/>
          <w:bCs/>
          <w:iCs/>
        </w:rPr>
      </w:pPr>
      <w:r w:rsidRPr="00503474">
        <w:rPr>
          <w:b/>
          <w:bCs/>
          <w:iCs/>
        </w:rPr>
        <w:t>1. sz. Statisztikai adatlap</w:t>
      </w:r>
    </w:p>
    <w:p w:rsidR="00D45FE4" w:rsidRPr="004F1B7B" w:rsidRDefault="00D45FE4" w:rsidP="00D45FE4">
      <w:pPr>
        <w:autoSpaceDE w:val="0"/>
        <w:autoSpaceDN w:val="0"/>
        <w:adjustRightInd w:val="0"/>
        <w:spacing w:before="240" w:after="240"/>
        <w:jc w:val="center"/>
        <w:rPr>
          <w:i/>
          <w:sz w:val="18"/>
          <w:szCs w:val="18"/>
        </w:rPr>
      </w:pPr>
      <w:r w:rsidRPr="004F1B7B">
        <w:rPr>
          <w:i/>
          <w:iCs/>
          <w:sz w:val="18"/>
          <w:szCs w:val="18"/>
          <w:u w:val="single"/>
        </w:rPr>
        <w:t>45/1997. (XII. 29.) KTM rendelet 1. számú melléklete</w:t>
      </w:r>
    </w:p>
    <w:p w:rsidR="00D45FE4" w:rsidRPr="004F1B7B" w:rsidRDefault="00D45FE4" w:rsidP="00D45FE4">
      <w:pPr>
        <w:autoSpaceDE w:val="0"/>
        <w:autoSpaceDN w:val="0"/>
        <w:adjustRightInd w:val="0"/>
        <w:spacing w:before="240" w:after="240"/>
        <w:jc w:val="center"/>
        <w:rPr>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62"/>
        <w:gridCol w:w="6638"/>
        <w:gridCol w:w="1080"/>
        <w:gridCol w:w="1620"/>
      </w:tblGrid>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rPr>
                <w:sz w:val="16"/>
                <w:szCs w:val="16"/>
              </w:rPr>
            </w:pPr>
            <w:r w:rsidRPr="001105F9">
              <w:rPr>
                <w:sz w:val="16"/>
                <w:szCs w:val="16"/>
              </w:rPr>
              <w:t xml:space="preserve"> </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jc w:val="center"/>
              <w:rPr>
                <w:sz w:val="16"/>
                <w:szCs w:val="16"/>
              </w:rPr>
            </w:pPr>
            <w:r w:rsidRPr="001105F9">
              <w:rPr>
                <w:sz w:val="16"/>
                <w:szCs w:val="16"/>
              </w:rPr>
              <w:t xml:space="preserve"> </w:t>
            </w:r>
            <w:r w:rsidRPr="001105F9">
              <w:rPr>
                <w:sz w:val="16"/>
                <w:szCs w:val="16"/>
              </w:rPr>
              <w:br/>
              <w:t xml:space="preserve"> </w:t>
            </w:r>
            <w:r w:rsidRPr="001105F9">
              <w:rPr>
                <w:sz w:val="16"/>
                <w:szCs w:val="16"/>
              </w:rPr>
              <w:br/>
              <w:t>Az épület rendeltetése</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ind w:left="56" w:right="56"/>
              <w:jc w:val="center"/>
              <w:rPr>
                <w:sz w:val="16"/>
                <w:szCs w:val="16"/>
              </w:rPr>
            </w:pPr>
            <w:r w:rsidRPr="001105F9">
              <w:rPr>
                <w:sz w:val="16"/>
                <w:szCs w:val="16"/>
              </w:rPr>
              <w:t xml:space="preserve"> Az épület </w:t>
            </w:r>
            <w:r w:rsidRPr="001105F9">
              <w:rPr>
                <w:sz w:val="16"/>
                <w:szCs w:val="16"/>
              </w:rPr>
              <w:br/>
              <w:t xml:space="preserve">hasznos </w:t>
            </w:r>
            <w:r w:rsidRPr="001105F9">
              <w:rPr>
                <w:sz w:val="16"/>
                <w:szCs w:val="16"/>
              </w:rPr>
              <w:br/>
              <w:t>alapterül</w:t>
            </w:r>
            <w:r w:rsidRPr="001105F9">
              <w:rPr>
                <w:sz w:val="16"/>
                <w:szCs w:val="16"/>
              </w:rPr>
              <w:t>e</w:t>
            </w:r>
            <w:r w:rsidRPr="001105F9">
              <w:rPr>
                <w:sz w:val="16"/>
                <w:szCs w:val="16"/>
              </w:rPr>
              <w:t xml:space="preserve">te* </w:t>
            </w:r>
            <w:r w:rsidRPr="001105F9">
              <w:rPr>
                <w:sz w:val="16"/>
                <w:szCs w:val="16"/>
              </w:rPr>
              <w:br/>
              <w:t>m2</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ind w:left="56" w:right="56"/>
              <w:jc w:val="center"/>
              <w:rPr>
                <w:sz w:val="16"/>
                <w:szCs w:val="16"/>
              </w:rPr>
            </w:pPr>
            <w:r w:rsidRPr="001105F9">
              <w:rPr>
                <w:sz w:val="16"/>
                <w:szCs w:val="16"/>
              </w:rPr>
              <w:t xml:space="preserve"> Létesítendő </w:t>
            </w:r>
            <w:r w:rsidRPr="001105F9">
              <w:rPr>
                <w:sz w:val="16"/>
                <w:szCs w:val="16"/>
              </w:rPr>
              <w:br/>
              <w:t xml:space="preserve">lakások </w:t>
            </w:r>
            <w:r w:rsidRPr="001105F9">
              <w:rPr>
                <w:sz w:val="16"/>
                <w:szCs w:val="16"/>
              </w:rPr>
              <w:br/>
              <w:t xml:space="preserve">(üdülő- </w:t>
            </w:r>
            <w:r w:rsidRPr="001105F9">
              <w:rPr>
                <w:sz w:val="16"/>
                <w:szCs w:val="16"/>
              </w:rPr>
              <w:br/>
              <w:t xml:space="preserve">egységek) </w:t>
            </w:r>
            <w:r w:rsidRPr="001105F9">
              <w:rPr>
                <w:sz w:val="16"/>
                <w:szCs w:val="16"/>
              </w:rPr>
              <w:br/>
              <w:t>száma, db</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rPr>
                <w:sz w:val="16"/>
                <w:szCs w:val="16"/>
              </w:rPr>
            </w:pPr>
            <w:r w:rsidRPr="001105F9">
              <w:rPr>
                <w:sz w:val="16"/>
                <w:szCs w:val="16"/>
              </w:rPr>
              <w:t xml:space="preserve"> </w:t>
            </w:r>
          </w:p>
        </w:tc>
        <w:tc>
          <w:tcPr>
            <w:tcW w:w="9338" w:type="dxa"/>
            <w:gridSpan w:val="3"/>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i/>
                <w:iCs/>
                <w:sz w:val="16"/>
                <w:szCs w:val="16"/>
              </w:rPr>
            </w:pPr>
            <w:r w:rsidRPr="001105F9">
              <w:rPr>
                <w:sz w:val="16"/>
                <w:szCs w:val="16"/>
              </w:rPr>
              <w:t xml:space="preserve"> </w:t>
            </w:r>
            <w:r w:rsidRPr="001105F9">
              <w:rPr>
                <w:i/>
                <w:iCs/>
                <w:sz w:val="16"/>
                <w:szCs w:val="16"/>
              </w:rPr>
              <w:t>Lakóépület</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11.</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Egylakásos lakóépület</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12.</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Kétlakásos lakóépület</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13.</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Három- és több lakásos lakóépület</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14.</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Közösségi (szálló jellegű) lakóépület (otthon, szállás)</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i/>
                <w:iCs/>
                <w:sz w:val="20"/>
                <w:szCs w:val="20"/>
              </w:rPr>
            </w:pPr>
            <w:r w:rsidRPr="001105F9">
              <w:rPr>
                <w:sz w:val="20"/>
                <w:szCs w:val="20"/>
              </w:rPr>
              <w:t xml:space="preserve"> </w:t>
            </w:r>
            <w:r w:rsidRPr="001105F9">
              <w:rPr>
                <w:i/>
                <w:iCs/>
                <w:sz w:val="20"/>
                <w:szCs w:val="20"/>
              </w:rPr>
              <w:t>20.</w:t>
            </w:r>
          </w:p>
        </w:tc>
        <w:tc>
          <w:tcPr>
            <w:tcW w:w="9338" w:type="dxa"/>
            <w:gridSpan w:val="3"/>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Üdülőépület</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9338" w:type="dxa"/>
            <w:gridSpan w:val="3"/>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i/>
                <w:iCs/>
                <w:sz w:val="20"/>
                <w:szCs w:val="20"/>
              </w:rPr>
            </w:pPr>
            <w:r w:rsidRPr="001105F9">
              <w:rPr>
                <w:sz w:val="20"/>
                <w:szCs w:val="20"/>
              </w:rPr>
              <w:t xml:space="preserve"> </w:t>
            </w:r>
            <w:r w:rsidRPr="001105F9">
              <w:rPr>
                <w:i/>
                <w:iCs/>
                <w:sz w:val="20"/>
                <w:szCs w:val="20"/>
              </w:rPr>
              <w:t>Nem lakóépület</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31.</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hivatali (iroda</w:t>
            </w:r>
            <w:proofErr w:type="gramStart"/>
            <w:r w:rsidRPr="001105F9">
              <w:rPr>
                <w:sz w:val="20"/>
                <w:szCs w:val="20"/>
              </w:rPr>
              <w:t>)épület</w:t>
            </w:r>
            <w:proofErr w:type="gramEnd"/>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32.</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kereskedelmi (nagy- és kiskereskedelmi) épület (bevásárlóközpont, önálló üzlet, fedett piac, lakossági fogyasztásicikk-javító hely, szervizállomás)</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33.</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szálláshely szolgáltató és vendéglátó épület (szálloda, motel, panzió, fogadó, egyéb nyaraló-pihenő otthon, tábor, valamint étterem, kávéház, büfé)</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34.</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oktatási, egészségügyi ellátást szolgáló, valamint szórakoztatásra, közművelődé</w:t>
            </w:r>
            <w:r w:rsidRPr="001105F9">
              <w:rPr>
                <w:sz w:val="20"/>
                <w:szCs w:val="20"/>
              </w:rPr>
              <w:t>s</w:t>
            </w:r>
            <w:r w:rsidRPr="001105F9">
              <w:rPr>
                <w:sz w:val="20"/>
                <w:szCs w:val="20"/>
              </w:rPr>
              <w:t>re használt épület</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35.</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közlekedési és hírközlési épület</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36.</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ipari épület, raktár (gyár, műhely, szerelőüzem, csarnok, vágóhíd, sörfőzde, siló)</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37.</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mezőgazdasági célra használt gazdasági és raktárépület (istálló, magtár, pince, üvegház)</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38.</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egyéb nem lakóépület</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562" w:type="dxa"/>
            <w:tcBorders>
              <w:top w:val="single" w:sz="4" w:space="0" w:color="auto"/>
              <w:left w:val="single" w:sz="4" w:space="0" w:color="auto"/>
              <w:bottom w:val="single" w:sz="4" w:space="0" w:color="auto"/>
              <w:right w:val="nil"/>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40.</w:t>
            </w:r>
          </w:p>
        </w:tc>
        <w:tc>
          <w:tcPr>
            <w:tcW w:w="6638" w:type="dxa"/>
            <w:tcBorders>
              <w:top w:val="single" w:sz="4" w:space="0" w:color="auto"/>
              <w:left w:val="nil"/>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Nem új épület (épületbővítés, átalakítás stb. során építendő új lakások)</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r w:rsidR="00D45FE4" w:rsidRPr="001105F9" w:rsidTr="00D26B87">
        <w:tc>
          <w:tcPr>
            <w:tcW w:w="7200" w:type="dxa"/>
            <w:gridSpan w:val="2"/>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ind w:left="56" w:right="56"/>
              <w:rPr>
                <w:sz w:val="20"/>
                <w:szCs w:val="20"/>
              </w:rPr>
            </w:pPr>
            <w:r w:rsidRPr="001105F9">
              <w:rPr>
                <w:sz w:val="20"/>
                <w:szCs w:val="20"/>
              </w:rPr>
              <w:t xml:space="preserve"> Gazdasági szervezet építkezése esetén az építtető törzsszáma (az adószám első nyolc számjegye):</w:t>
            </w:r>
          </w:p>
        </w:tc>
        <w:tc>
          <w:tcPr>
            <w:tcW w:w="108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D45FE4" w:rsidRPr="001105F9" w:rsidRDefault="00D45FE4" w:rsidP="00D26B87">
            <w:pPr>
              <w:autoSpaceDE w:val="0"/>
              <w:autoSpaceDN w:val="0"/>
              <w:adjustRightInd w:val="0"/>
              <w:rPr>
                <w:sz w:val="20"/>
                <w:szCs w:val="20"/>
              </w:rPr>
            </w:pPr>
            <w:r w:rsidRPr="001105F9">
              <w:rPr>
                <w:sz w:val="20"/>
                <w:szCs w:val="20"/>
              </w:rPr>
              <w:t xml:space="preserve"> </w:t>
            </w:r>
          </w:p>
        </w:tc>
      </w:tr>
    </w:tbl>
    <w:p w:rsidR="00D45FE4" w:rsidRPr="004F1B7B" w:rsidRDefault="00D45FE4" w:rsidP="00D45FE4">
      <w:pPr>
        <w:autoSpaceDE w:val="0"/>
        <w:autoSpaceDN w:val="0"/>
        <w:adjustRightInd w:val="0"/>
        <w:spacing w:before="240"/>
        <w:ind w:firstLine="204"/>
        <w:jc w:val="both"/>
        <w:rPr>
          <w:sz w:val="20"/>
          <w:szCs w:val="20"/>
        </w:rPr>
      </w:pPr>
      <w:r w:rsidRPr="004F1B7B">
        <w:rPr>
          <w:sz w:val="20"/>
          <w:szCs w:val="20"/>
        </w:rPr>
        <w:t xml:space="preserve">* </w:t>
      </w:r>
      <w:r w:rsidRPr="004F1B7B">
        <w:rPr>
          <w:i/>
          <w:iCs/>
          <w:sz w:val="20"/>
          <w:szCs w:val="20"/>
        </w:rPr>
        <w:t xml:space="preserve">Lakóépület </w:t>
      </w:r>
      <w:r w:rsidRPr="004F1B7B">
        <w:rPr>
          <w:sz w:val="20"/>
          <w:szCs w:val="20"/>
        </w:rPr>
        <w:t xml:space="preserve">hasznos alapterülete: a </w:t>
      </w:r>
      <w:proofErr w:type="gramStart"/>
      <w:r w:rsidRPr="004F1B7B">
        <w:rPr>
          <w:sz w:val="20"/>
          <w:szCs w:val="20"/>
        </w:rPr>
        <w:t>lakás(</w:t>
      </w:r>
      <w:proofErr w:type="gramEnd"/>
      <w:r w:rsidRPr="004F1B7B">
        <w:rPr>
          <w:sz w:val="20"/>
          <w:szCs w:val="20"/>
        </w:rPr>
        <w:t>ok) összes helyiségeinek területe, továbbá többlakásos házakban a közös használatú helyiségeinek területe is.</w:t>
      </w:r>
    </w:p>
    <w:p w:rsidR="00D45FE4" w:rsidRPr="004F1B7B" w:rsidRDefault="00D45FE4" w:rsidP="00D45FE4">
      <w:pPr>
        <w:autoSpaceDE w:val="0"/>
        <w:autoSpaceDN w:val="0"/>
        <w:adjustRightInd w:val="0"/>
        <w:ind w:firstLine="204"/>
        <w:jc w:val="both"/>
        <w:rPr>
          <w:sz w:val="20"/>
          <w:szCs w:val="20"/>
        </w:rPr>
      </w:pPr>
      <w:r w:rsidRPr="004F1B7B">
        <w:rPr>
          <w:i/>
          <w:iCs/>
          <w:sz w:val="20"/>
          <w:szCs w:val="20"/>
        </w:rPr>
        <w:t xml:space="preserve">Nem lakóépület </w:t>
      </w:r>
      <w:r w:rsidRPr="004F1B7B">
        <w:rPr>
          <w:sz w:val="20"/>
          <w:szCs w:val="20"/>
        </w:rPr>
        <w:t>hasznos alapterülete: az épület rendeltetésének megfelelő célú területek összessége. A hasznos alapterületbe nem tartozik bele az épületszerkezetek által elfoglalt terület, a segédberendezések üzemi területe (fűtő- és légkondicionáló berendezések, áramfejlesztők területe) és az átjárók területe.</w:t>
      </w:r>
    </w:p>
    <w:p w:rsidR="00D45FE4" w:rsidRPr="004F1B7B" w:rsidRDefault="00D45FE4" w:rsidP="00D45FE4"/>
    <w:p w:rsidR="00D45FE4" w:rsidRPr="005162EF" w:rsidRDefault="00D45FE4" w:rsidP="00D45FE4">
      <w:pPr>
        <w:jc w:val="both"/>
        <w:rPr>
          <w:sz w:val="20"/>
          <w:szCs w:val="20"/>
        </w:rPr>
      </w:pPr>
      <w:r w:rsidRPr="004F1B7B">
        <w:rPr>
          <w:sz w:val="20"/>
          <w:szCs w:val="20"/>
        </w:rPr>
        <w:t>Az építési engedélyezési eljárásra kötelezett építési tevékenységeket szintén az „egyes építményekkel, építési munkákkal és építési tevékenységekkel kapcsolatos építésügyi hatósági engedélyezési eljárásokról” szóló 46/1997. (XII.29.) KTM rendelet tartalmazza, melyeket külön mellékletben szerepeltetünk.</w:t>
      </w:r>
    </w:p>
    <w:p w:rsidR="00D45FE4" w:rsidRPr="00F325ED" w:rsidRDefault="00D45FE4" w:rsidP="00D45FE4">
      <w:pPr>
        <w:jc w:val="right"/>
        <w:rPr>
          <w:b/>
          <w:sz w:val="24"/>
          <w:szCs w:val="24"/>
        </w:rPr>
      </w:pPr>
      <w:r>
        <w:br w:type="page"/>
      </w:r>
      <w:r w:rsidR="00F325ED" w:rsidRPr="00F325ED">
        <w:rPr>
          <w:b/>
          <w:sz w:val="24"/>
          <w:szCs w:val="24"/>
        </w:rPr>
        <w:t>2/8</w:t>
      </w:r>
      <w:r w:rsidRPr="00F325ED">
        <w:rPr>
          <w:b/>
          <w:sz w:val="24"/>
          <w:szCs w:val="24"/>
        </w:rPr>
        <w:t xml:space="preserve">. számú melléklet </w:t>
      </w:r>
    </w:p>
    <w:p w:rsidR="00D45FE4" w:rsidRPr="00503474" w:rsidRDefault="00D45FE4" w:rsidP="00D45FE4">
      <w:pPr>
        <w:jc w:val="center"/>
        <w:rPr>
          <w:b/>
        </w:rPr>
      </w:pPr>
      <w:r w:rsidRPr="00503474">
        <w:rPr>
          <w:b/>
        </w:rPr>
        <w:t>FELMÉRÉSI NAPLÓ</w:t>
      </w:r>
    </w:p>
    <w:p w:rsidR="00D45FE4" w:rsidRDefault="00D45FE4" w:rsidP="00D45FE4">
      <w:pPr>
        <w:jc w:val="center"/>
        <w:rPr>
          <w:b/>
          <w:sz w:val="28"/>
          <w:szCs w:val="28"/>
        </w:rPr>
      </w:pPr>
      <w:r w:rsidRPr="006262C3">
        <w:rPr>
          <w:b/>
          <w:sz w:val="28"/>
          <w:szCs w:val="28"/>
        </w:rPr>
        <w:t>(minta)</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163"/>
        <w:gridCol w:w="4680"/>
        <w:gridCol w:w="307"/>
        <w:gridCol w:w="773"/>
        <w:gridCol w:w="900"/>
        <w:gridCol w:w="972"/>
      </w:tblGrid>
      <w:tr w:rsidR="00D45FE4" w:rsidRPr="001105F9" w:rsidTr="00D26B87">
        <w:tc>
          <w:tcPr>
            <w:tcW w:w="10440" w:type="dxa"/>
            <w:gridSpan w:val="7"/>
          </w:tcPr>
          <w:p w:rsidR="00D45FE4" w:rsidRPr="001105F9" w:rsidRDefault="00D45FE4" w:rsidP="00D26B87">
            <w:pPr>
              <w:rPr>
                <w:b/>
              </w:rPr>
            </w:pPr>
            <w:r w:rsidRPr="001105F9">
              <w:rPr>
                <w:b/>
              </w:rPr>
              <w:t>Építmény megnevezése:</w:t>
            </w:r>
          </w:p>
          <w:p w:rsidR="00D45FE4" w:rsidRPr="001105F9" w:rsidRDefault="00D45FE4" w:rsidP="00D26B87">
            <w:pPr>
              <w:rPr>
                <w:b/>
              </w:rPr>
            </w:pPr>
          </w:p>
        </w:tc>
      </w:tr>
      <w:tr w:rsidR="00D45FE4" w:rsidRPr="001105F9" w:rsidTr="00D26B87">
        <w:tc>
          <w:tcPr>
            <w:tcW w:w="7795" w:type="dxa"/>
            <w:gridSpan w:val="4"/>
          </w:tcPr>
          <w:p w:rsidR="00D45FE4" w:rsidRPr="001105F9" w:rsidRDefault="00D45FE4" w:rsidP="00D26B87">
            <w:pPr>
              <w:rPr>
                <w:b/>
              </w:rPr>
            </w:pPr>
            <w:r w:rsidRPr="001105F9">
              <w:rPr>
                <w:b/>
              </w:rPr>
              <w:t xml:space="preserve">Munkaszáma: </w:t>
            </w:r>
          </w:p>
        </w:tc>
        <w:tc>
          <w:tcPr>
            <w:tcW w:w="2645" w:type="dxa"/>
            <w:gridSpan w:val="3"/>
          </w:tcPr>
          <w:p w:rsidR="00D45FE4" w:rsidRPr="001105F9" w:rsidRDefault="00D45FE4" w:rsidP="00D26B87">
            <w:pPr>
              <w:rPr>
                <w:b/>
              </w:rPr>
            </w:pPr>
            <w:r w:rsidRPr="001105F9">
              <w:rPr>
                <w:b/>
              </w:rPr>
              <w:t>Munka kezdete:</w:t>
            </w:r>
          </w:p>
        </w:tc>
      </w:tr>
      <w:tr w:rsidR="00D45FE4" w:rsidRPr="001105F9" w:rsidTr="00D26B87">
        <w:tc>
          <w:tcPr>
            <w:tcW w:w="7488" w:type="dxa"/>
            <w:gridSpan w:val="3"/>
          </w:tcPr>
          <w:p w:rsidR="00D45FE4" w:rsidRPr="001105F9" w:rsidRDefault="00D45FE4" w:rsidP="00D26B87">
            <w:pPr>
              <w:rPr>
                <w:b/>
              </w:rPr>
            </w:pPr>
          </w:p>
        </w:tc>
        <w:tc>
          <w:tcPr>
            <w:tcW w:w="2952" w:type="dxa"/>
            <w:gridSpan w:val="4"/>
          </w:tcPr>
          <w:p w:rsidR="00D45FE4" w:rsidRPr="001105F9" w:rsidRDefault="00D45FE4" w:rsidP="00D26B87">
            <w:pPr>
              <w:rPr>
                <w:b/>
              </w:rPr>
            </w:pPr>
            <w:r w:rsidRPr="001105F9">
              <w:rPr>
                <w:b/>
              </w:rPr>
              <w:t xml:space="preserve">      Munka befejezése:</w:t>
            </w:r>
          </w:p>
        </w:tc>
      </w:tr>
      <w:tr w:rsidR="00D45FE4" w:rsidRPr="001105F9" w:rsidTr="00D26B87">
        <w:tc>
          <w:tcPr>
            <w:tcW w:w="645" w:type="dxa"/>
          </w:tcPr>
          <w:p w:rsidR="00D45FE4" w:rsidRPr="001105F9" w:rsidRDefault="00D45FE4" w:rsidP="00D26B87">
            <w:pPr>
              <w:jc w:val="center"/>
              <w:rPr>
                <w:b/>
                <w:sz w:val="18"/>
                <w:szCs w:val="18"/>
              </w:rPr>
            </w:pPr>
            <w:r w:rsidRPr="001105F9">
              <w:rPr>
                <w:b/>
                <w:sz w:val="18"/>
                <w:szCs w:val="18"/>
              </w:rPr>
              <w:t>Sor-</w:t>
            </w:r>
          </w:p>
          <w:p w:rsidR="00D45FE4" w:rsidRPr="001105F9" w:rsidRDefault="00D45FE4" w:rsidP="00D26B87">
            <w:pPr>
              <w:jc w:val="center"/>
              <w:rPr>
                <w:b/>
                <w:sz w:val="18"/>
                <w:szCs w:val="18"/>
              </w:rPr>
            </w:pPr>
            <w:r w:rsidRPr="001105F9">
              <w:rPr>
                <w:b/>
                <w:sz w:val="18"/>
                <w:szCs w:val="18"/>
              </w:rPr>
              <w:t>szám</w:t>
            </w:r>
          </w:p>
        </w:tc>
        <w:tc>
          <w:tcPr>
            <w:tcW w:w="2163" w:type="dxa"/>
          </w:tcPr>
          <w:p w:rsidR="00D45FE4" w:rsidRPr="001105F9" w:rsidRDefault="00D45FE4" w:rsidP="00D26B87">
            <w:pPr>
              <w:jc w:val="center"/>
              <w:rPr>
                <w:b/>
                <w:sz w:val="18"/>
                <w:szCs w:val="18"/>
              </w:rPr>
            </w:pPr>
            <w:r w:rsidRPr="001105F9">
              <w:rPr>
                <w:b/>
                <w:sz w:val="18"/>
                <w:szCs w:val="18"/>
              </w:rPr>
              <w:t>Norma száma</w:t>
            </w:r>
          </w:p>
        </w:tc>
        <w:tc>
          <w:tcPr>
            <w:tcW w:w="4680" w:type="dxa"/>
          </w:tcPr>
          <w:p w:rsidR="00D45FE4" w:rsidRPr="001105F9" w:rsidRDefault="00D45FE4" w:rsidP="00D26B87">
            <w:pPr>
              <w:jc w:val="center"/>
              <w:rPr>
                <w:b/>
                <w:sz w:val="18"/>
                <w:szCs w:val="18"/>
              </w:rPr>
            </w:pPr>
            <w:r w:rsidRPr="001105F9">
              <w:rPr>
                <w:b/>
                <w:sz w:val="18"/>
                <w:szCs w:val="18"/>
              </w:rPr>
              <w:t>Megnevezés</w:t>
            </w:r>
          </w:p>
        </w:tc>
        <w:tc>
          <w:tcPr>
            <w:tcW w:w="1080" w:type="dxa"/>
            <w:gridSpan w:val="2"/>
          </w:tcPr>
          <w:p w:rsidR="00D45FE4" w:rsidRPr="001105F9" w:rsidRDefault="00D45FE4" w:rsidP="00D26B87">
            <w:pPr>
              <w:rPr>
                <w:b/>
                <w:sz w:val="18"/>
                <w:szCs w:val="18"/>
              </w:rPr>
            </w:pPr>
            <w:r w:rsidRPr="001105F9">
              <w:rPr>
                <w:b/>
                <w:sz w:val="18"/>
                <w:szCs w:val="18"/>
              </w:rPr>
              <w:t>Mennyiség</w:t>
            </w:r>
          </w:p>
        </w:tc>
        <w:tc>
          <w:tcPr>
            <w:tcW w:w="900" w:type="dxa"/>
          </w:tcPr>
          <w:p w:rsidR="00D45FE4" w:rsidRPr="001105F9" w:rsidRDefault="00D45FE4" w:rsidP="00D26B87">
            <w:pPr>
              <w:jc w:val="center"/>
              <w:rPr>
                <w:b/>
                <w:sz w:val="18"/>
                <w:szCs w:val="18"/>
              </w:rPr>
            </w:pPr>
            <w:r w:rsidRPr="001105F9">
              <w:rPr>
                <w:b/>
                <w:sz w:val="18"/>
                <w:szCs w:val="18"/>
              </w:rPr>
              <w:t>Egységár</w:t>
            </w:r>
          </w:p>
        </w:tc>
        <w:tc>
          <w:tcPr>
            <w:tcW w:w="972" w:type="dxa"/>
          </w:tcPr>
          <w:p w:rsidR="00D45FE4" w:rsidRPr="001105F9" w:rsidRDefault="00D45FE4" w:rsidP="00D26B87">
            <w:pPr>
              <w:jc w:val="center"/>
              <w:rPr>
                <w:b/>
                <w:sz w:val="18"/>
                <w:szCs w:val="18"/>
              </w:rPr>
            </w:pPr>
            <w:r w:rsidRPr="001105F9">
              <w:rPr>
                <w:b/>
                <w:sz w:val="18"/>
                <w:szCs w:val="18"/>
              </w:rPr>
              <w:t>Érték (Ft)</w:t>
            </w:r>
          </w:p>
        </w:tc>
      </w:tr>
      <w:tr w:rsidR="00D45FE4" w:rsidRPr="001105F9" w:rsidTr="00D26B87">
        <w:tc>
          <w:tcPr>
            <w:tcW w:w="645" w:type="dxa"/>
          </w:tcPr>
          <w:p w:rsidR="00D45FE4" w:rsidRPr="001105F9" w:rsidRDefault="00D45FE4" w:rsidP="00D26B87">
            <w:pPr>
              <w:rPr>
                <w:b/>
                <w:sz w:val="28"/>
                <w:szCs w:val="28"/>
              </w:rPr>
            </w:pPr>
          </w:p>
        </w:tc>
        <w:tc>
          <w:tcPr>
            <w:tcW w:w="2163" w:type="dxa"/>
          </w:tcPr>
          <w:p w:rsidR="00D45FE4" w:rsidRPr="001105F9" w:rsidRDefault="00D45FE4" w:rsidP="00D26B87">
            <w:pPr>
              <w:rPr>
                <w:b/>
                <w:sz w:val="20"/>
                <w:szCs w:val="20"/>
              </w:rPr>
            </w:pPr>
            <w:r w:rsidRPr="001105F9">
              <w:rPr>
                <w:b/>
                <w:sz w:val="20"/>
                <w:szCs w:val="20"/>
              </w:rPr>
              <w:t>1200</w:t>
            </w:r>
          </w:p>
        </w:tc>
        <w:tc>
          <w:tcPr>
            <w:tcW w:w="4680" w:type="dxa"/>
          </w:tcPr>
          <w:p w:rsidR="00D45FE4" w:rsidRPr="001105F9" w:rsidRDefault="00D45FE4" w:rsidP="00D26B87">
            <w:pPr>
              <w:rPr>
                <w:b/>
                <w:sz w:val="20"/>
                <w:szCs w:val="20"/>
              </w:rPr>
            </w:pPr>
            <w:r w:rsidRPr="001105F9">
              <w:rPr>
                <w:b/>
                <w:sz w:val="20"/>
                <w:szCs w:val="20"/>
              </w:rPr>
              <w:t>Tereprendezés, földmunkák</w:t>
            </w:r>
          </w:p>
        </w:tc>
        <w:tc>
          <w:tcPr>
            <w:tcW w:w="1080" w:type="dxa"/>
            <w:gridSpan w:val="2"/>
          </w:tcPr>
          <w:p w:rsidR="00D45FE4" w:rsidRPr="001105F9" w:rsidRDefault="00D45FE4" w:rsidP="00D26B87">
            <w:pPr>
              <w:rPr>
                <w:b/>
              </w:rPr>
            </w:pPr>
          </w:p>
        </w:tc>
        <w:tc>
          <w:tcPr>
            <w:tcW w:w="900" w:type="dxa"/>
          </w:tcPr>
          <w:p w:rsidR="00D45FE4" w:rsidRPr="001105F9" w:rsidRDefault="00D45FE4" w:rsidP="00D26B87">
            <w:pPr>
              <w:rPr>
                <w:b/>
                <w:sz w:val="28"/>
                <w:szCs w:val="28"/>
              </w:rPr>
            </w:pPr>
          </w:p>
        </w:tc>
        <w:tc>
          <w:tcPr>
            <w:tcW w:w="972" w:type="dxa"/>
          </w:tcPr>
          <w:p w:rsidR="00D45FE4" w:rsidRPr="001105F9" w:rsidRDefault="00D45FE4" w:rsidP="00D26B87">
            <w:pPr>
              <w:rPr>
                <w:b/>
                <w:sz w:val="28"/>
                <w:szCs w:val="28"/>
              </w:rPr>
            </w:pPr>
          </w:p>
        </w:tc>
      </w:tr>
      <w:tr w:rsidR="00D45FE4" w:rsidRPr="001105F9" w:rsidTr="00D26B87">
        <w:tc>
          <w:tcPr>
            <w:tcW w:w="645" w:type="dxa"/>
          </w:tcPr>
          <w:p w:rsidR="00D45FE4" w:rsidRPr="001105F9" w:rsidRDefault="00D45FE4" w:rsidP="00D26B87">
            <w:r w:rsidRPr="001105F9">
              <w:t>1.</w:t>
            </w:r>
          </w:p>
        </w:tc>
        <w:tc>
          <w:tcPr>
            <w:tcW w:w="2163" w:type="dxa"/>
          </w:tcPr>
          <w:p w:rsidR="00D45FE4" w:rsidRPr="001105F9" w:rsidRDefault="00D45FE4" w:rsidP="00D26B87">
            <w:pPr>
              <w:rPr>
                <w:sz w:val="20"/>
                <w:szCs w:val="20"/>
              </w:rPr>
            </w:pPr>
            <w:r w:rsidRPr="001105F9">
              <w:rPr>
                <w:sz w:val="20"/>
                <w:szCs w:val="20"/>
              </w:rPr>
              <w:t>12-04-016</w:t>
            </w:r>
          </w:p>
        </w:tc>
        <w:tc>
          <w:tcPr>
            <w:tcW w:w="4680" w:type="dxa"/>
          </w:tcPr>
          <w:p w:rsidR="00D45FE4" w:rsidRPr="001105F9" w:rsidRDefault="00D45FE4" w:rsidP="00D26B87">
            <w:pPr>
              <w:rPr>
                <w:sz w:val="20"/>
                <w:szCs w:val="20"/>
              </w:rPr>
            </w:pPr>
            <w:r w:rsidRPr="001105F9">
              <w:rPr>
                <w:sz w:val="20"/>
                <w:szCs w:val="20"/>
              </w:rPr>
              <w:t xml:space="preserve">Tereprendezés, kézi munka </w:t>
            </w:r>
          </w:p>
        </w:tc>
        <w:tc>
          <w:tcPr>
            <w:tcW w:w="1080" w:type="dxa"/>
            <w:gridSpan w:val="2"/>
          </w:tcPr>
          <w:p w:rsidR="00D45FE4" w:rsidRPr="001105F9" w:rsidRDefault="00D45FE4" w:rsidP="00D26B87">
            <w:r w:rsidRPr="001105F9">
              <w:t>óra</w:t>
            </w:r>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r w:rsidRPr="001105F9">
              <w:t>2</w:t>
            </w:r>
          </w:p>
        </w:tc>
        <w:tc>
          <w:tcPr>
            <w:tcW w:w="2163" w:type="dxa"/>
          </w:tcPr>
          <w:p w:rsidR="00D45FE4" w:rsidRPr="001105F9" w:rsidRDefault="00D45FE4" w:rsidP="00D26B87">
            <w:pPr>
              <w:rPr>
                <w:sz w:val="20"/>
                <w:szCs w:val="20"/>
              </w:rPr>
            </w:pPr>
            <w:r w:rsidRPr="001105F9">
              <w:rPr>
                <w:sz w:val="20"/>
                <w:szCs w:val="20"/>
              </w:rPr>
              <w:t>12-03-022</w:t>
            </w:r>
          </w:p>
        </w:tc>
        <w:tc>
          <w:tcPr>
            <w:tcW w:w="4680" w:type="dxa"/>
          </w:tcPr>
          <w:p w:rsidR="00D45FE4" w:rsidRPr="001105F9" w:rsidRDefault="00D45FE4" w:rsidP="00D26B87">
            <w:pPr>
              <w:rPr>
                <w:sz w:val="20"/>
                <w:szCs w:val="20"/>
              </w:rPr>
            </w:pPr>
            <w:r w:rsidRPr="001105F9">
              <w:rPr>
                <w:sz w:val="20"/>
                <w:szCs w:val="20"/>
              </w:rPr>
              <w:t xml:space="preserve">Árokásás, gépi földkitermelés </w:t>
            </w:r>
          </w:p>
        </w:tc>
        <w:tc>
          <w:tcPr>
            <w:tcW w:w="1080" w:type="dxa"/>
            <w:gridSpan w:val="2"/>
          </w:tcPr>
          <w:p w:rsidR="00D45FE4" w:rsidRPr="001105F9" w:rsidRDefault="00D45FE4" w:rsidP="00D26B87">
            <w:r w:rsidRPr="001105F9">
              <w:t>26 m³</w:t>
            </w:r>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tc>
        <w:tc>
          <w:tcPr>
            <w:tcW w:w="2163" w:type="dxa"/>
          </w:tcPr>
          <w:p w:rsidR="00D45FE4" w:rsidRPr="001105F9" w:rsidRDefault="00D45FE4" w:rsidP="00D26B87">
            <w:pPr>
              <w:rPr>
                <w:b/>
                <w:sz w:val="20"/>
                <w:szCs w:val="20"/>
              </w:rPr>
            </w:pPr>
            <w:r w:rsidRPr="001105F9">
              <w:rPr>
                <w:b/>
                <w:sz w:val="20"/>
                <w:szCs w:val="20"/>
              </w:rPr>
              <w:t>1200</w:t>
            </w:r>
          </w:p>
        </w:tc>
        <w:tc>
          <w:tcPr>
            <w:tcW w:w="4680" w:type="dxa"/>
          </w:tcPr>
          <w:p w:rsidR="00D45FE4" w:rsidRPr="001105F9" w:rsidRDefault="00D45FE4" w:rsidP="00D26B87">
            <w:pPr>
              <w:rPr>
                <w:b/>
                <w:sz w:val="20"/>
                <w:szCs w:val="20"/>
              </w:rPr>
            </w:pPr>
            <w:r w:rsidRPr="001105F9">
              <w:rPr>
                <w:b/>
                <w:sz w:val="20"/>
                <w:szCs w:val="20"/>
              </w:rPr>
              <w:t>Ideiglenes melléklétesítmény</w:t>
            </w:r>
          </w:p>
        </w:tc>
        <w:tc>
          <w:tcPr>
            <w:tcW w:w="1080" w:type="dxa"/>
            <w:gridSpan w:val="2"/>
          </w:tcPr>
          <w:p w:rsidR="00D45FE4" w:rsidRPr="001105F9" w:rsidRDefault="00D45FE4" w:rsidP="00D26B87"/>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r w:rsidRPr="001105F9">
              <w:t>3</w:t>
            </w:r>
          </w:p>
        </w:tc>
        <w:tc>
          <w:tcPr>
            <w:tcW w:w="2163" w:type="dxa"/>
          </w:tcPr>
          <w:p w:rsidR="00D45FE4" w:rsidRPr="001105F9" w:rsidRDefault="00D45FE4" w:rsidP="00D26B87">
            <w:pPr>
              <w:rPr>
                <w:sz w:val="20"/>
                <w:szCs w:val="20"/>
              </w:rPr>
            </w:pPr>
            <w:r w:rsidRPr="001105F9">
              <w:rPr>
                <w:sz w:val="20"/>
                <w:szCs w:val="20"/>
              </w:rPr>
              <w:t>12-05-048-001</w:t>
            </w:r>
          </w:p>
        </w:tc>
        <w:tc>
          <w:tcPr>
            <w:tcW w:w="4680" w:type="dxa"/>
          </w:tcPr>
          <w:p w:rsidR="00D45FE4" w:rsidRPr="001105F9" w:rsidRDefault="00D45FE4" w:rsidP="00D26B87">
            <w:pPr>
              <w:rPr>
                <w:sz w:val="20"/>
                <w:szCs w:val="20"/>
              </w:rPr>
            </w:pPr>
            <w:r w:rsidRPr="001105F9">
              <w:rPr>
                <w:sz w:val="20"/>
                <w:szCs w:val="20"/>
              </w:rPr>
              <w:t xml:space="preserve">Építőipari felvonulási csatlakozó szekrény szerelése </w:t>
            </w:r>
          </w:p>
        </w:tc>
        <w:tc>
          <w:tcPr>
            <w:tcW w:w="1080" w:type="dxa"/>
            <w:gridSpan w:val="2"/>
          </w:tcPr>
          <w:p w:rsidR="00D45FE4" w:rsidRPr="001105F9" w:rsidRDefault="00D45FE4" w:rsidP="00D26B87">
            <w:r w:rsidRPr="001105F9">
              <w:t>4 db</w:t>
            </w:r>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r w:rsidRPr="001105F9">
              <w:t>4.</w:t>
            </w:r>
          </w:p>
        </w:tc>
        <w:tc>
          <w:tcPr>
            <w:tcW w:w="2163" w:type="dxa"/>
          </w:tcPr>
          <w:p w:rsidR="00D45FE4" w:rsidRPr="001105F9" w:rsidRDefault="00D45FE4" w:rsidP="00D26B87">
            <w:pPr>
              <w:rPr>
                <w:sz w:val="20"/>
                <w:szCs w:val="20"/>
              </w:rPr>
            </w:pPr>
            <w:r w:rsidRPr="001105F9">
              <w:rPr>
                <w:sz w:val="20"/>
                <w:szCs w:val="20"/>
              </w:rPr>
              <w:t>12-05-002-001</w:t>
            </w:r>
          </w:p>
        </w:tc>
        <w:tc>
          <w:tcPr>
            <w:tcW w:w="4680" w:type="dxa"/>
          </w:tcPr>
          <w:p w:rsidR="00D45FE4" w:rsidRPr="001105F9" w:rsidRDefault="00D45FE4" w:rsidP="00D26B87">
            <w:pPr>
              <w:rPr>
                <w:sz w:val="20"/>
                <w:szCs w:val="20"/>
              </w:rPr>
            </w:pPr>
            <w:r w:rsidRPr="001105F9">
              <w:rPr>
                <w:sz w:val="20"/>
                <w:szCs w:val="20"/>
              </w:rPr>
              <w:t xml:space="preserve">Vízmérő akna szerelvényeinek elhelyezése </w:t>
            </w:r>
          </w:p>
        </w:tc>
        <w:tc>
          <w:tcPr>
            <w:tcW w:w="1080" w:type="dxa"/>
            <w:gridSpan w:val="2"/>
          </w:tcPr>
          <w:p w:rsidR="00D45FE4" w:rsidRPr="001105F9" w:rsidRDefault="00D45FE4" w:rsidP="00D26B87">
            <w:pPr>
              <w:rPr>
                <w:sz w:val="20"/>
                <w:szCs w:val="20"/>
              </w:rPr>
            </w:pPr>
            <w:r w:rsidRPr="001105F9">
              <w:rPr>
                <w:sz w:val="20"/>
                <w:szCs w:val="20"/>
              </w:rPr>
              <w:t xml:space="preserve">1 </w:t>
            </w:r>
            <w:proofErr w:type="spellStart"/>
            <w:r w:rsidRPr="001105F9">
              <w:rPr>
                <w:sz w:val="20"/>
                <w:szCs w:val="20"/>
              </w:rPr>
              <w:t>Klt</w:t>
            </w:r>
            <w:proofErr w:type="spellEnd"/>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tc>
        <w:tc>
          <w:tcPr>
            <w:tcW w:w="2163" w:type="dxa"/>
          </w:tcPr>
          <w:p w:rsidR="00D45FE4" w:rsidRPr="001105F9" w:rsidRDefault="00D45FE4" w:rsidP="00D26B87">
            <w:pPr>
              <w:rPr>
                <w:b/>
                <w:sz w:val="20"/>
                <w:szCs w:val="20"/>
              </w:rPr>
            </w:pPr>
            <w:r w:rsidRPr="001105F9">
              <w:rPr>
                <w:b/>
                <w:sz w:val="20"/>
                <w:szCs w:val="20"/>
              </w:rPr>
              <w:t>1500</w:t>
            </w:r>
          </w:p>
        </w:tc>
        <w:tc>
          <w:tcPr>
            <w:tcW w:w="4680" w:type="dxa"/>
          </w:tcPr>
          <w:p w:rsidR="00D45FE4" w:rsidRPr="001105F9" w:rsidRDefault="00D45FE4" w:rsidP="00D26B87">
            <w:pPr>
              <w:rPr>
                <w:b/>
                <w:sz w:val="20"/>
                <w:szCs w:val="20"/>
              </w:rPr>
            </w:pPr>
            <w:r w:rsidRPr="001105F9">
              <w:rPr>
                <w:b/>
                <w:sz w:val="20"/>
                <w:szCs w:val="20"/>
              </w:rPr>
              <w:t xml:space="preserve">Zsaluzási munkák </w:t>
            </w:r>
          </w:p>
        </w:tc>
        <w:tc>
          <w:tcPr>
            <w:tcW w:w="1080" w:type="dxa"/>
            <w:gridSpan w:val="2"/>
          </w:tcPr>
          <w:p w:rsidR="00D45FE4" w:rsidRPr="001105F9" w:rsidRDefault="00D45FE4" w:rsidP="00D26B87">
            <w:pPr>
              <w:rPr>
                <w:sz w:val="20"/>
                <w:szCs w:val="20"/>
              </w:rPr>
            </w:pPr>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r w:rsidRPr="001105F9">
              <w:t>5.</w:t>
            </w:r>
          </w:p>
        </w:tc>
        <w:tc>
          <w:tcPr>
            <w:tcW w:w="2163" w:type="dxa"/>
          </w:tcPr>
          <w:p w:rsidR="00D45FE4" w:rsidRPr="001105F9" w:rsidRDefault="00D45FE4" w:rsidP="00D26B87">
            <w:pPr>
              <w:rPr>
                <w:sz w:val="20"/>
                <w:szCs w:val="20"/>
              </w:rPr>
            </w:pPr>
            <w:r w:rsidRPr="001105F9">
              <w:rPr>
                <w:sz w:val="20"/>
                <w:szCs w:val="20"/>
              </w:rPr>
              <w:t>15-01-001</w:t>
            </w:r>
          </w:p>
        </w:tc>
        <w:tc>
          <w:tcPr>
            <w:tcW w:w="4680" w:type="dxa"/>
          </w:tcPr>
          <w:p w:rsidR="00D45FE4" w:rsidRPr="001105F9" w:rsidRDefault="00D45FE4" w:rsidP="00D26B87">
            <w:pPr>
              <w:rPr>
                <w:sz w:val="20"/>
                <w:szCs w:val="20"/>
              </w:rPr>
            </w:pPr>
            <w:r w:rsidRPr="001105F9">
              <w:rPr>
                <w:sz w:val="20"/>
                <w:szCs w:val="20"/>
              </w:rPr>
              <w:t xml:space="preserve">Falzsaluzás </w:t>
            </w:r>
          </w:p>
        </w:tc>
        <w:tc>
          <w:tcPr>
            <w:tcW w:w="1080" w:type="dxa"/>
            <w:gridSpan w:val="2"/>
          </w:tcPr>
          <w:p w:rsidR="00D45FE4" w:rsidRPr="001105F9" w:rsidRDefault="00D45FE4" w:rsidP="00D26B87">
            <w:pPr>
              <w:rPr>
                <w:sz w:val="20"/>
                <w:szCs w:val="20"/>
              </w:rPr>
            </w:pPr>
            <w:r w:rsidRPr="001105F9">
              <w:rPr>
                <w:sz w:val="20"/>
                <w:szCs w:val="20"/>
              </w:rPr>
              <w:t>51,00 m²</w:t>
            </w:r>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tc>
        <w:tc>
          <w:tcPr>
            <w:tcW w:w="2163" w:type="dxa"/>
          </w:tcPr>
          <w:p w:rsidR="00D45FE4" w:rsidRPr="001105F9" w:rsidRDefault="00D45FE4" w:rsidP="00D26B87">
            <w:pPr>
              <w:rPr>
                <w:sz w:val="20"/>
                <w:szCs w:val="20"/>
              </w:rPr>
            </w:pPr>
            <w:r w:rsidRPr="001105F9">
              <w:rPr>
                <w:sz w:val="20"/>
                <w:szCs w:val="20"/>
              </w:rPr>
              <w:t>3100</w:t>
            </w:r>
          </w:p>
        </w:tc>
        <w:tc>
          <w:tcPr>
            <w:tcW w:w="4680" w:type="dxa"/>
          </w:tcPr>
          <w:p w:rsidR="00D45FE4" w:rsidRPr="001105F9" w:rsidRDefault="00D45FE4" w:rsidP="00D26B87">
            <w:pPr>
              <w:rPr>
                <w:b/>
                <w:sz w:val="20"/>
                <w:szCs w:val="20"/>
              </w:rPr>
            </w:pPr>
            <w:r w:rsidRPr="001105F9">
              <w:rPr>
                <w:b/>
                <w:sz w:val="20"/>
                <w:szCs w:val="20"/>
              </w:rPr>
              <w:t xml:space="preserve">Monolit vasbeton szerkezetek </w:t>
            </w:r>
          </w:p>
        </w:tc>
        <w:tc>
          <w:tcPr>
            <w:tcW w:w="1080" w:type="dxa"/>
            <w:gridSpan w:val="2"/>
          </w:tcPr>
          <w:p w:rsidR="00D45FE4" w:rsidRPr="001105F9" w:rsidRDefault="00D45FE4" w:rsidP="00D26B87">
            <w:pPr>
              <w:rPr>
                <w:sz w:val="20"/>
                <w:szCs w:val="20"/>
              </w:rPr>
            </w:pPr>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r w:rsidRPr="001105F9">
              <w:t>6</w:t>
            </w:r>
          </w:p>
        </w:tc>
        <w:tc>
          <w:tcPr>
            <w:tcW w:w="2163" w:type="dxa"/>
          </w:tcPr>
          <w:p w:rsidR="00D45FE4" w:rsidRPr="001105F9" w:rsidRDefault="00D45FE4" w:rsidP="00D26B87">
            <w:pPr>
              <w:rPr>
                <w:sz w:val="20"/>
                <w:szCs w:val="20"/>
              </w:rPr>
            </w:pPr>
            <w:r w:rsidRPr="001105F9">
              <w:rPr>
                <w:sz w:val="20"/>
                <w:szCs w:val="20"/>
              </w:rPr>
              <w:t>31-21-002-012</w:t>
            </w:r>
          </w:p>
        </w:tc>
        <w:tc>
          <w:tcPr>
            <w:tcW w:w="4680" w:type="dxa"/>
          </w:tcPr>
          <w:p w:rsidR="00D45FE4" w:rsidRPr="001105F9" w:rsidRDefault="00D45FE4" w:rsidP="00D26B87">
            <w:pPr>
              <w:rPr>
                <w:sz w:val="20"/>
                <w:szCs w:val="20"/>
              </w:rPr>
            </w:pPr>
            <w:r w:rsidRPr="001105F9">
              <w:rPr>
                <w:sz w:val="20"/>
                <w:szCs w:val="20"/>
              </w:rPr>
              <w:t xml:space="preserve">Vasbeton fal készítése </w:t>
            </w:r>
            <w:proofErr w:type="gramStart"/>
            <w:r w:rsidRPr="001105F9">
              <w:rPr>
                <w:sz w:val="20"/>
                <w:szCs w:val="20"/>
              </w:rPr>
              <w:t>kavicsbetonból ,</w:t>
            </w:r>
            <w:proofErr w:type="gramEnd"/>
            <w:r w:rsidRPr="001105F9">
              <w:rPr>
                <w:sz w:val="20"/>
                <w:szCs w:val="20"/>
              </w:rPr>
              <w:t xml:space="preserve"> a szükséges járópalló elhelyezésével és bontásával, a keverék b</w:t>
            </w:r>
            <w:r w:rsidRPr="001105F9">
              <w:rPr>
                <w:sz w:val="20"/>
                <w:szCs w:val="20"/>
              </w:rPr>
              <w:t>e</w:t>
            </w:r>
            <w:r w:rsidRPr="001105F9">
              <w:rPr>
                <w:sz w:val="20"/>
                <w:szCs w:val="20"/>
              </w:rPr>
              <w:t>dolgozásával, vibrátoros tömörítéssel, szállítóeszközzel történő anyagmozgatással , 25 cm vastagságig</w:t>
            </w:r>
          </w:p>
        </w:tc>
        <w:tc>
          <w:tcPr>
            <w:tcW w:w="1080" w:type="dxa"/>
            <w:gridSpan w:val="2"/>
          </w:tcPr>
          <w:p w:rsidR="00D45FE4" w:rsidRPr="001105F9" w:rsidRDefault="00D45FE4" w:rsidP="00D26B87">
            <w:pPr>
              <w:rPr>
                <w:sz w:val="20"/>
                <w:szCs w:val="20"/>
              </w:rPr>
            </w:pPr>
            <w:r w:rsidRPr="001105F9">
              <w:rPr>
                <w:sz w:val="20"/>
                <w:szCs w:val="20"/>
              </w:rPr>
              <w:t>380,00 m²</w:t>
            </w:r>
          </w:p>
        </w:tc>
        <w:tc>
          <w:tcPr>
            <w:tcW w:w="900" w:type="dxa"/>
          </w:tcPr>
          <w:p w:rsidR="00D45FE4" w:rsidRPr="001105F9" w:rsidRDefault="00D45FE4" w:rsidP="00D26B87"/>
        </w:tc>
        <w:tc>
          <w:tcPr>
            <w:tcW w:w="972" w:type="dxa"/>
          </w:tcPr>
          <w:p w:rsidR="00D45FE4" w:rsidRPr="001105F9" w:rsidRDefault="00D45FE4" w:rsidP="00D26B87"/>
        </w:tc>
      </w:tr>
      <w:tr w:rsidR="00D45FE4" w:rsidRPr="001105F9" w:rsidTr="00D26B87">
        <w:tc>
          <w:tcPr>
            <w:tcW w:w="645" w:type="dxa"/>
          </w:tcPr>
          <w:p w:rsidR="00D45FE4" w:rsidRPr="001105F9" w:rsidRDefault="00D45FE4" w:rsidP="00D26B87"/>
        </w:tc>
        <w:tc>
          <w:tcPr>
            <w:tcW w:w="2163" w:type="dxa"/>
          </w:tcPr>
          <w:p w:rsidR="00D45FE4" w:rsidRPr="001105F9" w:rsidRDefault="00D45FE4" w:rsidP="00D26B87">
            <w:pPr>
              <w:rPr>
                <w:b/>
                <w:sz w:val="20"/>
                <w:szCs w:val="20"/>
              </w:rPr>
            </w:pPr>
            <w:r w:rsidRPr="001105F9">
              <w:rPr>
                <w:b/>
                <w:sz w:val="20"/>
                <w:szCs w:val="20"/>
              </w:rPr>
              <w:t>3300</w:t>
            </w:r>
          </w:p>
        </w:tc>
        <w:tc>
          <w:tcPr>
            <w:tcW w:w="4680" w:type="dxa"/>
          </w:tcPr>
          <w:p w:rsidR="00D45FE4" w:rsidRPr="001105F9" w:rsidRDefault="00D45FE4" w:rsidP="00D26B87">
            <w:pPr>
              <w:rPr>
                <w:b/>
                <w:sz w:val="20"/>
                <w:szCs w:val="20"/>
              </w:rPr>
            </w:pPr>
            <w:r w:rsidRPr="001105F9">
              <w:rPr>
                <w:b/>
                <w:sz w:val="20"/>
                <w:szCs w:val="20"/>
              </w:rPr>
              <w:t xml:space="preserve">33. Falazási és egyéb kőműves munkák </w:t>
            </w:r>
          </w:p>
        </w:tc>
        <w:tc>
          <w:tcPr>
            <w:tcW w:w="1080" w:type="dxa"/>
            <w:gridSpan w:val="2"/>
          </w:tcPr>
          <w:p w:rsidR="00D45FE4" w:rsidRPr="001105F9" w:rsidRDefault="00D45FE4" w:rsidP="00D26B87">
            <w:pPr>
              <w:rPr>
                <w:sz w:val="20"/>
                <w:szCs w:val="20"/>
              </w:rPr>
            </w:pP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r w:rsidRPr="001105F9">
              <w:t>7.</w:t>
            </w:r>
          </w:p>
        </w:tc>
        <w:tc>
          <w:tcPr>
            <w:tcW w:w="2163" w:type="dxa"/>
          </w:tcPr>
          <w:p w:rsidR="00D45FE4" w:rsidRPr="001105F9" w:rsidRDefault="00D45FE4" w:rsidP="00D26B87">
            <w:pPr>
              <w:rPr>
                <w:sz w:val="20"/>
                <w:szCs w:val="20"/>
              </w:rPr>
            </w:pPr>
            <w:r w:rsidRPr="001105F9">
              <w:rPr>
                <w:sz w:val="20"/>
                <w:szCs w:val="20"/>
              </w:rPr>
              <w:t>33-02-008</w:t>
            </w:r>
          </w:p>
        </w:tc>
        <w:tc>
          <w:tcPr>
            <w:tcW w:w="4680" w:type="dxa"/>
          </w:tcPr>
          <w:p w:rsidR="00D45FE4" w:rsidRPr="001105F9" w:rsidRDefault="00D45FE4" w:rsidP="00D26B87">
            <w:pPr>
              <w:rPr>
                <w:sz w:val="20"/>
                <w:szCs w:val="20"/>
              </w:rPr>
            </w:pPr>
            <w:r w:rsidRPr="001105F9">
              <w:rPr>
                <w:sz w:val="20"/>
                <w:szCs w:val="20"/>
              </w:rPr>
              <w:t xml:space="preserve">Falazat készítése HB-38/19-es kézi falazóblokkból H 10 falazó mészhabarccsal </w:t>
            </w:r>
          </w:p>
        </w:tc>
        <w:tc>
          <w:tcPr>
            <w:tcW w:w="1080" w:type="dxa"/>
            <w:gridSpan w:val="2"/>
          </w:tcPr>
          <w:p w:rsidR="00D45FE4" w:rsidRPr="001105F9" w:rsidRDefault="00D45FE4" w:rsidP="00D26B87">
            <w:pPr>
              <w:rPr>
                <w:sz w:val="20"/>
                <w:szCs w:val="20"/>
              </w:rPr>
            </w:pPr>
            <w:r w:rsidRPr="001105F9">
              <w:rPr>
                <w:sz w:val="20"/>
                <w:szCs w:val="20"/>
              </w:rPr>
              <w:t>680,00 m²</w:t>
            </w: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tc>
        <w:tc>
          <w:tcPr>
            <w:tcW w:w="2163" w:type="dxa"/>
          </w:tcPr>
          <w:p w:rsidR="00D45FE4" w:rsidRPr="001105F9" w:rsidRDefault="00D45FE4" w:rsidP="00D26B87">
            <w:pPr>
              <w:rPr>
                <w:b/>
                <w:sz w:val="20"/>
                <w:szCs w:val="20"/>
              </w:rPr>
            </w:pPr>
            <w:r w:rsidRPr="001105F9">
              <w:rPr>
                <w:b/>
                <w:sz w:val="20"/>
                <w:szCs w:val="20"/>
              </w:rPr>
              <w:t>3500</w:t>
            </w:r>
          </w:p>
        </w:tc>
        <w:tc>
          <w:tcPr>
            <w:tcW w:w="4680" w:type="dxa"/>
          </w:tcPr>
          <w:p w:rsidR="00D45FE4" w:rsidRPr="001105F9" w:rsidRDefault="00D45FE4" w:rsidP="00D26B87">
            <w:pPr>
              <w:rPr>
                <w:b/>
                <w:sz w:val="20"/>
                <w:szCs w:val="20"/>
              </w:rPr>
            </w:pPr>
            <w:r w:rsidRPr="001105F9">
              <w:rPr>
                <w:b/>
                <w:sz w:val="20"/>
                <w:szCs w:val="20"/>
              </w:rPr>
              <w:t xml:space="preserve">35 </w:t>
            </w:r>
            <w:proofErr w:type="gramStart"/>
            <w:r w:rsidRPr="001105F9">
              <w:rPr>
                <w:b/>
                <w:sz w:val="20"/>
                <w:szCs w:val="20"/>
              </w:rPr>
              <w:t>Ácsmunka ,</w:t>
            </w:r>
            <w:proofErr w:type="gramEnd"/>
            <w:r w:rsidRPr="001105F9">
              <w:rPr>
                <w:b/>
                <w:sz w:val="20"/>
                <w:szCs w:val="20"/>
              </w:rPr>
              <w:t xml:space="preserve"> állványozás</w:t>
            </w:r>
          </w:p>
        </w:tc>
        <w:tc>
          <w:tcPr>
            <w:tcW w:w="1080" w:type="dxa"/>
            <w:gridSpan w:val="2"/>
          </w:tcPr>
          <w:p w:rsidR="00D45FE4" w:rsidRPr="001105F9" w:rsidRDefault="00D45FE4" w:rsidP="00D26B87">
            <w:pPr>
              <w:rPr>
                <w:sz w:val="20"/>
                <w:szCs w:val="20"/>
              </w:rPr>
            </w:pP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r w:rsidRPr="001105F9">
              <w:t>8.</w:t>
            </w:r>
          </w:p>
        </w:tc>
        <w:tc>
          <w:tcPr>
            <w:tcW w:w="2163" w:type="dxa"/>
          </w:tcPr>
          <w:p w:rsidR="00D45FE4" w:rsidRPr="001105F9" w:rsidRDefault="00D45FE4" w:rsidP="00D26B87">
            <w:pPr>
              <w:rPr>
                <w:sz w:val="20"/>
                <w:szCs w:val="20"/>
              </w:rPr>
            </w:pPr>
            <w:r w:rsidRPr="001105F9">
              <w:rPr>
                <w:sz w:val="20"/>
                <w:szCs w:val="20"/>
              </w:rPr>
              <w:t>35-04-001</w:t>
            </w:r>
          </w:p>
        </w:tc>
        <w:tc>
          <w:tcPr>
            <w:tcW w:w="4680" w:type="dxa"/>
          </w:tcPr>
          <w:p w:rsidR="00D45FE4" w:rsidRPr="001105F9" w:rsidRDefault="00D45FE4" w:rsidP="00D26B87">
            <w:pPr>
              <w:rPr>
                <w:sz w:val="20"/>
                <w:szCs w:val="20"/>
              </w:rPr>
            </w:pPr>
            <w:r w:rsidRPr="001105F9">
              <w:rPr>
                <w:sz w:val="20"/>
                <w:szCs w:val="20"/>
              </w:rPr>
              <w:t xml:space="preserve">Ritkított deszkázat készítése  fémlemezfedés </w:t>
            </w:r>
            <w:proofErr w:type="gramStart"/>
            <w:r w:rsidRPr="001105F9">
              <w:rPr>
                <w:sz w:val="20"/>
                <w:szCs w:val="20"/>
              </w:rPr>
              <w:t>alá ,</w:t>
            </w:r>
            <w:proofErr w:type="gramEnd"/>
            <w:r w:rsidRPr="001105F9">
              <w:rPr>
                <w:sz w:val="20"/>
                <w:szCs w:val="20"/>
              </w:rPr>
              <w:t xml:space="preserve"> elle</w:t>
            </w:r>
            <w:r w:rsidRPr="001105F9">
              <w:rPr>
                <w:sz w:val="20"/>
                <w:szCs w:val="20"/>
              </w:rPr>
              <w:t>n</w:t>
            </w:r>
            <w:r w:rsidRPr="001105F9">
              <w:rPr>
                <w:sz w:val="20"/>
                <w:szCs w:val="20"/>
              </w:rPr>
              <w:t>lécre szegezve, gomba és lángmenetesítve, +OSB lap perforálva</w:t>
            </w:r>
          </w:p>
        </w:tc>
        <w:tc>
          <w:tcPr>
            <w:tcW w:w="1080" w:type="dxa"/>
            <w:gridSpan w:val="2"/>
          </w:tcPr>
          <w:p w:rsidR="00D45FE4" w:rsidRPr="001105F9" w:rsidRDefault="00D45FE4" w:rsidP="00D26B87">
            <w:pPr>
              <w:rPr>
                <w:sz w:val="20"/>
                <w:szCs w:val="20"/>
              </w:rPr>
            </w:pPr>
            <w:r w:rsidRPr="001105F9">
              <w:rPr>
                <w:sz w:val="20"/>
                <w:szCs w:val="20"/>
              </w:rPr>
              <w:t>980,00 m²</w:t>
            </w: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r w:rsidRPr="001105F9">
              <w:t>9.</w:t>
            </w:r>
          </w:p>
        </w:tc>
        <w:tc>
          <w:tcPr>
            <w:tcW w:w="2163" w:type="dxa"/>
          </w:tcPr>
          <w:p w:rsidR="00D45FE4" w:rsidRPr="001105F9" w:rsidRDefault="00D45FE4" w:rsidP="00D26B87">
            <w:pPr>
              <w:rPr>
                <w:sz w:val="20"/>
                <w:szCs w:val="20"/>
              </w:rPr>
            </w:pPr>
            <w:r w:rsidRPr="001105F9">
              <w:rPr>
                <w:sz w:val="20"/>
                <w:szCs w:val="20"/>
              </w:rPr>
              <w:t>35-06-36-007</w:t>
            </w:r>
          </w:p>
        </w:tc>
        <w:tc>
          <w:tcPr>
            <w:tcW w:w="4680" w:type="dxa"/>
          </w:tcPr>
          <w:p w:rsidR="00D45FE4" w:rsidRPr="001105F9" w:rsidRDefault="00D45FE4" w:rsidP="00D26B87">
            <w:pPr>
              <w:rPr>
                <w:sz w:val="20"/>
                <w:szCs w:val="20"/>
              </w:rPr>
            </w:pPr>
            <w:r w:rsidRPr="001105F9">
              <w:rPr>
                <w:sz w:val="20"/>
                <w:szCs w:val="20"/>
              </w:rPr>
              <w:t>Falazat állványozása, 8 m magasságig, alu. Szerkezettel, 6 cm vastag pallókkal</w:t>
            </w:r>
          </w:p>
        </w:tc>
        <w:tc>
          <w:tcPr>
            <w:tcW w:w="1080" w:type="dxa"/>
            <w:gridSpan w:val="2"/>
          </w:tcPr>
          <w:p w:rsidR="00D45FE4" w:rsidRPr="001105F9" w:rsidRDefault="00D45FE4" w:rsidP="00D26B87">
            <w:pPr>
              <w:rPr>
                <w:sz w:val="20"/>
                <w:szCs w:val="20"/>
              </w:rPr>
            </w:pPr>
            <w:r w:rsidRPr="001105F9">
              <w:rPr>
                <w:sz w:val="20"/>
                <w:szCs w:val="20"/>
              </w:rPr>
              <w:t>980, m²</w:t>
            </w: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tc>
        <w:tc>
          <w:tcPr>
            <w:tcW w:w="2163" w:type="dxa"/>
          </w:tcPr>
          <w:p w:rsidR="00D45FE4" w:rsidRPr="001105F9" w:rsidRDefault="00D45FE4" w:rsidP="00D26B87">
            <w:pPr>
              <w:rPr>
                <w:b/>
                <w:sz w:val="20"/>
                <w:szCs w:val="20"/>
              </w:rPr>
            </w:pPr>
            <w:r w:rsidRPr="001105F9">
              <w:rPr>
                <w:b/>
                <w:sz w:val="20"/>
                <w:szCs w:val="20"/>
              </w:rPr>
              <w:t>3600</w:t>
            </w:r>
          </w:p>
        </w:tc>
        <w:tc>
          <w:tcPr>
            <w:tcW w:w="4680" w:type="dxa"/>
          </w:tcPr>
          <w:p w:rsidR="00D45FE4" w:rsidRPr="001105F9" w:rsidRDefault="00D45FE4" w:rsidP="00D26B87">
            <w:pPr>
              <w:rPr>
                <w:b/>
                <w:sz w:val="20"/>
                <w:szCs w:val="20"/>
              </w:rPr>
            </w:pPr>
            <w:r w:rsidRPr="001105F9">
              <w:rPr>
                <w:b/>
                <w:sz w:val="20"/>
                <w:szCs w:val="20"/>
              </w:rPr>
              <w:t xml:space="preserve">36 Vakolatok </w:t>
            </w:r>
          </w:p>
        </w:tc>
        <w:tc>
          <w:tcPr>
            <w:tcW w:w="1080" w:type="dxa"/>
            <w:gridSpan w:val="2"/>
          </w:tcPr>
          <w:p w:rsidR="00D45FE4" w:rsidRPr="001105F9" w:rsidRDefault="00D45FE4" w:rsidP="00D26B87">
            <w:pPr>
              <w:rPr>
                <w:sz w:val="20"/>
                <w:szCs w:val="20"/>
              </w:rPr>
            </w:pP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r w:rsidRPr="001105F9">
              <w:t>10.</w:t>
            </w:r>
          </w:p>
        </w:tc>
        <w:tc>
          <w:tcPr>
            <w:tcW w:w="2163" w:type="dxa"/>
          </w:tcPr>
          <w:p w:rsidR="00D45FE4" w:rsidRPr="001105F9" w:rsidRDefault="00D45FE4" w:rsidP="00D26B87">
            <w:pPr>
              <w:rPr>
                <w:sz w:val="20"/>
                <w:szCs w:val="20"/>
              </w:rPr>
            </w:pPr>
            <w:r w:rsidRPr="001105F9">
              <w:rPr>
                <w:sz w:val="20"/>
                <w:szCs w:val="20"/>
              </w:rPr>
              <w:t>36-01-006</w:t>
            </w:r>
          </w:p>
        </w:tc>
        <w:tc>
          <w:tcPr>
            <w:tcW w:w="4680" w:type="dxa"/>
          </w:tcPr>
          <w:p w:rsidR="00D45FE4" w:rsidRPr="001105F9" w:rsidRDefault="00D45FE4" w:rsidP="00D26B87">
            <w:pPr>
              <w:rPr>
                <w:sz w:val="20"/>
                <w:szCs w:val="20"/>
              </w:rPr>
            </w:pPr>
            <w:proofErr w:type="spellStart"/>
            <w:r w:rsidRPr="001105F9">
              <w:rPr>
                <w:sz w:val="20"/>
                <w:szCs w:val="20"/>
              </w:rPr>
              <w:t>Odalfalvakolás</w:t>
            </w:r>
            <w:proofErr w:type="spellEnd"/>
            <w:r w:rsidRPr="001105F9">
              <w:rPr>
                <w:sz w:val="20"/>
                <w:szCs w:val="20"/>
              </w:rPr>
              <w:t xml:space="preserve"> készítése, 1,5 cm vastagságig </w:t>
            </w:r>
            <w:proofErr w:type="spellStart"/>
            <w:r w:rsidRPr="001105F9">
              <w:rPr>
                <w:sz w:val="20"/>
                <w:szCs w:val="20"/>
              </w:rPr>
              <w:t>Hvb</w:t>
            </w:r>
            <w:proofErr w:type="spellEnd"/>
            <w:r w:rsidRPr="001105F9">
              <w:rPr>
                <w:sz w:val="20"/>
                <w:szCs w:val="20"/>
              </w:rPr>
              <w:t xml:space="preserve"> javított mészhabarccsal tégla felületen</w:t>
            </w:r>
          </w:p>
        </w:tc>
        <w:tc>
          <w:tcPr>
            <w:tcW w:w="1080" w:type="dxa"/>
            <w:gridSpan w:val="2"/>
          </w:tcPr>
          <w:p w:rsidR="00D45FE4" w:rsidRPr="001105F9" w:rsidRDefault="00D45FE4" w:rsidP="00D26B87">
            <w:pPr>
              <w:rPr>
                <w:sz w:val="20"/>
                <w:szCs w:val="20"/>
              </w:rPr>
            </w:pPr>
            <w:r w:rsidRPr="001105F9">
              <w:rPr>
                <w:sz w:val="20"/>
                <w:szCs w:val="20"/>
              </w:rPr>
              <w:t>1940 m²</w:t>
            </w: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rPr>
          <w:trHeight w:val="1085"/>
        </w:trPr>
        <w:tc>
          <w:tcPr>
            <w:tcW w:w="645" w:type="dxa"/>
          </w:tcPr>
          <w:p w:rsidR="00D45FE4" w:rsidRPr="001105F9" w:rsidRDefault="00D45FE4" w:rsidP="00D26B87">
            <w:r w:rsidRPr="001105F9">
              <w:t>11.</w:t>
            </w:r>
          </w:p>
        </w:tc>
        <w:tc>
          <w:tcPr>
            <w:tcW w:w="2163" w:type="dxa"/>
          </w:tcPr>
          <w:p w:rsidR="00D45FE4" w:rsidRPr="001105F9" w:rsidRDefault="00D45FE4" w:rsidP="00D26B87">
            <w:pPr>
              <w:rPr>
                <w:sz w:val="20"/>
                <w:szCs w:val="20"/>
              </w:rPr>
            </w:pPr>
            <w:r w:rsidRPr="001105F9">
              <w:rPr>
                <w:sz w:val="20"/>
                <w:szCs w:val="20"/>
              </w:rPr>
              <w:t>36-05-001</w:t>
            </w:r>
          </w:p>
        </w:tc>
        <w:tc>
          <w:tcPr>
            <w:tcW w:w="4680" w:type="dxa"/>
          </w:tcPr>
          <w:p w:rsidR="00D45FE4" w:rsidRPr="001105F9" w:rsidRDefault="00D45FE4" w:rsidP="00D26B87">
            <w:pPr>
              <w:rPr>
                <w:sz w:val="20"/>
                <w:szCs w:val="20"/>
              </w:rPr>
            </w:pPr>
            <w:r w:rsidRPr="001105F9">
              <w:rPr>
                <w:sz w:val="20"/>
                <w:szCs w:val="20"/>
              </w:rPr>
              <w:t xml:space="preserve">Homlokzatvakolat készítése </w:t>
            </w:r>
            <w:proofErr w:type="spellStart"/>
            <w:r w:rsidRPr="001105F9">
              <w:rPr>
                <w:sz w:val="20"/>
                <w:szCs w:val="20"/>
              </w:rPr>
              <w:t>síma</w:t>
            </w:r>
            <w:proofErr w:type="spellEnd"/>
            <w:r w:rsidRPr="001105F9">
              <w:rPr>
                <w:sz w:val="20"/>
                <w:szCs w:val="20"/>
              </w:rPr>
              <w:t xml:space="preserve"> </w:t>
            </w:r>
            <w:proofErr w:type="gramStart"/>
            <w:r w:rsidRPr="001105F9">
              <w:rPr>
                <w:sz w:val="20"/>
                <w:szCs w:val="20"/>
              </w:rPr>
              <w:t>kivitelben</w:t>
            </w:r>
            <w:proofErr w:type="gramEnd"/>
            <w:r w:rsidRPr="001105F9">
              <w:rPr>
                <w:sz w:val="20"/>
                <w:szCs w:val="20"/>
              </w:rPr>
              <w:t xml:space="preserve"> két réte</w:t>
            </w:r>
            <w:r w:rsidRPr="001105F9">
              <w:rPr>
                <w:sz w:val="20"/>
                <w:szCs w:val="20"/>
              </w:rPr>
              <w:t>g</w:t>
            </w:r>
            <w:r w:rsidRPr="001105F9">
              <w:rPr>
                <w:sz w:val="20"/>
                <w:szCs w:val="20"/>
              </w:rPr>
              <w:t xml:space="preserve">ben </w:t>
            </w:r>
            <w:proofErr w:type="spellStart"/>
            <w:r w:rsidRPr="001105F9">
              <w:rPr>
                <w:sz w:val="20"/>
                <w:szCs w:val="20"/>
              </w:rPr>
              <w:t>Hvh</w:t>
            </w:r>
            <w:proofErr w:type="spellEnd"/>
            <w:r w:rsidRPr="001105F9">
              <w:rPr>
                <w:sz w:val="20"/>
                <w:szCs w:val="20"/>
              </w:rPr>
              <w:t xml:space="preserve"> 10 különleges homlokzati vakolómészhabar</w:t>
            </w:r>
            <w:r w:rsidRPr="001105F9">
              <w:rPr>
                <w:sz w:val="20"/>
                <w:szCs w:val="20"/>
              </w:rPr>
              <w:t>c</w:t>
            </w:r>
            <w:r w:rsidRPr="001105F9">
              <w:rPr>
                <w:sz w:val="20"/>
                <w:szCs w:val="20"/>
              </w:rPr>
              <w:t xml:space="preserve">csal függőleges vagy vízszintes felületen </w:t>
            </w:r>
          </w:p>
        </w:tc>
        <w:tc>
          <w:tcPr>
            <w:tcW w:w="1080" w:type="dxa"/>
            <w:gridSpan w:val="2"/>
          </w:tcPr>
          <w:p w:rsidR="00D45FE4" w:rsidRPr="001105F9" w:rsidRDefault="00D45FE4" w:rsidP="00D26B87">
            <w:pPr>
              <w:rPr>
                <w:sz w:val="20"/>
                <w:szCs w:val="20"/>
              </w:rPr>
            </w:pPr>
            <w:r w:rsidRPr="001105F9">
              <w:rPr>
                <w:sz w:val="20"/>
                <w:szCs w:val="20"/>
              </w:rPr>
              <w:t>260,00 m²</w:t>
            </w: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pPr>
              <w:rPr>
                <w:b/>
              </w:rPr>
            </w:pPr>
          </w:p>
        </w:tc>
        <w:tc>
          <w:tcPr>
            <w:tcW w:w="2163" w:type="dxa"/>
          </w:tcPr>
          <w:p w:rsidR="00D45FE4" w:rsidRPr="001105F9" w:rsidRDefault="00D45FE4" w:rsidP="00D26B87">
            <w:pPr>
              <w:rPr>
                <w:b/>
                <w:sz w:val="20"/>
                <w:szCs w:val="20"/>
              </w:rPr>
            </w:pPr>
            <w:r w:rsidRPr="001105F9">
              <w:rPr>
                <w:b/>
                <w:sz w:val="20"/>
                <w:szCs w:val="20"/>
              </w:rPr>
              <w:t>4200</w:t>
            </w:r>
          </w:p>
        </w:tc>
        <w:tc>
          <w:tcPr>
            <w:tcW w:w="4680" w:type="dxa"/>
          </w:tcPr>
          <w:p w:rsidR="00D45FE4" w:rsidRPr="001105F9" w:rsidRDefault="00D45FE4" w:rsidP="00D26B87">
            <w:pPr>
              <w:rPr>
                <w:b/>
                <w:sz w:val="20"/>
                <w:szCs w:val="20"/>
              </w:rPr>
            </w:pPr>
            <w:r w:rsidRPr="001105F9">
              <w:rPr>
                <w:b/>
                <w:sz w:val="20"/>
                <w:szCs w:val="20"/>
              </w:rPr>
              <w:t>Burkolatok</w:t>
            </w:r>
          </w:p>
        </w:tc>
        <w:tc>
          <w:tcPr>
            <w:tcW w:w="1080" w:type="dxa"/>
            <w:gridSpan w:val="2"/>
          </w:tcPr>
          <w:p w:rsidR="00D45FE4" w:rsidRPr="001105F9" w:rsidRDefault="00D45FE4" w:rsidP="00D26B87">
            <w:pPr>
              <w:rPr>
                <w:b/>
                <w:sz w:val="20"/>
                <w:szCs w:val="20"/>
              </w:rPr>
            </w:pPr>
          </w:p>
        </w:tc>
        <w:tc>
          <w:tcPr>
            <w:tcW w:w="900" w:type="dxa"/>
          </w:tcPr>
          <w:p w:rsidR="00D45FE4" w:rsidRPr="001105F9" w:rsidRDefault="00D45FE4" w:rsidP="00D26B87">
            <w:pPr>
              <w:rPr>
                <w:b/>
                <w:sz w:val="20"/>
                <w:szCs w:val="20"/>
              </w:rPr>
            </w:pPr>
          </w:p>
        </w:tc>
        <w:tc>
          <w:tcPr>
            <w:tcW w:w="972" w:type="dxa"/>
          </w:tcPr>
          <w:p w:rsidR="00D45FE4" w:rsidRPr="001105F9" w:rsidRDefault="00D45FE4" w:rsidP="00D26B87">
            <w:pPr>
              <w:rPr>
                <w:b/>
                <w:sz w:val="20"/>
                <w:szCs w:val="20"/>
              </w:rPr>
            </w:pPr>
          </w:p>
        </w:tc>
      </w:tr>
      <w:tr w:rsidR="00D45FE4" w:rsidRPr="001105F9" w:rsidTr="00D26B87">
        <w:tc>
          <w:tcPr>
            <w:tcW w:w="645" w:type="dxa"/>
          </w:tcPr>
          <w:p w:rsidR="00D45FE4" w:rsidRPr="001105F9" w:rsidRDefault="00D45FE4" w:rsidP="00D26B87">
            <w:pPr>
              <w:rPr>
                <w:b/>
              </w:rPr>
            </w:pPr>
          </w:p>
        </w:tc>
        <w:tc>
          <w:tcPr>
            <w:tcW w:w="2163" w:type="dxa"/>
          </w:tcPr>
          <w:p w:rsidR="00D45FE4" w:rsidRPr="001105F9" w:rsidRDefault="00D45FE4" w:rsidP="00D26B87">
            <w:pPr>
              <w:rPr>
                <w:b/>
                <w:sz w:val="20"/>
                <w:szCs w:val="20"/>
              </w:rPr>
            </w:pPr>
            <w:r w:rsidRPr="001105F9">
              <w:rPr>
                <w:b/>
                <w:sz w:val="20"/>
                <w:szCs w:val="20"/>
              </w:rPr>
              <w:t>4300</w:t>
            </w:r>
          </w:p>
        </w:tc>
        <w:tc>
          <w:tcPr>
            <w:tcW w:w="4680" w:type="dxa"/>
          </w:tcPr>
          <w:p w:rsidR="00D45FE4" w:rsidRPr="001105F9" w:rsidRDefault="00D45FE4" w:rsidP="00D26B87">
            <w:pPr>
              <w:rPr>
                <w:b/>
                <w:sz w:val="20"/>
                <w:szCs w:val="20"/>
              </w:rPr>
            </w:pPr>
            <w:r w:rsidRPr="001105F9">
              <w:rPr>
                <w:b/>
                <w:sz w:val="20"/>
                <w:szCs w:val="20"/>
              </w:rPr>
              <w:t>Bádogozás</w:t>
            </w:r>
          </w:p>
        </w:tc>
        <w:tc>
          <w:tcPr>
            <w:tcW w:w="1080" w:type="dxa"/>
            <w:gridSpan w:val="2"/>
          </w:tcPr>
          <w:p w:rsidR="00D45FE4" w:rsidRPr="001105F9" w:rsidRDefault="00D45FE4" w:rsidP="00D26B87">
            <w:pPr>
              <w:rPr>
                <w:b/>
                <w:sz w:val="20"/>
                <w:szCs w:val="20"/>
              </w:rPr>
            </w:pPr>
          </w:p>
        </w:tc>
        <w:tc>
          <w:tcPr>
            <w:tcW w:w="900" w:type="dxa"/>
          </w:tcPr>
          <w:p w:rsidR="00D45FE4" w:rsidRPr="001105F9" w:rsidRDefault="00D45FE4" w:rsidP="00D26B87">
            <w:pPr>
              <w:rPr>
                <w:b/>
                <w:sz w:val="20"/>
                <w:szCs w:val="20"/>
              </w:rPr>
            </w:pPr>
          </w:p>
        </w:tc>
        <w:tc>
          <w:tcPr>
            <w:tcW w:w="972" w:type="dxa"/>
          </w:tcPr>
          <w:p w:rsidR="00D45FE4" w:rsidRPr="001105F9" w:rsidRDefault="00D45FE4" w:rsidP="00D26B87">
            <w:pPr>
              <w:rPr>
                <w:b/>
                <w:sz w:val="20"/>
                <w:szCs w:val="20"/>
              </w:rPr>
            </w:pPr>
          </w:p>
        </w:tc>
      </w:tr>
      <w:tr w:rsidR="00D45FE4" w:rsidRPr="001105F9" w:rsidTr="00D26B87">
        <w:tc>
          <w:tcPr>
            <w:tcW w:w="645" w:type="dxa"/>
          </w:tcPr>
          <w:p w:rsidR="00D45FE4" w:rsidRPr="001105F9" w:rsidRDefault="00D45FE4" w:rsidP="00D26B87">
            <w:pPr>
              <w:rPr>
                <w:b/>
              </w:rPr>
            </w:pPr>
          </w:p>
        </w:tc>
        <w:tc>
          <w:tcPr>
            <w:tcW w:w="2163" w:type="dxa"/>
          </w:tcPr>
          <w:p w:rsidR="00D45FE4" w:rsidRPr="001105F9" w:rsidRDefault="00D45FE4" w:rsidP="00D26B87">
            <w:pPr>
              <w:rPr>
                <w:b/>
                <w:sz w:val="20"/>
                <w:szCs w:val="20"/>
              </w:rPr>
            </w:pPr>
            <w:r w:rsidRPr="001105F9">
              <w:rPr>
                <w:b/>
                <w:sz w:val="20"/>
                <w:szCs w:val="20"/>
              </w:rPr>
              <w:t>4400</w:t>
            </w:r>
          </w:p>
        </w:tc>
        <w:tc>
          <w:tcPr>
            <w:tcW w:w="4680" w:type="dxa"/>
          </w:tcPr>
          <w:p w:rsidR="00D45FE4" w:rsidRPr="001105F9" w:rsidRDefault="00D45FE4" w:rsidP="00D26B87">
            <w:pPr>
              <w:rPr>
                <w:b/>
                <w:sz w:val="20"/>
                <w:szCs w:val="20"/>
              </w:rPr>
            </w:pPr>
            <w:r w:rsidRPr="001105F9">
              <w:rPr>
                <w:b/>
                <w:sz w:val="20"/>
                <w:szCs w:val="20"/>
              </w:rPr>
              <w:t>Asztalos szerkezetek</w:t>
            </w:r>
          </w:p>
        </w:tc>
        <w:tc>
          <w:tcPr>
            <w:tcW w:w="1080" w:type="dxa"/>
            <w:gridSpan w:val="2"/>
          </w:tcPr>
          <w:p w:rsidR="00D45FE4" w:rsidRPr="001105F9" w:rsidRDefault="00D45FE4" w:rsidP="00D26B87">
            <w:pPr>
              <w:rPr>
                <w:b/>
                <w:sz w:val="20"/>
                <w:szCs w:val="20"/>
              </w:rPr>
            </w:pPr>
          </w:p>
        </w:tc>
        <w:tc>
          <w:tcPr>
            <w:tcW w:w="900" w:type="dxa"/>
          </w:tcPr>
          <w:p w:rsidR="00D45FE4" w:rsidRPr="001105F9" w:rsidRDefault="00D45FE4" w:rsidP="00D26B87">
            <w:pPr>
              <w:rPr>
                <w:b/>
                <w:sz w:val="20"/>
                <w:szCs w:val="20"/>
              </w:rPr>
            </w:pPr>
          </w:p>
        </w:tc>
        <w:tc>
          <w:tcPr>
            <w:tcW w:w="972" w:type="dxa"/>
          </w:tcPr>
          <w:p w:rsidR="00D45FE4" w:rsidRPr="001105F9" w:rsidRDefault="00D45FE4" w:rsidP="00D26B87">
            <w:pPr>
              <w:rPr>
                <w:b/>
                <w:sz w:val="20"/>
                <w:szCs w:val="20"/>
              </w:rPr>
            </w:pPr>
          </w:p>
        </w:tc>
      </w:tr>
      <w:tr w:rsidR="00D45FE4" w:rsidRPr="001105F9" w:rsidTr="00D26B87">
        <w:tc>
          <w:tcPr>
            <w:tcW w:w="645" w:type="dxa"/>
          </w:tcPr>
          <w:p w:rsidR="00D45FE4" w:rsidRPr="001105F9" w:rsidRDefault="00D45FE4" w:rsidP="00D26B87"/>
        </w:tc>
        <w:tc>
          <w:tcPr>
            <w:tcW w:w="2163" w:type="dxa"/>
          </w:tcPr>
          <w:p w:rsidR="00D45FE4" w:rsidRPr="001105F9" w:rsidRDefault="00D45FE4" w:rsidP="00D26B87">
            <w:pPr>
              <w:rPr>
                <w:b/>
                <w:sz w:val="20"/>
                <w:szCs w:val="20"/>
              </w:rPr>
            </w:pPr>
            <w:r w:rsidRPr="001105F9">
              <w:rPr>
                <w:b/>
                <w:sz w:val="20"/>
                <w:szCs w:val="20"/>
              </w:rPr>
              <w:t>4404</w:t>
            </w:r>
          </w:p>
        </w:tc>
        <w:tc>
          <w:tcPr>
            <w:tcW w:w="4680" w:type="dxa"/>
          </w:tcPr>
          <w:p w:rsidR="00D45FE4" w:rsidRPr="001105F9" w:rsidRDefault="00D45FE4" w:rsidP="00D26B87">
            <w:pPr>
              <w:rPr>
                <w:b/>
                <w:sz w:val="20"/>
                <w:szCs w:val="20"/>
              </w:rPr>
            </w:pPr>
            <w:r w:rsidRPr="001105F9">
              <w:rPr>
                <w:b/>
                <w:sz w:val="20"/>
                <w:szCs w:val="20"/>
              </w:rPr>
              <w:t>Belső építészet</w:t>
            </w:r>
          </w:p>
        </w:tc>
        <w:tc>
          <w:tcPr>
            <w:tcW w:w="1080" w:type="dxa"/>
            <w:gridSpan w:val="2"/>
          </w:tcPr>
          <w:p w:rsidR="00D45FE4" w:rsidRPr="001105F9" w:rsidRDefault="00D45FE4" w:rsidP="00D26B87">
            <w:pPr>
              <w:rPr>
                <w:sz w:val="20"/>
                <w:szCs w:val="20"/>
              </w:rPr>
            </w:pPr>
          </w:p>
        </w:tc>
        <w:tc>
          <w:tcPr>
            <w:tcW w:w="900" w:type="dxa"/>
          </w:tcPr>
          <w:p w:rsidR="00D45FE4" w:rsidRPr="001105F9" w:rsidRDefault="00D45FE4" w:rsidP="00D26B87">
            <w:pPr>
              <w:rPr>
                <w:sz w:val="20"/>
                <w:szCs w:val="20"/>
              </w:rPr>
            </w:pPr>
          </w:p>
        </w:tc>
        <w:tc>
          <w:tcPr>
            <w:tcW w:w="972" w:type="dxa"/>
          </w:tcPr>
          <w:p w:rsidR="00D45FE4" w:rsidRPr="001105F9" w:rsidRDefault="00D45FE4" w:rsidP="00D26B87">
            <w:pPr>
              <w:rPr>
                <w:sz w:val="20"/>
                <w:szCs w:val="20"/>
              </w:rPr>
            </w:pPr>
          </w:p>
        </w:tc>
      </w:tr>
      <w:tr w:rsidR="00D45FE4" w:rsidRPr="001105F9" w:rsidTr="00D26B87">
        <w:tc>
          <w:tcPr>
            <w:tcW w:w="645" w:type="dxa"/>
          </w:tcPr>
          <w:p w:rsidR="00D45FE4" w:rsidRPr="001105F9" w:rsidRDefault="00D45FE4" w:rsidP="00D26B87">
            <w:pPr>
              <w:rPr>
                <w:b/>
              </w:rPr>
            </w:pPr>
          </w:p>
        </w:tc>
        <w:tc>
          <w:tcPr>
            <w:tcW w:w="2163" w:type="dxa"/>
          </w:tcPr>
          <w:p w:rsidR="00D45FE4" w:rsidRPr="001105F9" w:rsidRDefault="00D45FE4" w:rsidP="00D26B87">
            <w:pPr>
              <w:rPr>
                <w:b/>
              </w:rPr>
            </w:pPr>
          </w:p>
        </w:tc>
        <w:tc>
          <w:tcPr>
            <w:tcW w:w="4680" w:type="dxa"/>
          </w:tcPr>
          <w:p w:rsidR="00D45FE4" w:rsidRPr="001105F9" w:rsidRDefault="00D45FE4" w:rsidP="00D26B87">
            <w:pPr>
              <w:rPr>
                <w:b/>
                <w:sz w:val="20"/>
                <w:szCs w:val="20"/>
              </w:rPr>
            </w:pPr>
            <w:r w:rsidRPr="001105F9">
              <w:rPr>
                <w:b/>
                <w:sz w:val="20"/>
                <w:szCs w:val="20"/>
              </w:rPr>
              <w:t xml:space="preserve">Átvitel </w:t>
            </w:r>
          </w:p>
        </w:tc>
        <w:tc>
          <w:tcPr>
            <w:tcW w:w="1080" w:type="dxa"/>
            <w:gridSpan w:val="2"/>
          </w:tcPr>
          <w:p w:rsidR="00D45FE4" w:rsidRPr="001105F9" w:rsidRDefault="00D45FE4" w:rsidP="00D26B87">
            <w:pPr>
              <w:rPr>
                <w:b/>
                <w:sz w:val="20"/>
                <w:szCs w:val="20"/>
              </w:rPr>
            </w:pPr>
          </w:p>
        </w:tc>
        <w:tc>
          <w:tcPr>
            <w:tcW w:w="900" w:type="dxa"/>
          </w:tcPr>
          <w:p w:rsidR="00D45FE4" w:rsidRPr="001105F9" w:rsidRDefault="00D45FE4" w:rsidP="00D26B87">
            <w:pPr>
              <w:rPr>
                <w:b/>
                <w:sz w:val="20"/>
                <w:szCs w:val="20"/>
              </w:rPr>
            </w:pPr>
          </w:p>
        </w:tc>
        <w:tc>
          <w:tcPr>
            <w:tcW w:w="972" w:type="dxa"/>
          </w:tcPr>
          <w:p w:rsidR="00D45FE4" w:rsidRPr="001105F9" w:rsidRDefault="00D45FE4" w:rsidP="00D26B87">
            <w:pPr>
              <w:rPr>
                <w:b/>
                <w:sz w:val="20"/>
                <w:szCs w:val="20"/>
              </w:rPr>
            </w:pPr>
          </w:p>
        </w:tc>
      </w:tr>
      <w:tr w:rsidR="00D45FE4" w:rsidRPr="001105F9" w:rsidTr="00D26B87">
        <w:trPr>
          <w:trHeight w:val="905"/>
        </w:trPr>
        <w:tc>
          <w:tcPr>
            <w:tcW w:w="10440" w:type="dxa"/>
            <w:gridSpan w:val="7"/>
          </w:tcPr>
          <w:p w:rsidR="00D45FE4" w:rsidRPr="001105F9" w:rsidRDefault="00D45FE4" w:rsidP="00D26B87">
            <w:pPr>
              <w:rPr>
                <w:b/>
                <w:sz w:val="20"/>
                <w:szCs w:val="20"/>
              </w:rPr>
            </w:pPr>
            <w:r w:rsidRPr="001105F9">
              <w:rPr>
                <w:b/>
                <w:sz w:val="20"/>
                <w:szCs w:val="20"/>
              </w:rPr>
              <w:t>Kiállítás dátuma:</w:t>
            </w:r>
          </w:p>
          <w:p w:rsidR="00D45FE4" w:rsidRPr="001105F9" w:rsidRDefault="00D45FE4" w:rsidP="00D26B87">
            <w:pPr>
              <w:rPr>
                <w:b/>
                <w:sz w:val="20"/>
                <w:szCs w:val="20"/>
              </w:rPr>
            </w:pPr>
            <w:r w:rsidRPr="001105F9">
              <w:rPr>
                <w:b/>
                <w:sz w:val="20"/>
                <w:szCs w:val="20"/>
              </w:rPr>
              <w:t xml:space="preserve">                                                                                            ……………………………</w:t>
            </w:r>
          </w:p>
          <w:p w:rsidR="00D45FE4" w:rsidRPr="001105F9" w:rsidRDefault="00D45FE4" w:rsidP="00D26B87">
            <w:pPr>
              <w:rPr>
                <w:sz w:val="20"/>
                <w:szCs w:val="20"/>
              </w:rPr>
            </w:pPr>
            <w:r w:rsidRPr="001105F9">
              <w:rPr>
                <w:b/>
                <w:sz w:val="20"/>
                <w:szCs w:val="20"/>
              </w:rPr>
              <w:t xml:space="preserve">                                                                                               </w:t>
            </w:r>
            <w:r w:rsidRPr="001105F9">
              <w:rPr>
                <w:sz w:val="20"/>
                <w:szCs w:val="20"/>
              </w:rPr>
              <w:t>kiállító aláírása</w:t>
            </w:r>
          </w:p>
          <w:p w:rsidR="00D45FE4" w:rsidRPr="001105F9" w:rsidRDefault="00D45FE4" w:rsidP="00D26B87">
            <w:pPr>
              <w:rPr>
                <w:sz w:val="20"/>
                <w:szCs w:val="20"/>
              </w:rPr>
            </w:pPr>
            <w:r w:rsidRPr="001105F9">
              <w:rPr>
                <w:sz w:val="20"/>
                <w:szCs w:val="20"/>
              </w:rPr>
              <w:t>A teljesítés igazolta</w:t>
            </w:r>
            <w:proofErr w:type="gramStart"/>
            <w:r w:rsidRPr="001105F9">
              <w:rPr>
                <w:sz w:val="20"/>
                <w:szCs w:val="20"/>
              </w:rPr>
              <w:t>: …</w:t>
            </w:r>
            <w:proofErr w:type="gramEnd"/>
            <w:r w:rsidRPr="001105F9">
              <w:rPr>
                <w:sz w:val="20"/>
                <w:szCs w:val="20"/>
              </w:rPr>
              <w:t>………………………………</w:t>
            </w:r>
          </w:p>
          <w:p w:rsidR="00D45FE4" w:rsidRPr="001105F9" w:rsidRDefault="00D45FE4" w:rsidP="00D26B87">
            <w:pPr>
              <w:rPr>
                <w:sz w:val="20"/>
                <w:szCs w:val="20"/>
              </w:rPr>
            </w:pPr>
            <w:r w:rsidRPr="001105F9">
              <w:rPr>
                <w:sz w:val="20"/>
                <w:szCs w:val="20"/>
              </w:rPr>
              <w:t xml:space="preserve">                                      Műszaki ellenőr</w:t>
            </w:r>
          </w:p>
          <w:p w:rsidR="00D45FE4" w:rsidRPr="001105F9" w:rsidRDefault="00D45FE4" w:rsidP="00D26B87"/>
        </w:tc>
      </w:tr>
    </w:tbl>
    <w:p w:rsidR="00D45FE4" w:rsidRPr="00F325ED" w:rsidRDefault="00D45FE4" w:rsidP="00D45FE4">
      <w:pPr>
        <w:jc w:val="both"/>
      </w:pPr>
      <w:r w:rsidRPr="00F325ED">
        <w:t xml:space="preserve">Látható, hogy a felmérési napló, amely a teljesítések elszámolására szolgál általában a költségvetés szerkezetét követi. A végzett munkát a munkaszámok emelkedő sorrendjében egymás után tételesen felsorolják, részletezve az egyes tételeknél a pontos minőségi leírást, a felhasznált anyagok, keverékek pontos összetételét, minőségét, méretét. </w:t>
      </w:r>
    </w:p>
    <w:p w:rsidR="00D45FE4" w:rsidRPr="00F325ED" w:rsidRDefault="00D45FE4" w:rsidP="00D45FE4">
      <w:pPr>
        <w:jc w:val="both"/>
      </w:pPr>
      <w:r w:rsidRPr="00F325ED">
        <w:t xml:space="preserve">A bemutatott minta a teljesítményék egy részét tartalmazza, az nem teljes körű. </w:t>
      </w:r>
    </w:p>
    <w:p w:rsidR="00D45FE4" w:rsidRPr="00F325ED" w:rsidRDefault="00D45FE4" w:rsidP="00D45FE4">
      <w:pPr>
        <w:jc w:val="both"/>
      </w:pPr>
      <w:r w:rsidRPr="00F325ED">
        <w:t>A felmérési naplón külön kell megjeleníteni az utólagosan megrendelt pótmunkákat, hivatkozva az engedélyezésre.</w:t>
      </w:r>
    </w:p>
    <w:p w:rsidR="00D45FE4" w:rsidRPr="00F325ED" w:rsidRDefault="00D45FE4" w:rsidP="00D45FE4">
      <w:pPr>
        <w:jc w:val="both"/>
      </w:pPr>
      <w:r w:rsidRPr="00F325ED">
        <w:t xml:space="preserve">Tartalmazza az egyes többlet óra ráfordításokat. Kéz munka esetén általában </w:t>
      </w:r>
      <w:proofErr w:type="spellStart"/>
      <w:r w:rsidRPr="00F325ED">
        <w:t>szerelőpárórában</w:t>
      </w:r>
      <w:proofErr w:type="spellEnd"/>
      <w:r w:rsidRPr="00F325ED">
        <w:t>, amely egy szakmunkás és egy segédmunkás, egy egységére vetített óradíját tartalmazza.</w:t>
      </w:r>
    </w:p>
    <w:p w:rsidR="00D45FE4" w:rsidRPr="00F325ED" w:rsidRDefault="00D45FE4" w:rsidP="00D45FE4">
      <w:pPr>
        <w:jc w:val="both"/>
      </w:pPr>
      <w:r w:rsidRPr="00F325ED">
        <w:t>Ugyancsak feltüntetik az alkalmazott rezsi órabért.</w:t>
      </w:r>
    </w:p>
    <w:p w:rsidR="00EE4639" w:rsidRPr="00F325ED" w:rsidRDefault="00EE4639" w:rsidP="00EE4639">
      <w:pPr>
        <w:spacing w:before="200" w:line="240" w:lineRule="auto"/>
        <w:ind w:left="100" w:right="100"/>
        <w:jc w:val="center"/>
        <w:rPr>
          <w:rFonts w:ascii="Times New Roman" w:eastAsia="Times New Roman" w:hAnsi="Times New Roman" w:cs="Times New Roman"/>
        </w:rPr>
      </w:pPr>
      <w:r w:rsidRPr="00F325ED">
        <w:rPr>
          <w:rFonts w:ascii="Times New Roman" w:eastAsia="Times New Roman" w:hAnsi="Times New Roman" w:cs="Times New Roman"/>
          <w:b/>
          <w:bCs/>
          <w:i/>
          <w:iCs/>
        </w:rPr>
        <w:t>A felmérési napló vezetésének szabályai</w:t>
      </w:r>
    </w:p>
    <w:p w:rsidR="00EE4639" w:rsidRPr="00F325ED" w:rsidRDefault="00EE4639" w:rsidP="00EE4639">
      <w:pPr>
        <w:spacing w:after="0" w:line="240" w:lineRule="auto"/>
        <w:ind w:left="100" w:right="100" w:firstLine="160"/>
        <w:jc w:val="both"/>
        <w:rPr>
          <w:rFonts w:ascii="Times New Roman" w:eastAsia="Times New Roman" w:hAnsi="Times New Roman" w:cs="Times New Roman"/>
        </w:rPr>
      </w:pPr>
      <w:bookmarkStart w:id="780" w:name="pr1227"/>
      <w:bookmarkEnd w:id="780"/>
      <w:proofErr w:type="gramStart"/>
      <w:r w:rsidRPr="00F325ED">
        <w:rPr>
          <w:rFonts w:ascii="Times New Roman" w:eastAsia="Times New Roman" w:hAnsi="Times New Roman" w:cs="Times New Roman"/>
          <w:i/>
          <w:iCs/>
        </w:rPr>
        <w:t>a</w:t>
      </w:r>
      <w:proofErr w:type="gramEnd"/>
      <w:r w:rsidRPr="00F325ED">
        <w:rPr>
          <w:rFonts w:ascii="Times New Roman" w:eastAsia="Times New Roman" w:hAnsi="Times New Roman" w:cs="Times New Roman"/>
          <w:i/>
          <w:iCs/>
        </w:rPr>
        <w:t>)</w:t>
      </w:r>
      <w:r w:rsidRPr="00F325ED">
        <w:rPr>
          <w:rFonts w:ascii="Times New Roman" w:eastAsia="Times New Roman" w:hAnsi="Times New Roman" w:cs="Times New Roman"/>
        </w:rPr>
        <w:t xml:space="preserve"> A felmérési napló az elvégzett munkák mennyiségének idomonkénti, szükség esetén vázrajzzal szemléltetett rögzítésére szolgál, a költségvetési tételre, az idomtervre és a méretkimutatásra, i</w:t>
      </w:r>
      <w:r w:rsidRPr="00F325ED">
        <w:rPr>
          <w:rFonts w:ascii="Times New Roman" w:eastAsia="Times New Roman" w:hAnsi="Times New Roman" w:cs="Times New Roman"/>
        </w:rPr>
        <w:t>l</w:t>
      </w:r>
      <w:r w:rsidRPr="00F325ED">
        <w:rPr>
          <w:rFonts w:ascii="Times New Roman" w:eastAsia="Times New Roman" w:hAnsi="Times New Roman" w:cs="Times New Roman"/>
        </w:rPr>
        <w:t>letve a naplóbejegyzésre történő hivatkozás feltüntetésével.</w:t>
      </w:r>
    </w:p>
    <w:p w:rsidR="00EE4639" w:rsidRPr="00F325ED" w:rsidRDefault="00EE4639" w:rsidP="00EE4639">
      <w:pPr>
        <w:spacing w:after="0" w:line="240" w:lineRule="auto"/>
        <w:ind w:left="100" w:right="100" w:firstLine="160"/>
        <w:jc w:val="both"/>
        <w:rPr>
          <w:rFonts w:ascii="Times New Roman" w:eastAsia="Times New Roman" w:hAnsi="Times New Roman" w:cs="Times New Roman"/>
        </w:rPr>
      </w:pPr>
      <w:bookmarkStart w:id="781" w:name="pr1228"/>
      <w:bookmarkEnd w:id="781"/>
      <w:r w:rsidRPr="00F325ED">
        <w:rPr>
          <w:rFonts w:ascii="Times New Roman" w:eastAsia="Times New Roman" w:hAnsi="Times New Roman" w:cs="Times New Roman"/>
          <w:i/>
          <w:iCs/>
        </w:rPr>
        <w:t>b)</w:t>
      </w:r>
      <w:r w:rsidRPr="00F325ED">
        <w:rPr>
          <w:rFonts w:ascii="Times New Roman" w:eastAsia="Times New Roman" w:hAnsi="Times New Roman" w:cs="Times New Roman"/>
        </w:rPr>
        <w:t xml:space="preserve"> </w:t>
      </w:r>
      <w:proofErr w:type="gramStart"/>
      <w:r w:rsidRPr="00F325ED">
        <w:rPr>
          <w:rFonts w:ascii="Times New Roman" w:eastAsia="Times New Roman" w:hAnsi="Times New Roman" w:cs="Times New Roman"/>
        </w:rPr>
        <w:t>A</w:t>
      </w:r>
      <w:proofErr w:type="gramEnd"/>
      <w:r w:rsidRPr="00F325ED">
        <w:rPr>
          <w:rFonts w:ascii="Times New Roman" w:eastAsia="Times New Roman" w:hAnsi="Times New Roman" w:cs="Times New Roman"/>
        </w:rPr>
        <w:t xml:space="preserve"> felmérési naplóban az egyes tételek mennyiségének pontos kiszámításához szükséges idomrajzokat, metszeteket, méreteket áttekinthetően kell berajzolni, és az ábrákat követően kell a na</w:t>
      </w:r>
      <w:r w:rsidRPr="00F325ED">
        <w:rPr>
          <w:rFonts w:ascii="Times New Roman" w:eastAsia="Times New Roman" w:hAnsi="Times New Roman" w:cs="Times New Roman"/>
        </w:rPr>
        <w:t>p</w:t>
      </w:r>
      <w:r w:rsidRPr="00F325ED">
        <w:rPr>
          <w:rFonts w:ascii="Times New Roman" w:eastAsia="Times New Roman" w:hAnsi="Times New Roman" w:cs="Times New Roman"/>
        </w:rPr>
        <w:t>lóban a részletes számításokat elvégezni és az elvégzett mennyiségeket kimutatni.</w:t>
      </w:r>
    </w:p>
    <w:p w:rsidR="00EE4639" w:rsidRPr="00F325ED" w:rsidRDefault="00EE4639" w:rsidP="00EE4639">
      <w:pPr>
        <w:spacing w:after="0" w:line="240" w:lineRule="auto"/>
        <w:ind w:left="100" w:right="100" w:firstLine="160"/>
        <w:jc w:val="both"/>
        <w:rPr>
          <w:rFonts w:ascii="Times New Roman" w:eastAsia="Times New Roman" w:hAnsi="Times New Roman" w:cs="Times New Roman"/>
        </w:rPr>
      </w:pPr>
      <w:bookmarkStart w:id="782" w:name="pr1229"/>
      <w:bookmarkEnd w:id="782"/>
      <w:r w:rsidRPr="00F325ED">
        <w:rPr>
          <w:rFonts w:ascii="Times New Roman" w:eastAsia="Times New Roman" w:hAnsi="Times New Roman" w:cs="Times New Roman"/>
          <w:i/>
          <w:iCs/>
        </w:rPr>
        <w:t>c)</w:t>
      </w:r>
      <w:r w:rsidRPr="00F325ED">
        <w:rPr>
          <w:rFonts w:ascii="Times New Roman" w:eastAsia="Times New Roman" w:hAnsi="Times New Roman" w:cs="Times New Roman"/>
        </w:rPr>
        <w:t xml:space="preserve"> </w:t>
      </w:r>
      <w:proofErr w:type="gramStart"/>
      <w:r w:rsidRPr="00F325ED">
        <w:rPr>
          <w:rFonts w:ascii="Times New Roman" w:eastAsia="Times New Roman" w:hAnsi="Times New Roman" w:cs="Times New Roman"/>
        </w:rPr>
        <w:t>A</w:t>
      </w:r>
      <w:proofErr w:type="gramEnd"/>
      <w:r w:rsidRPr="00F325ED">
        <w:rPr>
          <w:rFonts w:ascii="Times New Roman" w:eastAsia="Times New Roman" w:hAnsi="Times New Roman" w:cs="Times New Roman"/>
        </w:rPr>
        <w:t xml:space="preserve"> felmérési naplót a felmérésekkel párhuzamosan kell vezetni.</w:t>
      </w:r>
    </w:p>
    <w:p w:rsidR="00EE4639" w:rsidRPr="00F325ED" w:rsidRDefault="00EE4639" w:rsidP="00EE4639">
      <w:pPr>
        <w:spacing w:after="0" w:line="240" w:lineRule="auto"/>
        <w:ind w:left="100" w:right="100" w:firstLine="160"/>
        <w:jc w:val="both"/>
        <w:rPr>
          <w:rFonts w:ascii="Times New Roman" w:eastAsia="Times New Roman" w:hAnsi="Times New Roman" w:cs="Times New Roman"/>
        </w:rPr>
      </w:pPr>
      <w:bookmarkStart w:id="783" w:name="pr1230"/>
      <w:bookmarkEnd w:id="783"/>
      <w:r w:rsidRPr="00F325ED">
        <w:rPr>
          <w:rFonts w:ascii="Times New Roman" w:eastAsia="Times New Roman" w:hAnsi="Times New Roman" w:cs="Times New Roman"/>
          <w:i/>
          <w:iCs/>
        </w:rPr>
        <w:t>d)</w:t>
      </w:r>
      <w:r w:rsidRPr="00F325ED">
        <w:rPr>
          <w:rFonts w:ascii="Times New Roman" w:eastAsia="Times New Roman" w:hAnsi="Times New Roman" w:cs="Times New Roman"/>
        </w:rPr>
        <w:t xml:space="preserve"> Az egyes építmények felmérési adatait elkülönítve, főbb szerkezeti elemenként csoportosítva kell vezetni.</w:t>
      </w:r>
    </w:p>
    <w:p w:rsidR="00EE4639" w:rsidRPr="00F325ED" w:rsidRDefault="00EE4639" w:rsidP="00EE4639">
      <w:pPr>
        <w:spacing w:after="0" w:line="240" w:lineRule="auto"/>
        <w:ind w:left="100" w:right="100" w:firstLine="160"/>
        <w:jc w:val="both"/>
        <w:rPr>
          <w:rFonts w:ascii="Times New Roman" w:eastAsia="Times New Roman" w:hAnsi="Times New Roman" w:cs="Times New Roman"/>
        </w:rPr>
      </w:pPr>
      <w:bookmarkStart w:id="784" w:name="pr1231"/>
      <w:bookmarkEnd w:id="784"/>
      <w:proofErr w:type="gramStart"/>
      <w:r w:rsidRPr="00F325ED">
        <w:rPr>
          <w:rFonts w:ascii="Times New Roman" w:eastAsia="Times New Roman" w:hAnsi="Times New Roman" w:cs="Times New Roman"/>
          <w:i/>
          <w:iCs/>
        </w:rPr>
        <w:t>e</w:t>
      </w:r>
      <w:proofErr w:type="gramEnd"/>
      <w:r w:rsidRPr="00F325ED">
        <w:rPr>
          <w:rFonts w:ascii="Times New Roman" w:eastAsia="Times New Roman" w:hAnsi="Times New Roman" w:cs="Times New Roman"/>
          <w:i/>
          <w:iCs/>
        </w:rPr>
        <w:t>)</w:t>
      </w:r>
      <w:r w:rsidRPr="00F325ED">
        <w:rPr>
          <w:rFonts w:ascii="Times New Roman" w:eastAsia="Times New Roman" w:hAnsi="Times New Roman" w:cs="Times New Roman"/>
        </w:rPr>
        <w:t xml:space="preserve"> Minden felmért adat bejegyzésénél külön sorban kell feltüntetni (esetleg az építményre, építményrészre hivatkozással) a munkanemet (pl. I. földmunka), majd a következő sorban a kelet és szint adatát, vonalas építkezésnél a szelvényszámot, a költségvetési (pótköltségvetési) tételszámot (naplóoldalszámot), amelyre a bejegyzendő adatok vonatkoznak. A hivatkozási szám után cí</w:t>
      </w:r>
      <w:r w:rsidRPr="00F325ED">
        <w:rPr>
          <w:rFonts w:ascii="Times New Roman" w:eastAsia="Times New Roman" w:hAnsi="Times New Roman" w:cs="Times New Roman"/>
        </w:rPr>
        <w:t>m</w:t>
      </w:r>
      <w:r w:rsidRPr="00F325ED">
        <w:rPr>
          <w:rFonts w:ascii="Times New Roman" w:eastAsia="Times New Roman" w:hAnsi="Times New Roman" w:cs="Times New Roman"/>
        </w:rPr>
        <w:t>szószerűen be kell írni a felmért tétel megnevezését (pl. földkiemelés III. o.).</w:t>
      </w:r>
    </w:p>
    <w:p w:rsidR="00EE4639" w:rsidRPr="00F325ED" w:rsidRDefault="00EE4639" w:rsidP="00EE4639">
      <w:pPr>
        <w:spacing w:after="0" w:line="240" w:lineRule="auto"/>
        <w:ind w:left="100" w:right="100" w:firstLine="160"/>
        <w:jc w:val="both"/>
        <w:rPr>
          <w:rFonts w:ascii="Times New Roman" w:eastAsia="Times New Roman" w:hAnsi="Times New Roman" w:cs="Times New Roman"/>
        </w:rPr>
      </w:pPr>
    </w:p>
    <w:p w:rsidR="00EE4639" w:rsidRPr="00F325ED" w:rsidRDefault="00EE4639" w:rsidP="00EE4639">
      <w:pPr>
        <w:spacing w:after="0" w:line="240" w:lineRule="auto"/>
        <w:ind w:left="100" w:right="100" w:firstLine="160"/>
        <w:jc w:val="both"/>
        <w:rPr>
          <w:rFonts w:ascii="Times New Roman" w:eastAsia="Times New Roman" w:hAnsi="Times New Roman" w:cs="Times New Roman"/>
        </w:rPr>
      </w:pPr>
      <w:r w:rsidRPr="00F325ED">
        <w:rPr>
          <w:rFonts w:ascii="Times New Roman" w:eastAsia="Times New Roman" w:hAnsi="Times New Roman" w:cs="Times New Roman"/>
        </w:rPr>
        <w:t xml:space="preserve">(191/2009. (IX.15.) Korm. rendelet 3. sz. </w:t>
      </w:r>
      <w:proofErr w:type="gramStart"/>
      <w:r w:rsidRPr="00F325ED">
        <w:rPr>
          <w:rFonts w:ascii="Times New Roman" w:eastAsia="Times New Roman" w:hAnsi="Times New Roman" w:cs="Times New Roman"/>
        </w:rPr>
        <w:t>melléklete )</w:t>
      </w:r>
      <w:proofErr w:type="gramEnd"/>
    </w:p>
    <w:p w:rsidR="00EE4639" w:rsidRPr="00F7077F" w:rsidRDefault="00EE4639" w:rsidP="00D45FE4">
      <w:pPr>
        <w:jc w:val="both"/>
        <w:rPr>
          <w:sz w:val="20"/>
          <w:szCs w:val="20"/>
        </w:rPr>
      </w:pPr>
    </w:p>
    <w:p w:rsidR="00D45FE4" w:rsidRPr="00F7077F" w:rsidRDefault="00D45FE4" w:rsidP="00D45FE4">
      <w:pPr>
        <w:jc w:val="both"/>
        <w:rPr>
          <w:sz w:val="20"/>
          <w:szCs w:val="20"/>
        </w:rPr>
      </w:pPr>
    </w:p>
    <w:p w:rsidR="00D45FE4" w:rsidRPr="00F7077F" w:rsidRDefault="00D45FE4" w:rsidP="00D45FE4">
      <w:pPr>
        <w:jc w:val="both"/>
        <w:rPr>
          <w:b/>
          <w:sz w:val="20"/>
          <w:szCs w:val="20"/>
        </w:rPr>
      </w:pPr>
    </w:p>
    <w:p w:rsidR="00D45FE4" w:rsidRPr="00F325ED" w:rsidRDefault="00F325ED" w:rsidP="00D45FE4">
      <w:pPr>
        <w:jc w:val="right"/>
        <w:rPr>
          <w:b/>
          <w:sz w:val="24"/>
          <w:szCs w:val="24"/>
        </w:rPr>
      </w:pPr>
      <w:r w:rsidRPr="00F325ED">
        <w:rPr>
          <w:b/>
          <w:sz w:val="24"/>
          <w:szCs w:val="24"/>
        </w:rPr>
        <w:t>2/9</w:t>
      </w:r>
      <w:r w:rsidR="00D45FE4" w:rsidRPr="00F325ED">
        <w:rPr>
          <w:b/>
          <w:sz w:val="24"/>
          <w:szCs w:val="24"/>
        </w:rPr>
        <w:t>. számú melléklet</w:t>
      </w:r>
    </w:p>
    <w:p w:rsidR="00D45FE4" w:rsidRPr="00503474" w:rsidRDefault="00D45FE4" w:rsidP="00D45FE4">
      <w:pPr>
        <w:autoSpaceDE w:val="0"/>
        <w:autoSpaceDN w:val="0"/>
        <w:adjustRightInd w:val="0"/>
        <w:spacing w:before="240" w:after="240"/>
        <w:jc w:val="center"/>
        <w:rPr>
          <w:sz w:val="28"/>
          <w:szCs w:val="28"/>
        </w:rPr>
      </w:pPr>
      <w:r w:rsidRPr="00503474">
        <w:rPr>
          <w:b/>
          <w:bCs/>
          <w:iCs/>
          <w:sz w:val="28"/>
          <w:szCs w:val="28"/>
        </w:rPr>
        <w:t xml:space="preserve"> I./ AZ ÉPÍTÉSI NAPLÓ</w:t>
      </w:r>
    </w:p>
    <w:p w:rsidR="00D45FE4" w:rsidRDefault="00D45FE4" w:rsidP="00D45FE4">
      <w:pPr>
        <w:autoSpaceDE w:val="0"/>
        <w:autoSpaceDN w:val="0"/>
        <w:adjustRightInd w:val="0"/>
        <w:spacing w:before="240" w:after="240"/>
        <w:jc w:val="center"/>
        <w:rPr>
          <w:iCs/>
          <w:sz w:val="20"/>
          <w:szCs w:val="20"/>
          <w:u w:val="single"/>
        </w:rPr>
      </w:pPr>
      <w:r w:rsidRPr="004403ED">
        <w:rPr>
          <w:iCs/>
          <w:sz w:val="20"/>
          <w:szCs w:val="20"/>
          <w:u w:val="single"/>
        </w:rPr>
        <w:t xml:space="preserve">Az 51/2000. (VIII. 9.) </w:t>
      </w:r>
      <w:proofErr w:type="spellStart"/>
      <w:r w:rsidRPr="004403ED">
        <w:rPr>
          <w:iCs/>
          <w:sz w:val="20"/>
          <w:szCs w:val="20"/>
          <w:u w:val="single"/>
        </w:rPr>
        <w:t>FVM-GM-KöViM</w:t>
      </w:r>
      <w:proofErr w:type="spellEnd"/>
      <w:r w:rsidRPr="004403ED">
        <w:rPr>
          <w:iCs/>
          <w:sz w:val="20"/>
          <w:szCs w:val="20"/>
          <w:u w:val="single"/>
        </w:rPr>
        <w:t xml:space="preserve"> együttes rendelet 2. számú melléklete</w:t>
      </w:r>
    </w:p>
    <w:p w:rsidR="00B00C59" w:rsidRDefault="00B00C59" w:rsidP="00D45FE4">
      <w:pPr>
        <w:autoSpaceDE w:val="0"/>
        <w:autoSpaceDN w:val="0"/>
        <w:adjustRightInd w:val="0"/>
        <w:spacing w:before="240" w:after="240"/>
        <w:jc w:val="center"/>
        <w:rPr>
          <w:iCs/>
          <w:sz w:val="20"/>
          <w:szCs w:val="20"/>
          <w:u w:val="single"/>
        </w:rPr>
      </w:pPr>
      <w:r>
        <w:rPr>
          <w:iCs/>
          <w:sz w:val="20"/>
          <w:szCs w:val="20"/>
          <w:u w:val="single"/>
        </w:rPr>
        <w:t>191/2009 (IX.15.) Korm rendelet 5 § és 24-</w:t>
      </w:r>
      <w:r w:rsidR="00850262">
        <w:rPr>
          <w:iCs/>
          <w:sz w:val="20"/>
          <w:szCs w:val="20"/>
          <w:u w:val="single"/>
        </w:rPr>
        <w:t>27. §</w:t>
      </w:r>
      <w:proofErr w:type="spellStart"/>
      <w:r w:rsidR="00850262">
        <w:rPr>
          <w:iCs/>
          <w:sz w:val="20"/>
          <w:szCs w:val="20"/>
          <w:u w:val="single"/>
        </w:rPr>
        <w:t>-ok</w:t>
      </w:r>
      <w:proofErr w:type="spellEnd"/>
    </w:p>
    <w:p w:rsidR="00850262" w:rsidRPr="004403ED" w:rsidRDefault="00850262" w:rsidP="00D45FE4">
      <w:pPr>
        <w:autoSpaceDE w:val="0"/>
        <w:autoSpaceDN w:val="0"/>
        <w:adjustRightInd w:val="0"/>
        <w:spacing w:before="240" w:after="240"/>
        <w:jc w:val="center"/>
        <w:rPr>
          <w:sz w:val="20"/>
          <w:szCs w:val="20"/>
        </w:rPr>
      </w:pPr>
      <w:r>
        <w:rPr>
          <w:iCs/>
          <w:sz w:val="20"/>
          <w:szCs w:val="20"/>
          <w:u w:val="single"/>
        </w:rPr>
        <w:t xml:space="preserve">312/2012.(XI.8) Korm </w:t>
      </w:r>
      <w:proofErr w:type="spellStart"/>
      <w:r>
        <w:rPr>
          <w:iCs/>
          <w:sz w:val="20"/>
          <w:szCs w:val="20"/>
          <w:u w:val="single"/>
        </w:rPr>
        <w:t>rendele</w:t>
      </w:r>
      <w:proofErr w:type="spellEnd"/>
      <w:r>
        <w:rPr>
          <w:iCs/>
          <w:sz w:val="20"/>
          <w:szCs w:val="20"/>
          <w:u w:val="single"/>
        </w:rPr>
        <w:t xml:space="preserve"> t</w:t>
      </w:r>
    </w:p>
    <w:p w:rsidR="00D45FE4" w:rsidRPr="004F1B7B" w:rsidRDefault="00D45FE4" w:rsidP="00D45FE4">
      <w:pPr>
        <w:autoSpaceDE w:val="0"/>
        <w:autoSpaceDN w:val="0"/>
        <w:adjustRightInd w:val="0"/>
        <w:spacing w:after="120"/>
        <w:ind w:firstLine="204"/>
        <w:jc w:val="both"/>
        <w:rPr>
          <w:sz w:val="20"/>
          <w:szCs w:val="20"/>
        </w:rPr>
      </w:pPr>
      <w:r w:rsidRPr="004F1B7B">
        <w:rPr>
          <w:i/>
          <w:iCs/>
          <w:sz w:val="20"/>
          <w:szCs w:val="20"/>
        </w:rPr>
        <w:t>1. Az építési napló vezetésének szabályai</w:t>
      </w:r>
      <w:r w:rsidR="00850262">
        <w:rPr>
          <w:i/>
          <w:iCs/>
          <w:sz w:val="20"/>
          <w:szCs w:val="20"/>
        </w:rPr>
        <w:t xml:space="preserve"> (papíralapú)</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Az építési napló címoldalból, nyilvántartási részből és folyamatosan számozott naplórészből áll.</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Az építési naplóba a bejegyzéseket úgy kell megtenni, hogy azon később észrevehetetlenül ne lehessen változtatni vagy a bejegyzést eltávolítani.</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Az építési naplót az építőipari munkaterület kivitelezési tevékenységre történő átadásának napján kell megnyitni. A nyilvántartási részt ekkor kell kitölteni. A még nem ismert adatokat azok tudomásra jutásakor kell pótolni.</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 naplórészt naponta, naprakész állapotban kell vezetni. A napló vezetéséért a felelős műszaki vezető felel.</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 naplórész „napi jelentés” rovatának adatait akkor is minden nap ki kell tölteni, ha az építési munkahelyen bejegyzést igénylő esemény nem történt. Az egyéb bejegyzéseket az esemény bekövetkezése napján kell me</w:t>
      </w:r>
      <w:r w:rsidRPr="004F1B7B">
        <w:rPr>
          <w:sz w:val="20"/>
          <w:szCs w:val="20"/>
        </w:rPr>
        <w:t>g</w:t>
      </w:r>
      <w:r w:rsidRPr="004F1B7B">
        <w:rPr>
          <w:sz w:val="20"/>
          <w:szCs w:val="20"/>
        </w:rPr>
        <w:t>tenni.</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 naplórész minden oldalán fel kell tüntetni az építmény megnevezését vagy azonosítószámát.</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Ha egy építmény építőipari kivitelezése során több egymást követő építési napló megnyitására van szükség, illetve az építési napló betelt, a naplókat folytatólagosan kell sorszámozni, és minden naplóoldalon a sorszámozás előtt a kötet sorszámát is fel kell tüntetni.</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 munkálatok szüneteltetése (pl. műemléki feltárás, útelzárás, vágányzár engedélyezése vagy elrendelése) esetén a naplórészben fel kell tüntetni a szüneteltetés időpontját, az érte felelős személy vagy szerv nevét és a feloldás időpontját.</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A naplórészt hézag és margó kihagyása nélkül úgy kell vezetni, hogy utólagos bejegyzésnek ne legyen helye. Az ábrák mellett üresen maradt részeket át kell húzni. A bejegyzéseket az aláírás után naponta vízszintes vonallal le kell zárni.</w:t>
      </w:r>
    </w:p>
    <w:p w:rsidR="00D45FE4" w:rsidRPr="004F1B7B" w:rsidRDefault="00D45FE4" w:rsidP="00AA5561">
      <w:pPr>
        <w:numPr>
          <w:ilvl w:val="0"/>
          <w:numId w:val="42"/>
        </w:numPr>
        <w:autoSpaceDE w:val="0"/>
        <w:autoSpaceDN w:val="0"/>
        <w:adjustRightInd w:val="0"/>
        <w:spacing w:after="0" w:line="240" w:lineRule="auto"/>
        <w:jc w:val="both"/>
        <w:rPr>
          <w:sz w:val="20"/>
          <w:szCs w:val="20"/>
        </w:rPr>
      </w:pPr>
      <w:r w:rsidRPr="004F1B7B">
        <w:rPr>
          <w:sz w:val="20"/>
          <w:szCs w:val="20"/>
        </w:rPr>
        <w:t>Ha az építési naplót több építményről egyesítve vezetik, a bejegyzéseket építményenként el kell különíteni.</w:t>
      </w:r>
    </w:p>
    <w:p w:rsidR="00D45FE4" w:rsidRDefault="00D45FE4" w:rsidP="00D45FE4">
      <w:pPr>
        <w:autoSpaceDE w:val="0"/>
        <w:autoSpaceDN w:val="0"/>
        <w:adjustRightInd w:val="0"/>
        <w:spacing w:before="240" w:after="120"/>
        <w:ind w:firstLine="204"/>
        <w:jc w:val="center"/>
        <w:rPr>
          <w:b/>
          <w:iCs/>
          <w:sz w:val="20"/>
          <w:szCs w:val="20"/>
        </w:rPr>
      </w:pPr>
    </w:p>
    <w:p w:rsidR="00D45FE4" w:rsidRPr="004F1B7B" w:rsidRDefault="00D45FE4" w:rsidP="00D45FE4">
      <w:pPr>
        <w:autoSpaceDE w:val="0"/>
        <w:autoSpaceDN w:val="0"/>
        <w:adjustRightInd w:val="0"/>
        <w:spacing w:before="240" w:after="120"/>
        <w:ind w:firstLine="204"/>
        <w:jc w:val="center"/>
        <w:rPr>
          <w:b/>
          <w:iCs/>
          <w:sz w:val="20"/>
          <w:szCs w:val="20"/>
        </w:rPr>
      </w:pPr>
      <w:r>
        <w:rPr>
          <w:b/>
          <w:iCs/>
          <w:sz w:val="20"/>
          <w:szCs w:val="20"/>
        </w:rPr>
        <w:br w:type="page"/>
      </w:r>
    </w:p>
    <w:p w:rsidR="00456B83" w:rsidRPr="00062623" w:rsidRDefault="00456B83" w:rsidP="00456B83">
      <w:pPr>
        <w:spacing w:before="200" w:line="240" w:lineRule="auto"/>
        <w:ind w:left="100" w:right="100"/>
        <w:jc w:val="center"/>
        <w:rPr>
          <w:rFonts w:ascii="Times New Roman" w:eastAsia="Times New Roman" w:hAnsi="Times New Roman" w:cs="Times New Roman"/>
          <w:sz w:val="24"/>
          <w:szCs w:val="24"/>
        </w:rPr>
      </w:pPr>
      <w:r w:rsidRPr="00062623">
        <w:rPr>
          <w:rFonts w:ascii="Times New Roman" w:eastAsia="Times New Roman" w:hAnsi="Times New Roman" w:cs="Times New Roman"/>
          <w:b/>
          <w:bCs/>
          <w:i/>
          <w:iCs/>
          <w:sz w:val="24"/>
          <w:szCs w:val="24"/>
        </w:rPr>
        <w:t>Az építési napló</w:t>
      </w:r>
    </w:p>
    <w:p w:rsidR="00456B83" w:rsidRPr="00062623" w:rsidRDefault="00456B83" w:rsidP="00456B83">
      <w:pPr>
        <w:spacing w:before="120" w:after="120" w:line="240" w:lineRule="auto"/>
        <w:ind w:left="100" w:right="100"/>
        <w:jc w:val="center"/>
        <w:rPr>
          <w:rFonts w:ascii="Times New Roman" w:eastAsia="Times New Roman" w:hAnsi="Times New Roman" w:cs="Times New Roman"/>
          <w:sz w:val="20"/>
          <w:szCs w:val="20"/>
        </w:rPr>
      </w:pPr>
      <w:bookmarkStart w:id="785" w:name="pr944"/>
      <w:bookmarkEnd w:id="785"/>
      <w:r w:rsidRPr="00062623">
        <w:rPr>
          <w:rFonts w:ascii="Times New Roman" w:eastAsia="Times New Roman" w:hAnsi="Times New Roman" w:cs="Times New Roman"/>
          <w:sz w:val="20"/>
          <w:szCs w:val="20"/>
        </w:rPr>
        <w:t>Címoldal minta</w:t>
      </w:r>
    </w:p>
    <w:p w:rsidR="00456B83" w:rsidRPr="00062623" w:rsidRDefault="00456B83" w:rsidP="00456B83">
      <w:pPr>
        <w:spacing w:after="0" w:line="240" w:lineRule="auto"/>
        <w:ind w:left="100" w:right="100"/>
        <w:jc w:val="both"/>
        <w:rPr>
          <w:rFonts w:ascii="Times New Roman" w:eastAsia="Times New Roman" w:hAnsi="Times New Roman" w:cs="Times New Roman"/>
          <w:sz w:val="20"/>
          <w:szCs w:val="20"/>
        </w:rPr>
      </w:pPr>
      <w:bookmarkStart w:id="786" w:name="pr945"/>
      <w:bookmarkEnd w:id="786"/>
      <w:r w:rsidRPr="00062623">
        <w:rPr>
          <w:rFonts w:ascii="Times New Roman" w:eastAsia="Times New Roman" w:hAnsi="Times New Roman" w:cs="Times New Roman"/>
          <w:b/>
          <w:bCs/>
          <w:sz w:val="20"/>
          <w:szCs w:val="20"/>
        </w:rPr>
        <w:t>ÉPÍTÉSI NAPLÓ</w:t>
      </w:r>
    </w:p>
    <w:p w:rsidR="00456B83" w:rsidRPr="00062623" w:rsidRDefault="00456B83" w:rsidP="00456B83">
      <w:pPr>
        <w:spacing w:before="120" w:after="0" w:line="240" w:lineRule="auto"/>
        <w:ind w:left="100" w:right="100"/>
        <w:jc w:val="both"/>
        <w:rPr>
          <w:rFonts w:ascii="Times New Roman" w:eastAsia="Times New Roman" w:hAnsi="Times New Roman" w:cs="Times New Roman"/>
          <w:sz w:val="20"/>
          <w:szCs w:val="20"/>
        </w:rPr>
      </w:pPr>
      <w:bookmarkStart w:id="787" w:name="pr946"/>
      <w:bookmarkEnd w:id="787"/>
      <w:r w:rsidRPr="00062623">
        <w:rPr>
          <w:rFonts w:ascii="Times New Roman" w:eastAsia="Times New Roman" w:hAnsi="Times New Roman" w:cs="Times New Roman"/>
          <w:sz w:val="20"/>
          <w:szCs w:val="20"/>
        </w:rPr>
        <w:t>Építmény megnevezése</w:t>
      </w:r>
      <w:proofErr w:type="gramStart"/>
      <w:r w:rsidRPr="00062623">
        <w:rPr>
          <w:rFonts w:ascii="Times New Roman" w:eastAsia="Times New Roman" w:hAnsi="Times New Roman" w:cs="Times New Roman"/>
          <w:sz w:val="20"/>
          <w:szCs w:val="20"/>
        </w:rPr>
        <w:t>: .</w:t>
      </w:r>
      <w:proofErr w:type="gramEnd"/>
      <w:r w:rsidRPr="00062623">
        <w:rPr>
          <w:rFonts w:ascii="Times New Roman" w:eastAsia="Times New Roman" w:hAnsi="Times New Roman" w:cs="Times New Roman"/>
          <w:sz w:val="20"/>
          <w:szCs w:val="20"/>
        </w:rPr>
        <w:t>.........................................................................................................</w:t>
      </w:r>
    </w:p>
    <w:p w:rsidR="00456B83" w:rsidRPr="00062623" w:rsidRDefault="00456B83" w:rsidP="00456B83">
      <w:pPr>
        <w:spacing w:after="0" w:line="240" w:lineRule="auto"/>
        <w:ind w:left="100" w:right="100"/>
        <w:jc w:val="both"/>
        <w:rPr>
          <w:rFonts w:ascii="Times New Roman" w:eastAsia="Times New Roman" w:hAnsi="Times New Roman" w:cs="Times New Roman"/>
          <w:sz w:val="20"/>
          <w:szCs w:val="20"/>
        </w:rPr>
      </w:pPr>
      <w:bookmarkStart w:id="788" w:name="pr947"/>
      <w:bookmarkEnd w:id="788"/>
      <w:r w:rsidRPr="00062623">
        <w:rPr>
          <w:rFonts w:ascii="Times New Roman" w:eastAsia="Times New Roman" w:hAnsi="Times New Roman" w:cs="Times New Roman"/>
          <w:sz w:val="20"/>
          <w:szCs w:val="20"/>
        </w:rPr>
        <w:t>Címe</w:t>
      </w:r>
      <w:proofErr w:type="gramStart"/>
      <w:r w:rsidRPr="00062623">
        <w:rPr>
          <w:rFonts w:ascii="Times New Roman" w:eastAsia="Times New Roman" w:hAnsi="Times New Roman" w:cs="Times New Roman"/>
          <w:sz w:val="20"/>
          <w:szCs w:val="20"/>
        </w:rPr>
        <w:t>: ..</w:t>
      </w:r>
      <w:proofErr w:type="gramEnd"/>
      <w:r w:rsidRPr="00062623">
        <w:rPr>
          <w:rFonts w:ascii="Times New Roman" w:eastAsia="Times New Roman" w:hAnsi="Times New Roman" w:cs="Times New Roman"/>
          <w:sz w:val="20"/>
          <w:szCs w:val="20"/>
        </w:rPr>
        <w:t>...................................................................................................................................</w:t>
      </w:r>
    </w:p>
    <w:p w:rsidR="00456B83" w:rsidRPr="00062623" w:rsidRDefault="00456B83" w:rsidP="00456B83">
      <w:pPr>
        <w:spacing w:after="0" w:line="240" w:lineRule="auto"/>
        <w:ind w:left="100" w:right="100"/>
        <w:rPr>
          <w:rFonts w:ascii="Times New Roman" w:eastAsia="Times New Roman" w:hAnsi="Times New Roman" w:cs="Times New Roman"/>
          <w:sz w:val="20"/>
          <w:szCs w:val="20"/>
        </w:rPr>
      </w:pPr>
      <w:bookmarkStart w:id="789" w:name="pr948"/>
      <w:bookmarkEnd w:id="789"/>
      <w:r w:rsidRPr="00062623">
        <w:rPr>
          <w:rFonts w:ascii="Times New Roman" w:eastAsia="Times New Roman" w:hAnsi="Times New Roman" w:cs="Times New Roman"/>
          <w:sz w:val="20"/>
          <w:szCs w:val="20"/>
        </w:rPr>
        <w:t>A napló megkezdésének kelte</w:t>
      </w:r>
      <w:proofErr w:type="gramStart"/>
      <w:r w:rsidRPr="00062623">
        <w:rPr>
          <w:rFonts w:ascii="Times New Roman" w:eastAsia="Times New Roman" w:hAnsi="Times New Roman" w:cs="Times New Roman"/>
          <w:sz w:val="20"/>
          <w:szCs w:val="20"/>
        </w:rPr>
        <w:t>: ..</w:t>
      </w:r>
      <w:proofErr w:type="gramEnd"/>
      <w:r w:rsidRPr="00062623">
        <w:rPr>
          <w:rFonts w:ascii="Times New Roman" w:eastAsia="Times New Roman" w:hAnsi="Times New Roman" w:cs="Times New Roman"/>
          <w:sz w:val="20"/>
          <w:szCs w:val="20"/>
        </w:rPr>
        <w:t xml:space="preserve">...................... </w:t>
      </w:r>
      <w:proofErr w:type="gramStart"/>
      <w:r w:rsidRPr="00062623">
        <w:rPr>
          <w:rFonts w:ascii="Times New Roman" w:eastAsia="Times New Roman" w:hAnsi="Times New Roman" w:cs="Times New Roman"/>
          <w:sz w:val="20"/>
          <w:szCs w:val="20"/>
        </w:rPr>
        <w:t>év</w:t>
      </w:r>
      <w:proofErr w:type="gramEnd"/>
      <w:r w:rsidRPr="00062623">
        <w:rPr>
          <w:rFonts w:ascii="Times New Roman" w:eastAsia="Times New Roman" w:hAnsi="Times New Roman" w:cs="Times New Roman"/>
          <w:sz w:val="20"/>
          <w:szCs w:val="20"/>
        </w:rPr>
        <w:t xml:space="preserve"> ....................................... </w:t>
      </w:r>
      <w:proofErr w:type="gramStart"/>
      <w:r w:rsidRPr="00062623">
        <w:rPr>
          <w:rFonts w:ascii="Times New Roman" w:eastAsia="Times New Roman" w:hAnsi="Times New Roman" w:cs="Times New Roman"/>
          <w:sz w:val="20"/>
          <w:szCs w:val="20"/>
        </w:rPr>
        <w:t>hó</w:t>
      </w:r>
      <w:proofErr w:type="gramEnd"/>
      <w:r w:rsidRPr="00062623">
        <w:rPr>
          <w:rFonts w:ascii="Times New Roman" w:eastAsia="Times New Roman" w:hAnsi="Times New Roman" w:cs="Times New Roman"/>
          <w:sz w:val="20"/>
          <w:szCs w:val="20"/>
        </w:rPr>
        <w:t xml:space="preserve"> ............... </w:t>
      </w:r>
      <w:proofErr w:type="gramStart"/>
      <w:r w:rsidRPr="00062623">
        <w:rPr>
          <w:rFonts w:ascii="Times New Roman" w:eastAsia="Times New Roman" w:hAnsi="Times New Roman" w:cs="Times New Roman"/>
          <w:sz w:val="20"/>
          <w:szCs w:val="20"/>
        </w:rPr>
        <w:t>nap</w:t>
      </w:r>
      <w:proofErr w:type="gramEnd"/>
    </w:p>
    <w:p w:rsidR="00456B83" w:rsidRPr="00062623" w:rsidRDefault="00456B83" w:rsidP="00456B83">
      <w:pPr>
        <w:spacing w:after="0" w:line="240" w:lineRule="auto"/>
        <w:ind w:left="100" w:right="100"/>
        <w:rPr>
          <w:rFonts w:ascii="Times New Roman" w:eastAsia="Times New Roman" w:hAnsi="Times New Roman" w:cs="Times New Roman"/>
          <w:sz w:val="20"/>
          <w:szCs w:val="20"/>
        </w:rPr>
      </w:pPr>
      <w:bookmarkStart w:id="790" w:name="pr949"/>
      <w:bookmarkEnd w:id="790"/>
      <w:r w:rsidRPr="00062623">
        <w:rPr>
          <w:rFonts w:ascii="Times New Roman" w:eastAsia="Times New Roman" w:hAnsi="Times New Roman" w:cs="Times New Roman"/>
          <w:sz w:val="20"/>
          <w:szCs w:val="20"/>
        </w:rPr>
        <w:t>Lezárásának kelte</w:t>
      </w:r>
      <w:proofErr w:type="gramStart"/>
      <w:r w:rsidRPr="00062623">
        <w:rPr>
          <w:rFonts w:ascii="Times New Roman" w:eastAsia="Times New Roman" w:hAnsi="Times New Roman" w:cs="Times New Roman"/>
          <w:sz w:val="20"/>
          <w:szCs w:val="20"/>
        </w:rPr>
        <w:t>: ..</w:t>
      </w:r>
      <w:proofErr w:type="gramEnd"/>
      <w:r w:rsidRPr="00062623">
        <w:rPr>
          <w:rFonts w:ascii="Times New Roman" w:eastAsia="Times New Roman" w:hAnsi="Times New Roman" w:cs="Times New Roman"/>
          <w:sz w:val="20"/>
          <w:szCs w:val="20"/>
        </w:rPr>
        <w:t xml:space="preserve">........................................ </w:t>
      </w:r>
      <w:proofErr w:type="gramStart"/>
      <w:r w:rsidRPr="00062623">
        <w:rPr>
          <w:rFonts w:ascii="Times New Roman" w:eastAsia="Times New Roman" w:hAnsi="Times New Roman" w:cs="Times New Roman"/>
          <w:sz w:val="20"/>
          <w:szCs w:val="20"/>
        </w:rPr>
        <w:t>év</w:t>
      </w:r>
      <w:proofErr w:type="gramEnd"/>
      <w:r w:rsidRPr="00062623">
        <w:rPr>
          <w:rFonts w:ascii="Times New Roman" w:eastAsia="Times New Roman" w:hAnsi="Times New Roman" w:cs="Times New Roman"/>
          <w:sz w:val="20"/>
          <w:szCs w:val="20"/>
        </w:rPr>
        <w:t xml:space="preserve"> ....................................... </w:t>
      </w:r>
      <w:proofErr w:type="gramStart"/>
      <w:r w:rsidRPr="00062623">
        <w:rPr>
          <w:rFonts w:ascii="Times New Roman" w:eastAsia="Times New Roman" w:hAnsi="Times New Roman" w:cs="Times New Roman"/>
          <w:sz w:val="20"/>
          <w:szCs w:val="20"/>
        </w:rPr>
        <w:t>hó</w:t>
      </w:r>
      <w:proofErr w:type="gramEnd"/>
      <w:r w:rsidRPr="00062623">
        <w:rPr>
          <w:rFonts w:ascii="Times New Roman" w:eastAsia="Times New Roman" w:hAnsi="Times New Roman" w:cs="Times New Roman"/>
          <w:sz w:val="20"/>
          <w:szCs w:val="20"/>
        </w:rPr>
        <w:t xml:space="preserve"> ............... </w:t>
      </w:r>
      <w:proofErr w:type="gramStart"/>
      <w:r w:rsidRPr="00062623">
        <w:rPr>
          <w:rFonts w:ascii="Times New Roman" w:eastAsia="Times New Roman" w:hAnsi="Times New Roman" w:cs="Times New Roman"/>
          <w:sz w:val="20"/>
          <w:szCs w:val="20"/>
        </w:rPr>
        <w:t>nap</w:t>
      </w:r>
      <w:proofErr w:type="gramEnd"/>
    </w:p>
    <w:p w:rsidR="00456B83" w:rsidRPr="00062623" w:rsidRDefault="00456B83" w:rsidP="00456B83">
      <w:pPr>
        <w:spacing w:after="0" w:line="240" w:lineRule="auto"/>
        <w:ind w:left="100" w:right="100"/>
        <w:rPr>
          <w:rFonts w:ascii="Times New Roman" w:eastAsia="Times New Roman" w:hAnsi="Times New Roman" w:cs="Times New Roman"/>
          <w:sz w:val="20"/>
          <w:szCs w:val="20"/>
        </w:rPr>
      </w:pPr>
      <w:bookmarkStart w:id="791" w:name="pr950"/>
      <w:bookmarkEnd w:id="791"/>
      <w:r w:rsidRPr="00062623">
        <w:rPr>
          <w:rFonts w:ascii="Times New Roman" w:eastAsia="Times New Roman" w:hAnsi="Times New Roman" w:cs="Times New Roman"/>
          <w:sz w:val="20"/>
          <w:szCs w:val="20"/>
        </w:rPr>
        <w:t>Nyilvántartási rész: tartalomjegyzék minta</w:t>
      </w:r>
    </w:p>
    <w:p w:rsidR="00456B83" w:rsidRPr="00062623" w:rsidRDefault="00456B83" w:rsidP="00456B83">
      <w:pPr>
        <w:spacing w:after="0" w:line="240" w:lineRule="auto"/>
        <w:ind w:left="100" w:right="100"/>
        <w:rPr>
          <w:rFonts w:ascii="Times New Roman" w:eastAsia="Times New Roman" w:hAnsi="Times New Roman" w:cs="Times New Roman"/>
          <w:sz w:val="20"/>
          <w:szCs w:val="20"/>
        </w:rPr>
      </w:pPr>
      <w:bookmarkStart w:id="792" w:name="pr951"/>
      <w:bookmarkEnd w:id="792"/>
      <w:r w:rsidRPr="00062623">
        <w:rPr>
          <w:rFonts w:ascii="Times New Roman" w:eastAsia="Times New Roman" w:hAnsi="Times New Roman" w:cs="Times New Roman"/>
          <w:sz w:val="20"/>
          <w:szCs w:val="20"/>
        </w:rPr>
        <w:t>Építmény megnevezése, címe</w:t>
      </w:r>
      <w:proofErr w:type="gramStart"/>
      <w:r w:rsidRPr="00062623">
        <w:rPr>
          <w:rFonts w:ascii="Times New Roman" w:eastAsia="Times New Roman" w:hAnsi="Times New Roman" w:cs="Times New Roman"/>
          <w:sz w:val="20"/>
          <w:szCs w:val="20"/>
        </w:rPr>
        <w:t>: ..</w:t>
      </w:r>
      <w:proofErr w:type="gramEnd"/>
      <w:r w:rsidRPr="00062623">
        <w:rPr>
          <w:rFonts w:ascii="Times New Roman" w:eastAsia="Times New Roman" w:hAnsi="Times New Roman" w:cs="Times New Roman"/>
          <w:sz w:val="20"/>
          <w:szCs w:val="20"/>
        </w:rPr>
        <w:t>...............................................................................................</w:t>
      </w:r>
    </w:p>
    <w:p w:rsidR="00456B83" w:rsidRPr="00062623" w:rsidRDefault="00456B83" w:rsidP="00456B83">
      <w:pPr>
        <w:spacing w:after="0" w:line="240" w:lineRule="auto"/>
        <w:ind w:left="100" w:right="100"/>
        <w:rPr>
          <w:rFonts w:ascii="Times New Roman" w:eastAsia="Times New Roman" w:hAnsi="Times New Roman" w:cs="Times New Roman"/>
          <w:sz w:val="20"/>
          <w:szCs w:val="20"/>
        </w:rPr>
      </w:pPr>
      <w:bookmarkStart w:id="793" w:name="pr952"/>
      <w:bookmarkEnd w:id="793"/>
      <w:r w:rsidRPr="00062623">
        <w:rPr>
          <w:rFonts w:ascii="Times New Roman" w:eastAsia="Times New Roman" w:hAnsi="Times New Roman" w:cs="Times New Roman"/>
          <w:sz w:val="20"/>
          <w:szCs w:val="20"/>
        </w:rPr>
        <w:t>Oldalszám</w:t>
      </w:r>
      <w:proofErr w:type="gramStart"/>
      <w:r w:rsidRPr="00062623">
        <w:rPr>
          <w:rFonts w:ascii="Times New Roman" w:eastAsia="Times New Roman" w:hAnsi="Times New Roman" w:cs="Times New Roman"/>
          <w:sz w:val="20"/>
          <w:szCs w:val="20"/>
        </w:rPr>
        <w:t>: ..</w:t>
      </w:r>
      <w:proofErr w:type="gramEnd"/>
      <w:r w:rsidRPr="00062623">
        <w:rPr>
          <w:rFonts w:ascii="Times New Roman" w:eastAsia="Times New Roman" w:hAnsi="Times New Roman" w:cs="Times New Roman"/>
          <w:sz w:val="20"/>
          <w:szCs w:val="20"/>
        </w:rPr>
        <w:t>.......................... /Tartalom</w:t>
      </w:r>
    </w:p>
    <w:p w:rsidR="00456B83" w:rsidRPr="00062623" w:rsidRDefault="00456B83" w:rsidP="00456B83">
      <w:pPr>
        <w:spacing w:before="120" w:after="0" w:line="240" w:lineRule="auto"/>
        <w:ind w:left="100" w:right="100"/>
        <w:jc w:val="both"/>
        <w:rPr>
          <w:rFonts w:ascii="Times New Roman" w:eastAsia="Times New Roman" w:hAnsi="Times New Roman" w:cs="Times New Roman"/>
          <w:sz w:val="20"/>
          <w:szCs w:val="20"/>
        </w:rPr>
      </w:pPr>
      <w:bookmarkStart w:id="794" w:name="pr953"/>
      <w:bookmarkEnd w:id="794"/>
      <w:r w:rsidRPr="00062623">
        <w:rPr>
          <w:rFonts w:ascii="Times New Roman" w:eastAsia="Times New Roman" w:hAnsi="Times New Roman" w:cs="Times New Roman"/>
          <w:sz w:val="20"/>
          <w:szCs w:val="20"/>
        </w:rPr>
        <w:t>Tartalomjegyzék</w:t>
      </w:r>
    </w:p>
    <w:p w:rsidR="008D5865" w:rsidRDefault="008D5865" w:rsidP="00D45FE4">
      <w:pPr>
        <w:rPr>
          <w:rFonts w:eastAsia="Arial Unicode MS"/>
          <w:sz w:val="20"/>
          <w:szCs w:val="20"/>
        </w:rPr>
      </w:pPr>
      <w:bookmarkStart w:id="795" w:name="pr954"/>
      <w:bookmarkEnd w:id="795"/>
    </w:p>
    <w:p w:rsidR="008D5865" w:rsidRDefault="008D5865" w:rsidP="00D45FE4">
      <w:pPr>
        <w:rPr>
          <w:rFonts w:eastAsia="Arial Unicode MS"/>
          <w:sz w:val="20"/>
          <w:szCs w:val="20"/>
        </w:rPr>
      </w:pPr>
    </w:p>
    <w:p w:rsidR="008D5865" w:rsidRPr="00F325ED" w:rsidRDefault="00F325ED" w:rsidP="008D5865">
      <w:pPr>
        <w:jc w:val="right"/>
        <w:rPr>
          <w:rFonts w:eastAsia="Arial Unicode MS"/>
          <w:b/>
          <w:sz w:val="24"/>
          <w:szCs w:val="24"/>
        </w:rPr>
      </w:pPr>
      <w:r w:rsidRPr="00F325ED">
        <w:rPr>
          <w:rFonts w:eastAsia="Arial Unicode MS"/>
          <w:b/>
          <w:sz w:val="24"/>
          <w:szCs w:val="24"/>
        </w:rPr>
        <w:t>2/10.</w:t>
      </w:r>
      <w:r w:rsidR="008D5865" w:rsidRPr="00F325ED">
        <w:rPr>
          <w:rFonts w:eastAsia="Arial Unicode MS"/>
          <w:b/>
          <w:sz w:val="24"/>
          <w:szCs w:val="24"/>
        </w:rPr>
        <w:t xml:space="preserve"> számú melléklet </w:t>
      </w:r>
    </w:p>
    <w:p w:rsidR="008D5865" w:rsidRPr="00F325ED" w:rsidRDefault="008D5865" w:rsidP="00D45FE4">
      <w:pPr>
        <w:rPr>
          <w:rFonts w:eastAsia="Arial Unicode MS"/>
        </w:rPr>
      </w:pPr>
    </w:p>
    <w:p w:rsidR="008D5865" w:rsidRPr="00F325ED" w:rsidRDefault="008D5865" w:rsidP="008D5865">
      <w:pPr>
        <w:jc w:val="center"/>
        <w:rPr>
          <w:rFonts w:eastAsia="Arial Unicode MS"/>
          <w:b/>
        </w:rPr>
      </w:pPr>
      <w:r w:rsidRPr="00F325ED">
        <w:rPr>
          <w:rFonts w:eastAsia="Arial Unicode MS"/>
          <w:b/>
        </w:rPr>
        <w:t>Az Építési (</w:t>
      </w:r>
      <w:proofErr w:type="gramStart"/>
      <w:r w:rsidRPr="00F325ED">
        <w:rPr>
          <w:rFonts w:eastAsia="Arial Unicode MS"/>
          <w:b/>
        </w:rPr>
        <w:t>vállalkozási )</w:t>
      </w:r>
      <w:proofErr w:type="gramEnd"/>
      <w:r w:rsidRPr="00F325ED">
        <w:rPr>
          <w:rFonts w:eastAsia="Arial Unicode MS"/>
          <w:b/>
        </w:rPr>
        <w:t xml:space="preserve"> szerződés minta</w:t>
      </w:r>
    </w:p>
    <w:p w:rsidR="008D5865" w:rsidRPr="00F325ED" w:rsidRDefault="008D5865" w:rsidP="00D45FE4">
      <w:pPr>
        <w:rPr>
          <w:rFonts w:eastAsia="Arial Unicode MS"/>
        </w:rPr>
      </w:pPr>
    </w:p>
    <w:p w:rsidR="008D5865" w:rsidRPr="00F325ED" w:rsidRDefault="008D5865" w:rsidP="00D45FE4">
      <w:pPr>
        <w:rPr>
          <w:rFonts w:eastAsia="Arial Unicode MS"/>
        </w:rPr>
      </w:pPr>
    </w:p>
    <w:p w:rsidR="00D45FE4" w:rsidRPr="00F325ED" w:rsidRDefault="00D45FE4" w:rsidP="00D45FE4">
      <w:pPr>
        <w:rPr>
          <w:rFonts w:eastAsia="Arial Unicode MS"/>
          <w:b/>
        </w:rPr>
      </w:pPr>
      <w:proofErr w:type="gramStart"/>
      <w:r w:rsidRPr="00F325ED">
        <w:rPr>
          <w:rFonts w:eastAsia="Arial Unicode MS"/>
        </w:rPr>
        <w:t>amely</w:t>
      </w:r>
      <w:proofErr w:type="gramEnd"/>
      <w:r w:rsidRPr="00F325ED">
        <w:rPr>
          <w:rFonts w:eastAsia="Arial Unicode MS"/>
        </w:rPr>
        <w:t xml:space="preserve"> létrejött egyfelől </w:t>
      </w:r>
      <w:r w:rsidRPr="00F325ED">
        <w:rPr>
          <w:rFonts w:eastAsia="Arial Unicode MS"/>
          <w:b/>
        </w:rPr>
        <w:t>…………………………………………………..</w:t>
      </w:r>
    </w:p>
    <w:p w:rsidR="00D45FE4" w:rsidRPr="00F325ED" w:rsidRDefault="00D45FE4" w:rsidP="00D45FE4">
      <w:pPr>
        <w:rPr>
          <w:rFonts w:eastAsia="Arial Unicode MS"/>
        </w:rPr>
      </w:pPr>
      <w:proofErr w:type="gramStart"/>
      <w:r w:rsidRPr="00F325ED">
        <w:rPr>
          <w:rFonts w:eastAsia="Arial Unicode MS"/>
          <w:b/>
        </w:rPr>
        <w:t>címe</w:t>
      </w:r>
      <w:proofErr w:type="gramEnd"/>
      <w:r w:rsidRPr="00F325ED">
        <w:rPr>
          <w:rFonts w:eastAsia="Arial Unicode MS"/>
          <w:b/>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rPr>
          <w:rFonts w:eastAsia="Arial Unicode MS"/>
        </w:rPr>
      </w:pPr>
      <w:proofErr w:type="gramStart"/>
      <w:r w:rsidRPr="00F325ED">
        <w:rPr>
          <w:rFonts w:eastAsia="Arial Unicode MS"/>
          <w:b/>
        </w:rPr>
        <w:t>számlavezető</w:t>
      </w:r>
      <w:proofErr w:type="gramEnd"/>
      <w:r w:rsidRPr="00F325ED">
        <w:rPr>
          <w:rFonts w:eastAsia="Arial Unicode MS"/>
          <w:b/>
        </w:rPr>
        <w:t xml:space="preserve"> bankja:</w:t>
      </w:r>
      <w:r w:rsidRPr="00F325ED">
        <w:rPr>
          <w:rFonts w:eastAsia="Arial Unicode MS"/>
        </w:rPr>
        <w:tab/>
      </w:r>
      <w:r w:rsidRPr="00F325ED">
        <w:rPr>
          <w:rFonts w:eastAsia="Arial Unicode MS"/>
        </w:rPr>
        <w:tab/>
        <w:t>……………………………………………….</w:t>
      </w:r>
    </w:p>
    <w:p w:rsidR="00D45FE4" w:rsidRPr="00F325ED" w:rsidRDefault="00D45FE4" w:rsidP="00D45FE4">
      <w:pPr>
        <w:rPr>
          <w:rFonts w:eastAsia="Arial Unicode MS"/>
        </w:rPr>
      </w:pPr>
      <w:proofErr w:type="gramStart"/>
      <w:r w:rsidRPr="00F325ED">
        <w:rPr>
          <w:rFonts w:eastAsia="Arial Unicode MS"/>
          <w:b/>
        </w:rPr>
        <w:t>bankszámla</w:t>
      </w:r>
      <w:proofErr w:type="gramEnd"/>
      <w:r w:rsidRPr="00F325ED">
        <w:rPr>
          <w:rFonts w:eastAsia="Arial Unicode MS"/>
          <w:b/>
        </w:rPr>
        <w:t xml:space="preserve"> száma:</w:t>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rPr>
          <w:rFonts w:eastAsia="Arial Unicode MS"/>
        </w:rPr>
      </w:pPr>
      <w:proofErr w:type="gramStart"/>
      <w:r w:rsidRPr="00F325ED">
        <w:rPr>
          <w:rFonts w:eastAsia="Arial Unicode MS"/>
        </w:rPr>
        <w:t>továbbiakban</w:t>
      </w:r>
      <w:proofErr w:type="gramEnd"/>
      <w:r w:rsidRPr="00F325ED">
        <w:rPr>
          <w:rFonts w:eastAsia="Arial Unicode MS"/>
        </w:rPr>
        <w:t xml:space="preserve"> </w:t>
      </w:r>
      <w:r w:rsidRPr="00F325ED">
        <w:rPr>
          <w:rFonts w:eastAsia="Arial Unicode MS"/>
          <w:b/>
        </w:rPr>
        <w:t>MEGRENDELŐ</w:t>
      </w:r>
      <w:r w:rsidRPr="00F325ED">
        <w:rPr>
          <w:rFonts w:eastAsia="Arial Unicode MS"/>
        </w:rPr>
        <w:t xml:space="preserve">, </w:t>
      </w:r>
    </w:p>
    <w:p w:rsidR="00D45FE4" w:rsidRPr="00F325ED" w:rsidRDefault="008D5865" w:rsidP="00D45FE4">
      <w:pPr>
        <w:rPr>
          <w:rFonts w:eastAsia="Arial Unicode MS"/>
          <w:b/>
        </w:rPr>
      </w:pPr>
      <w:proofErr w:type="gramStart"/>
      <w:r w:rsidRPr="00F325ED">
        <w:rPr>
          <w:rFonts w:eastAsia="Arial Unicode MS"/>
        </w:rPr>
        <w:t>v</w:t>
      </w:r>
      <w:r w:rsidR="00D45FE4" w:rsidRPr="00F325ED">
        <w:rPr>
          <w:rFonts w:eastAsia="Arial Unicode MS"/>
        </w:rPr>
        <w:t>alamint</w:t>
      </w:r>
      <w:proofErr w:type="gramEnd"/>
      <w:r w:rsidR="00D45FE4" w:rsidRPr="00F325ED">
        <w:rPr>
          <w:rFonts w:eastAsia="Arial Unicode MS"/>
        </w:rPr>
        <w:t xml:space="preserve"> az …………………………………</w:t>
      </w:r>
    </w:p>
    <w:p w:rsidR="00D45FE4" w:rsidRPr="00F325ED" w:rsidRDefault="00D45FE4" w:rsidP="00D45FE4">
      <w:pPr>
        <w:rPr>
          <w:rFonts w:eastAsia="Arial Unicode MS"/>
          <w:b/>
          <w:bCs/>
        </w:rPr>
      </w:pPr>
      <w:proofErr w:type="gramStart"/>
      <w:r w:rsidRPr="00F325ED">
        <w:rPr>
          <w:rFonts w:eastAsia="Arial Unicode MS"/>
          <w:b/>
          <w:bCs/>
        </w:rPr>
        <w:t>címe</w:t>
      </w:r>
      <w:proofErr w:type="gramEnd"/>
      <w:r w:rsidRPr="00F325ED">
        <w:rPr>
          <w:rFonts w:eastAsia="Arial Unicode MS"/>
          <w:b/>
          <w:bCs/>
        </w:rPr>
        <w:t>:</w:t>
      </w:r>
      <w:r w:rsidRPr="00F325ED">
        <w:rPr>
          <w:rFonts w:eastAsia="Arial Unicode MS"/>
          <w:b/>
          <w:bCs/>
        </w:rPr>
        <w:tab/>
      </w:r>
      <w:r w:rsidRPr="00F325ED">
        <w:rPr>
          <w:rFonts w:eastAsia="Arial Unicode MS"/>
          <w:b/>
          <w:bCs/>
        </w:rPr>
        <w:tab/>
      </w:r>
      <w:r w:rsidRPr="00F325ED">
        <w:rPr>
          <w:rFonts w:eastAsia="Arial Unicode MS"/>
          <w:b/>
          <w:bCs/>
        </w:rPr>
        <w:tab/>
      </w:r>
      <w:r w:rsidRPr="00F325ED">
        <w:rPr>
          <w:rFonts w:eastAsia="Arial Unicode MS"/>
          <w:b/>
          <w:bCs/>
        </w:rPr>
        <w:tab/>
      </w:r>
      <w:r w:rsidRPr="00F325ED">
        <w:rPr>
          <w:rFonts w:eastAsia="Arial Unicode MS"/>
          <w:b/>
          <w:bCs/>
        </w:rPr>
        <w:tab/>
        <w:t>……………………</w:t>
      </w:r>
    </w:p>
    <w:p w:rsidR="00D45FE4" w:rsidRPr="00F325ED" w:rsidRDefault="00D45FE4" w:rsidP="00D45FE4">
      <w:pPr>
        <w:rPr>
          <w:rFonts w:eastAsia="Arial Unicode MS"/>
          <w:b/>
          <w:bCs/>
        </w:rPr>
      </w:pPr>
      <w:proofErr w:type="gramStart"/>
      <w:r w:rsidRPr="00F325ED">
        <w:rPr>
          <w:rFonts w:eastAsia="Arial Unicode MS"/>
          <w:b/>
          <w:bCs/>
        </w:rPr>
        <w:t>cégjegyzékszáma</w:t>
      </w:r>
      <w:proofErr w:type="gramEnd"/>
      <w:r w:rsidRPr="00F325ED">
        <w:rPr>
          <w:rFonts w:eastAsia="Arial Unicode MS"/>
          <w:b/>
          <w:bCs/>
        </w:rPr>
        <w:t>:</w:t>
      </w:r>
      <w:r w:rsidRPr="00F325ED">
        <w:rPr>
          <w:rFonts w:eastAsia="Arial Unicode MS"/>
          <w:b/>
          <w:bCs/>
        </w:rPr>
        <w:tab/>
      </w:r>
      <w:r w:rsidRPr="00F325ED">
        <w:rPr>
          <w:rFonts w:eastAsia="Arial Unicode MS"/>
          <w:b/>
          <w:bCs/>
        </w:rPr>
        <w:tab/>
      </w:r>
      <w:r w:rsidRPr="00F325ED">
        <w:rPr>
          <w:rFonts w:eastAsia="Arial Unicode MS"/>
          <w:b/>
          <w:bCs/>
        </w:rPr>
        <w:tab/>
        <w:t>Cg ………………..</w:t>
      </w:r>
    </w:p>
    <w:p w:rsidR="00D45FE4" w:rsidRPr="00F325ED" w:rsidRDefault="00D45FE4" w:rsidP="00D45FE4">
      <w:pPr>
        <w:rPr>
          <w:rFonts w:eastAsia="Arial Unicode MS"/>
          <w:b/>
          <w:bCs/>
        </w:rPr>
      </w:pPr>
      <w:proofErr w:type="gramStart"/>
      <w:r w:rsidRPr="00F325ED">
        <w:rPr>
          <w:rFonts w:eastAsia="Arial Unicode MS"/>
          <w:b/>
          <w:bCs/>
        </w:rPr>
        <w:t>számlavezető</w:t>
      </w:r>
      <w:proofErr w:type="gramEnd"/>
      <w:r w:rsidRPr="00F325ED">
        <w:rPr>
          <w:rFonts w:eastAsia="Arial Unicode MS"/>
          <w:b/>
          <w:bCs/>
        </w:rPr>
        <w:t xml:space="preserve"> bankja:</w:t>
      </w:r>
      <w:r w:rsidRPr="00F325ED">
        <w:rPr>
          <w:rFonts w:eastAsia="Arial Unicode MS"/>
          <w:b/>
          <w:bCs/>
        </w:rPr>
        <w:tab/>
      </w:r>
      <w:r w:rsidRPr="00F325ED">
        <w:rPr>
          <w:rFonts w:eastAsia="Arial Unicode MS"/>
          <w:b/>
          <w:bCs/>
        </w:rPr>
        <w:tab/>
        <w:t>……………………</w:t>
      </w:r>
    </w:p>
    <w:p w:rsidR="00D45FE4" w:rsidRPr="00F325ED" w:rsidRDefault="00D45FE4" w:rsidP="00D45FE4">
      <w:pPr>
        <w:rPr>
          <w:rFonts w:eastAsia="Arial Unicode MS"/>
          <w:b/>
          <w:bCs/>
        </w:rPr>
      </w:pPr>
      <w:proofErr w:type="gramStart"/>
      <w:r w:rsidRPr="00F325ED">
        <w:rPr>
          <w:rFonts w:eastAsia="Arial Unicode MS"/>
          <w:b/>
          <w:bCs/>
        </w:rPr>
        <w:t>bankszámla</w:t>
      </w:r>
      <w:proofErr w:type="gramEnd"/>
      <w:r w:rsidRPr="00F325ED">
        <w:rPr>
          <w:rFonts w:eastAsia="Arial Unicode MS"/>
          <w:b/>
          <w:bCs/>
        </w:rPr>
        <w:t xml:space="preserve"> száma:</w:t>
      </w:r>
      <w:r w:rsidRPr="00F325ED">
        <w:rPr>
          <w:rFonts w:eastAsia="Arial Unicode MS"/>
          <w:b/>
          <w:bCs/>
        </w:rPr>
        <w:tab/>
      </w:r>
      <w:r w:rsidRPr="00F325ED">
        <w:rPr>
          <w:rFonts w:eastAsia="Arial Unicode MS"/>
          <w:b/>
          <w:bCs/>
        </w:rPr>
        <w:tab/>
      </w:r>
      <w:r w:rsidRPr="00F325ED">
        <w:rPr>
          <w:rFonts w:eastAsia="Arial Unicode MS"/>
          <w:b/>
          <w:bCs/>
        </w:rPr>
        <w:tab/>
        <w:t>……………………</w:t>
      </w:r>
    </w:p>
    <w:p w:rsidR="00D45FE4" w:rsidRPr="00F325ED" w:rsidRDefault="00D45FE4" w:rsidP="00D45FE4">
      <w:pPr>
        <w:rPr>
          <w:rFonts w:eastAsia="Arial Unicode MS"/>
          <w:b/>
        </w:rPr>
      </w:pPr>
      <w:proofErr w:type="gramStart"/>
      <w:r w:rsidRPr="00F325ED">
        <w:rPr>
          <w:rFonts w:eastAsia="Arial Unicode MS"/>
        </w:rPr>
        <w:t>továbbiakban</w:t>
      </w:r>
      <w:proofErr w:type="gramEnd"/>
      <w:r w:rsidRPr="00F325ED">
        <w:rPr>
          <w:rFonts w:eastAsia="Arial Unicode MS"/>
        </w:rPr>
        <w:t xml:space="preserve"> </w:t>
      </w:r>
      <w:r w:rsidRPr="00F325ED">
        <w:rPr>
          <w:rFonts w:eastAsia="Arial Unicode MS"/>
          <w:b/>
        </w:rPr>
        <w:t>VÁLLALKOZÓ</w:t>
      </w:r>
    </w:p>
    <w:p w:rsidR="00D45FE4" w:rsidRPr="00F325ED" w:rsidRDefault="00D45FE4" w:rsidP="00D45FE4">
      <w:pPr>
        <w:rPr>
          <w:rFonts w:eastAsia="Arial Unicode MS"/>
        </w:rPr>
      </w:pPr>
      <w:proofErr w:type="gramStart"/>
      <w:r w:rsidRPr="00F325ED">
        <w:rPr>
          <w:rFonts w:eastAsia="Arial Unicode MS"/>
        </w:rPr>
        <w:t>között</w:t>
      </w:r>
      <w:proofErr w:type="gramEnd"/>
      <w:r w:rsidRPr="00F325ED">
        <w:rPr>
          <w:rFonts w:eastAsia="Arial Unicode MS"/>
        </w:rPr>
        <w:t>, alulírott napon, az alábbi feltételekkel:</w:t>
      </w:r>
    </w:p>
    <w:p w:rsidR="00D45FE4" w:rsidRPr="00F325ED" w:rsidRDefault="00D45FE4" w:rsidP="00D45FE4">
      <w:pPr>
        <w:rPr>
          <w:rFonts w:eastAsia="Arial Unicode MS"/>
          <w:b/>
          <w:i/>
          <w:u w:val="single"/>
        </w:rPr>
      </w:pPr>
      <w:r w:rsidRPr="00F325ED">
        <w:rPr>
          <w:rFonts w:eastAsia="Arial Unicode MS"/>
          <w:b/>
          <w:i/>
        </w:rPr>
        <w:t>1.)</w:t>
      </w:r>
      <w:r w:rsidRPr="00F325ED">
        <w:rPr>
          <w:rFonts w:eastAsia="Arial Unicode MS"/>
          <w:b/>
          <w:i/>
        </w:rPr>
        <w:tab/>
      </w:r>
      <w:r w:rsidRPr="00F325ED">
        <w:rPr>
          <w:rFonts w:eastAsia="Arial Unicode MS"/>
          <w:b/>
          <w:i/>
          <w:u w:val="single"/>
        </w:rPr>
        <w:t>A szerződés tárgya:</w:t>
      </w:r>
    </w:p>
    <w:p w:rsidR="00D45FE4" w:rsidRPr="00F325ED" w:rsidRDefault="00D45FE4" w:rsidP="008D5865">
      <w:pPr>
        <w:rPr>
          <w:rFonts w:eastAsia="Arial Unicode MS"/>
        </w:rPr>
      </w:pPr>
      <w:r w:rsidRPr="00F325ED">
        <w:rPr>
          <w:rFonts w:eastAsia="Arial Unicode MS"/>
        </w:rPr>
        <w:tab/>
        <w:t>Jelen szerződés tárgya a Megrendelő által hirdetett, nyílt közbeszerzési eljárás tárgyának megfelelően*</w:t>
      </w:r>
    </w:p>
    <w:p w:rsidR="00D45FE4" w:rsidRPr="00F325ED" w:rsidRDefault="00D45FE4" w:rsidP="00D45FE4">
      <w:pPr>
        <w:ind w:left="708"/>
        <w:jc w:val="both"/>
        <w:rPr>
          <w:rFonts w:eastAsia="Arial Unicode MS"/>
        </w:rPr>
      </w:pPr>
      <w:r w:rsidRPr="00F325ED">
        <w:rPr>
          <w:rFonts w:eastAsia="Arial Unicode MS"/>
        </w:rPr>
        <w:t>……………………………………………………………………………………………………………………………………………………………………………………………………………………………………………………………………………………………………………………………………………………………………………………………………………………………………………………………………</w:t>
      </w:r>
    </w:p>
    <w:p w:rsidR="00D45FE4" w:rsidRPr="00F325ED" w:rsidRDefault="00D45FE4" w:rsidP="00D45FE4">
      <w:pPr>
        <w:pStyle w:val="Szvegtrzs2"/>
        <w:ind w:left="720"/>
        <w:rPr>
          <w:rFonts w:ascii="Times New Roman" w:eastAsia="Arial Unicode MS" w:hAnsi="Times New Roman"/>
          <w:b w:val="0"/>
          <w:bCs w:val="0"/>
          <w:color w:val="auto"/>
        </w:rPr>
      </w:pPr>
    </w:p>
    <w:p w:rsidR="00D45FE4" w:rsidRPr="00F325ED" w:rsidRDefault="00D45FE4" w:rsidP="008D5865">
      <w:pPr>
        <w:pStyle w:val="Szvegtrzs2"/>
        <w:ind w:firstLine="0"/>
        <w:rPr>
          <w:rFonts w:ascii="Times New Roman" w:eastAsia="Arial Unicode MS" w:hAnsi="Times New Roman"/>
          <w:b w:val="0"/>
          <w:bCs w:val="0"/>
          <w:color w:val="auto"/>
        </w:rPr>
      </w:pPr>
      <w:proofErr w:type="gramStart"/>
      <w:r w:rsidRPr="00F325ED">
        <w:rPr>
          <w:rFonts w:ascii="Times New Roman" w:eastAsia="Arial Unicode MS" w:hAnsi="Times New Roman"/>
          <w:b w:val="0"/>
          <w:bCs w:val="0"/>
          <w:color w:val="auto"/>
        </w:rPr>
        <w:t>a</w:t>
      </w:r>
      <w:proofErr w:type="gramEnd"/>
      <w:r w:rsidRPr="00F325ED">
        <w:rPr>
          <w:rFonts w:ascii="Times New Roman" w:eastAsia="Arial Unicode MS" w:hAnsi="Times New Roman"/>
          <w:b w:val="0"/>
          <w:bCs w:val="0"/>
          <w:color w:val="auto"/>
        </w:rPr>
        <w:t xml:space="preserve"> jelen szerződés 2. pontjában és a szerződés mellékleteiben meghatározott műszaki tartalomnak megfelelően.</w:t>
      </w:r>
    </w:p>
    <w:p w:rsidR="00D45FE4" w:rsidRPr="00F325ED" w:rsidRDefault="00D45FE4" w:rsidP="00D45FE4">
      <w:pPr>
        <w:rPr>
          <w:rFonts w:eastAsia="Arial Unicode MS"/>
          <w:b/>
          <w:i/>
        </w:rPr>
      </w:pPr>
      <w:r w:rsidRPr="00F325ED">
        <w:rPr>
          <w:rFonts w:eastAsia="Arial Unicode MS"/>
          <w:b/>
          <w:i/>
        </w:rPr>
        <w:t>* ha nem közbeszerzési eljárás keretében történik, akkor az erre utalás elmarad</w:t>
      </w:r>
    </w:p>
    <w:p w:rsidR="00D45FE4" w:rsidRPr="00F325ED" w:rsidRDefault="00D45FE4" w:rsidP="00D45FE4">
      <w:pPr>
        <w:rPr>
          <w:rFonts w:eastAsia="Arial Unicode MS"/>
          <w:b/>
          <w:i/>
        </w:rPr>
      </w:pPr>
      <w:r w:rsidRPr="00F325ED">
        <w:rPr>
          <w:rFonts w:eastAsia="Arial Unicode MS"/>
          <w:b/>
          <w:i/>
        </w:rPr>
        <w:t>2.)</w:t>
      </w:r>
      <w:r w:rsidRPr="00F325ED">
        <w:rPr>
          <w:rFonts w:eastAsia="Arial Unicode MS"/>
          <w:b/>
          <w:i/>
        </w:rPr>
        <w:tab/>
      </w:r>
      <w:r w:rsidRPr="00F325ED">
        <w:rPr>
          <w:rFonts w:eastAsia="Arial Unicode MS"/>
          <w:b/>
          <w:i/>
          <w:u w:val="single"/>
        </w:rPr>
        <w:t>A szerződés teljes műszaki tartalma</w:t>
      </w:r>
      <w:r w:rsidRPr="00F325ED">
        <w:rPr>
          <w:rFonts w:eastAsia="Arial Unicode MS"/>
          <w:b/>
          <w:i/>
        </w:rPr>
        <w:t>:</w:t>
      </w:r>
    </w:p>
    <w:p w:rsidR="00D45FE4" w:rsidRPr="00F325ED" w:rsidRDefault="00D45FE4" w:rsidP="00D45FE4">
      <w:pPr>
        <w:ind w:left="708"/>
        <w:jc w:val="both"/>
        <w:rPr>
          <w:rFonts w:eastAsia="Arial Unicode MS"/>
        </w:rPr>
      </w:pPr>
      <w:proofErr w:type="gramStart"/>
      <w:r w:rsidRPr="00F325ED">
        <w:rPr>
          <w:rFonts w:eastAsia="Arial Unicode MS"/>
        </w:rPr>
        <w:t>A …</w:t>
      </w:r>
      <w:proofErr w:type="gramEnd"/>
      <w:r w:rsidRPr="00F325ED">
        <w:rPr>
          <w:rFonts w:eastAsia="Arial Unicode MS"/>
        </w:rPr>
        <w:t xml:space="preserve">………………………………….. Önkormányzat Polgármesteri Hivatal Építésigazgatási osztály által kiadott …………………………….. számú jogerős és építési engedély részleges műszaki tartalma, a ………………………………….. kiviteli tervei, költségvetés kiírása és annak melléklete alapján, a valamint a vonatkozó szakhatósági előírásoknak megfelelően. </w:t>
      </w:r>
    </w:p>
    <w:p w:rsidR="00D45FE4" w:rsidRPr="00F325ED" w:rsidRDefault="00D45FE4" w:rsidP="00D45FE4">
      <w:pPr>
        <w:pStyle w:val="Szvegtrzs"/>
        <w:ind w:left="720"/>
        <w:rPr>
          <w:rFonts w:ascii="Times New Roman" w:eastAsia="Arial Unicode MS" w:hAnsi="Times New Roman"/>
          <w:color w:val="auto"/>
        </w:rPr>
      </w:pPr>
      <w:proofErr w:type="gramStart"/>
      <w:r w:rsidRPr="00F325ED">
        <w:rPr>
          <w:rFonts w:ascii="Times New Roman" w:eastAsia="Arial Unicode MS" w:hAnsi="Times New Roman"/>
          <w:color w:val="auto"/>
        </w:rPr>
        <w:t>A …</w:t>
      </w:r>
      <w:proofErr w:type="gramEnd"/>
      <w:r w:rsidRPr="00F325ED">
        <w:rPr>
          <w:rFonts w:ascii="Times New Roman" w:eastAsia="Arial Unicode MS" w:hAnsi="Times New Roman"/>
          <w:color w:val="auto"/>
        </w:rPr>
        <w:t>…………………………………………………………………………..épület  generál</w:t>
      </w:r>
      <w:r w:rsidR="00D92F77">
        <w:rPr>
          <w:rFonts w:ascii="Times New Roman" w:eastAsia="Arial Unicode MS" w:hAnsi="Times New Roman"/>
          <w:color w:val="auto"/>
        </w:rPr>
        <w:t xml:space="preserve"> </w:t>
      </w:r>
      <w:r w:rsidRPr="00F325ED">
        <w:rPr>
          <w:rFonts w:ascii="Times New Roman" w:eastAsia="Arial Unicode MS" w:hAnsi="Times New Roman"/>
          <w:color w:val="auto"/>
        </w:rPr>
        <w:t xml:space="preserve">kivitelezése: </w:t>
      </w:r>
    </w:p>
    <w:p w:rsidR="00D45FE4" w:rsidRPr="00F325ED" w:rsidRDefault="00D45FE4" w:rsidP="00D45FE4">
      <w:pPr>
        <w:pStyle w:val="Szvegtrzs"/>
        <w:ind w:left="720"/>
        <w:rPr>
          <w:rFonts w:ascii="Times New Roman" w:eastAsia="Arial Unicode MS" w:hAnsi="Times New Roman"/>
          <w:color w:val="auto"/>
        </w:rPr>
      </w:pP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r w:rsidR="004261C6">
        <w:rPr>
          <w:rFonts w:ascii="Times New Roman" w:eastAsia="Arial Unicode MS" w:hAnsi="Times New Roman"/>
          <w:color w:val="auto"/>
        </w:rPr>
        <w:t xml:space="preserve"> </w:t>
      </w:r>
      <w:r w:rsidRPr="00F325ED">
        <w:rPr>
          <w:rFonts w:ascii="Times New Roman" w:eastAsia="Arial Unicode MS" w:hAnsi="Times New Roman"/>
          <w:color w:val="auto"/>
        </w:rPr>
        <w:t>Építőmesteri</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r w:rsidR="004261C6">
        <w:rPr>
          <w:rFonts w:ascii="Times New Roman" w:eastAsia="Arial Unicode MS" w:hAnsi="Times New Roman"/>
          <w:color w:val="auto"/>
        </w:rPr>
        <w:t xml:space="preserve"> </w:t>
      </w:r>
      <w:r w:rsidRPr="00F325ED">
        <w:rPr>
          <w:rFonts w:ascii="Times New Roman" w:eastAsia="Arial Unicode MS" w:hAnsi="Times New Roman"/>
          <w:color w:val="auto"/>
        </w:rPr>
        <w:t>szakipari</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r w:rsidR="004261C6">
        <w:rPr>
          <w:rFonts w:ascii="Times New Roman" w:eastAsia="Arial Unicode MS" w:hAnsi="Times New Roman"/>
          <w:color w:val="auto"/>
        </w:rPr>
        <w:t xml:space="preserve"> </w:t>
      </w:r>
      <w:r w:rsidRPr="00F325ED">
        <w:rPr>
          <w:rFonts w:ascii="Times New Roman" w:eastAsia="Arial Unicode MS" w:hAnsi="Times New Roman"/>
          <w:color w:val="auto"/>
        </w:rPr>
        <w:t>épületgépészeti</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r w:rsidR="004261C6">
        <w:rPr>
          <w:rFonts w:ascii="Times New Roman" w:eastAsia="Arial Unicode MS" w:hAnsi="Times New Roman"/>
          <w:color w:val="auto"/>
        </w:rPr>
        <w:t xml:space="preserve"> </w:t>
      </w:r>
      <w:r w:rsidRPr="00F325ED">
        <w:rPr>
          <w:rFonts w:ascii="Times New Roman" w:eastAsia="Arial Unicode MS" w:hAnsi="Times New Roman"/>
          <w:color w:val="auto"/>
        </w:rPr>
        <w:t>elektromos</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r w:rsidR="004261C6">
        <w:rPr>
          <w:rFonts w:ascii="Times New Roman" w:eastAsia="Arial Unicode MS" w:hAnsi="Times New Roman"/>
          <w:color w:val="auto"/>
        </w:rPr>
        <w:t xml:space="preserve"> </w:t>
      </w:r>
      <w:r w:rsidRPr="00F325ED">
        <w:rPr>
          <w:rFonts w:ascii="Times New Roman" w:eastAsia="Arial Unicode MS" w:hAnsi="Times New Roman"/>
          <w:color w:val="auto"/>
        </w:rPr>
        <w:t>gyengeáramú munkák és</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r w:rsidR="004261C6">
        <w:rPr>
          <w:rFonts w:ascii="Times New Roman" w:eastAsia="Arial Unicode MS" w:hAnsi="Times New Roman"/>
          <w:color w:val="auto"/>
        </w:rPr>
        <w:t xml:space="preserve"> </w:t>
      </w:r>
      <w:r w:rsidRPr="00F325ED">
        <w:rPr>
          <w:rFonts w:ascii="Times New Roman" w:eastAsia="Arial Unicode MS" w:hAnsi="Times New Roman"/>
          <w:color w:val="auto"/>
        </w:rPr>
        <w:t>kertészeti munkák</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p>
    <w:p w:rsidR="00D45FE4" w:rsidRPr="00F325ED" w:rsidRDefault="00D45FE4" w:rsidP="00D45FE4">
      <w:pPr>
        <w:pStyle w:val="Szvegtrzs"/>
        <w:ind w:left="720"/>
        <w:rPr>
          <w:rFonts w:ascii="Times New Roman" w:eastAsia="Arial Unicode MS" w:hAnsi="Times New Roman"/>
          <w:color w:val="auto"/>
        </w:rPr>
      </w:pPr>
      <w:r w:rsidRPr="00F325ED">
        <w:rPr>
          <w:rFonts w:ascii="Times New Roman" w:eastAsia="Arial Unicode MS" w:hAnsi="Times New Roman"/>
          <w:color w:val="auto"/>
        </w:rPr>
        <w:t>……………………………</w:t>
      </w:r>
    </w:p>
    <w:p w:rsidR="00D45FE4" w:rsidRPr="00F325ED" w:rsidRDefault="00D45FE4" w:rsidP="00D45FE4">
      <w:pPr>
        <w:pStyle w:val="Szvegtrzs"/>
        <w:ind w:firstLine="708"/>
        <w:rPr>
          <w:rFonts w:ascii="Times New Roman" w:eastAsia="Arial Unicode MS" w:hAnsi="Times New Roman"/>
          <w:color w:val="auto"/>
        </w:rPr>
      </w:pPr>
    </w:p>
    <w:p w:rsidR="00D45FE4" w:rsidRPr="00F325ED" w:rsidRDefault="00D45FE4" w:rsidP="00D45FE4">
      <w:pPr>
        <w:pStyle w:val="Szvegtrzs"/>
        <w:ind w:left="720"/>
        <w:rPr>
          <w:rFonts w:ascii="Times New Roman" w:eastAsia="Arial Unicode MS" w:hAnsi="Times New Roman"/>
          <w:b/>
          <w:bCs/>
          <w:color w:val="auto"/>
        </w:rPr>
      </w:pPr>
      <w:proofErr w:type="gramStart"/>
      <w:r w:rsidRPr="00F325ED">
        <w:rPr>
          <w:rFonts w:ascii="Times New Roman" w:eastAsia="Arial Unicode MS" w:hAnsi="Times New Roman"/>
          <w:b/>
          <w:bCs/>
          <w:color w:val="auto"/>
        </w:rPr>
        <w:t>a</w:t>
      </w:r>
      <w:proofErr w:type="gramEnd"/>
      <w:r w:rsidRPr="00F325ED">
        <w:rPr>
          <w:rFonts w:ascii="Times New Roman" w:eastAsia="Arial Unicode MS" w:hAnsi="Times New Roman"/>
          <w:b/>
          <w:bCs/>
          <w:color w:val="auto"/>
        </w:rPr>
        <w:t xml:space="preserve"> kiviteli tervek és a költségvetés</w:t>
      </w:r>
      <w:r w:rsidR="00797D7F">
        <w:rPr>
          <w:rFonts w:ascii="Times New Roman" w:eastAsia="Arial Unicode MS" w:hAnsi="Times New Roman"/>
          <w:b/>
          <w:bCs/>
          <w:color w:val="auto"/>
        </w:rPr>
        <w:t xml:space="preserve">i </w:t>
      </w:r>
      <w:r w:rsidRPr="00F325ED">
        <w:rPr>
          <w:rFonts w:ascii="Times New Roman" w:eastAsia="Arial Unicode MS" w:hAnsi="Times New Roman"/>
          <w:b/>
          <w:bCs/>
          <w:color w:val="auto"/>
        </w:rPr>
        <w:t xml:space="preserve">kiírás valamint annak melléklete alapján elvégzendő munkák.  A kivitelezéssel érintett </w:t>
      </w:r>
      <w:proofErr w:type="gramStart"/>
      <w:r w:rsidRPr="00F325ED">
        <w:rPr>
          <w:rFonts w:ascii="Times New Roman" w:eastAsia="Arial Unicode MS" w:hAnsi="Times New Roman"/>
          <w:b/>
          <w:bCs/>
          <w:color w:val="auto"/>
        </w:rPr>
        <w:t>alapterület …</w:t>
      </w:r>
      <w:proofErr w:type="gramEnd"/>
      <w:r w:rsidRPr="00F325ED">
        <w:rPr>
          <w:rFonts w:ascii="Times New Roman" w:eastAsia="Arial Unicode MS" w:hAnsi="Times New Roman"/>
          <w:b/>
          <w:bCs/>
          <w:color w:val="auto"/>
        </w:rPr>
        <w:t>……………….</w:t>
      </w:r>
    </w:p>
    <w:p w:rsidR="00D45FE4" w:rsidRPr="00F325ED" w:rsidRDefault="00D45FE4" w:rsidP="00D45FE4">
      <w:pPr>
        <w:ind w:left="705"/>
        <w:jc w:val="both"/>
        <w:rPr>
          <w:rFonts w:eastAsia="Arial Unicode MS"/>
        </w:rPr>
      </w:pPr>
      <w:r w:rsidRPr="00F325ED">
        <w:rPr>
          <w:rFonts w:eastAsia="Arial Unicode MS"/>
        </w:rPr>
        <w:t>A pontos műszaki tartalmat a jelen szerződés mellékletét képező Műszaki Dokumentáció, és az árazott tételes költségvetés és annak melléklete tartalmazza.</w:t>
      </w:r>
    </w:p>
    <w:p w:rsidR="00D45FE4" w:rsidRPr="00F325ED" w:rsidRDefault="00D45FE4" w:rsidP="00D45FE4">
      <w:pPr>
        <w:ind w:left="720" w:hanging="720"/>
        <w:jc w:val="both"/>
        <w:rPr>
          <w:rFonts w:eastAsia="Arial Unicode MS"/>
          <w:b/>
          <w:i/>
        </w:rPr>
      </w:pPr>
      <w:r w:rsidRPr="00F325ED">
        <w:rPr>
          <w:rFonts w:eastAsia="Arial Unicode MS"/>
          <w:b/>
          <w:i/>
        </w:rPr>
        <w:t>3.)</w:t>
      </w:r>
      <w:r w:rsidRPr="00F325ED">
        <w:rPr>
          <w:rFonts w:eastAsia="Arial Unicode MS"/>
          <w:b/>
          <w:i/>
        </w:rPr>
        <w:tab/>
      </w:r>
      <w:r w:rsidRPr="00F325ED">
        <w:rPr>
          <w:rFonts w:eastAsia="Arial Unicode MS"/>
          <w:b/>
          <w:i/>
          <w:u w:val="single"/>
        </w:rPr>
        <w:t>A lebonyolító megnevezése:</w:t>
      </w:r>
    </w:p>
    <w:p w:rsidR="00D45FE4" w:rsidRPr="00F325ED" w:rsidRDefault="00D45FE4" w:rsidP="00D45FE4">
      <w:pPr>
        <w:ind w:left="720" w:hanging="12"/>
        <w:jc w:val="both"/>
        <w:rPr>
          <w:rFonts w:eastAsia="Arial Unicode MS"/>
        </w:rPr>
      </w:pPr>
      <w:r w:rsidRPr="00F325ED">
        <w:rPr>
          <w:rFonts w:eastAsia="Arial Unicode MS"/>
          <w:bCs/>
          <w:iCs/>
        </w:rPr>
        <w:t xml:space="preserve">Vállalkozó tudomásul veszi, hogy Megrendelő megbízásában, megbízási jogviszony keretében lebonyolító és műszaki ellenőrként </w:t>
      </w:r>
      <w:proofErr w:type="gramStart"/>
      <w:r w:rsidRPr="00F325ED">
        <w:rPr>
          <w:rFonts w:eastAsia="Arial Unicode MS"/>
          <w:bCs/>
          <w:iCs/>
        </w:rPr>
        <w:t xml:space="preserve">a </w:t>
      </w:r>
      <w:r w:rsidRPr="00F325ED">
        <w:rPr>
          <w:rFonts w:eastAsia="Arial Unicode MS"/>
          <w:b/>
          <w:iCs/>
        </w:rPr>
        <w:t>…</w:t>
      </w:r>
      <w:proofErr w:type="gramEnd"/>
      <w:r w:rsidRPr="00F325ED">
        <w:rPr>
          <w:rFonts w:eastAsia="Arial Unicode MS"/>
          <w:b/>
          <w:iCs/>
        </w:rPr>
        <w:t xml:space="preserve">………………………………………………………… </w:t>
      </w:r>
      <w:r w:rsidRPr="00F325ED">
        <w:rPr>
          <w:rFonts w:eastAsia="Arial Unicode MS"/>
          <w:bCs/>
          <w:iCs/>
        </w:rPr>
        <w:t>(Cím: ……………………………………………..</w:t>
      </w:r>
      <w:r w:rsidRPr="00F325ED">
        <w:rPr>
          <w:rFonts w:eastAsia="Arial Unicode MS"/>
        </w:rPr>
        <w:t xml:space="preserve"> cégjegyzékszám: ……………) a továbbiakban </w:t>
      </w:r>
      <w:r w:rsidRPr="00F325ED">
        <w:rPr>
          <w:rFonts w:eastAsia="Arial Unicode MS"/>
          <w:b/>
          <w:bCs/>
        </w:rPr>
        <w:t>Lebonyolító</w:t>
      </w:r>
      <w:r w:rsidRPr="00F325ED">
        <w:rPr>
          <w:rFonts w:eastAsia="Arial Unicode MS"/>
        </w:rPr>
        <w:t xml:space="preserve"> jár el.</w:t>
      </w:r>
    </w:p>
    <w:p w:rsidR="00D45FE4" w:rsidRPr="00F325ED" w:rsidRDefault="00D45FE4" w:rsidP="00D45FE4">
      <w:pPr>
        <w:rPr>
          <w:rFonts w:eastAsia="Arial Unicode MS"/>
          <w:b/>
          <w:i/>
        </w:rPr>
      </w:pPr>
      <w:r w:rsidRPr="00F325ED">
        <w:rPr>
          <w:rFonts w:eastAsia="Arial Unicode MS"/>
          <w:b/>
          <w:i/>
        </w:rPr>
        <w:t>4.)</w:t>
      </w:r>
      <w:r w:rsidRPr="00F325ED">
        <w:rPr>
          <w:rFonts w:eastAsia="Arial Unicode MS"/>
          <w:b/>
          <w:i/>
        </w:rPr>
        <w:tab/>
      </w:r>
      <w:r w:rsidRPr="00F325ED">
        <w:rPr>
          <w:rFonts w:eastAsia="Arial Unicode MS"/>
          <w:b/>
          <w:i/>
          <w:u w:val="single"/>
        </w:rPr>
        <w:t xml:space="preserve">A szerződés alapját képező dokumentumok </w:t>
      </w:r>
      <w:proofErr w:type="gramStart"/>
      <w:r w:rsidRPr="00F325ED">
        <w:rPr>
          <w:rFonts w:eastAsia="Arial Unicode MS"/>
          <w:b/>
          <w:i/>
          <w:u w:val="single"/>
        </w:rPr>
        <w:t>( Mellékletek</w:t>
      </w:r>
      <w:proofErr w:type="gramEnd"/>
      <w:r w:rsidRPr="00F325ED">
        <w:rPr>
          <w:rFonts w:eastAsia="Arial Unicode MS"/>
          <w:b/>
          <w:i/>
          <w:u w:val="single"/>
        </w:rPr>
        <w:t xml:space="preserve"> ):</w:t>
      </w:r>
    </w:p>
    <w:p w:rsidR="00D45FE4" w:rsidRPr="00F325ED" w:rsidRDefault="00D45FE4" w:rsidP="00D45FE4">
      <w:pPr>
        <w:tabs>
          <w:tab w:val="num" w:pos="720"/>
        </w:tabs>
        <w:ind w:left="1440" w:hanging="720"/>
        <w:jc w:val="both"/>
        <w:rPr>
          <w:rFonts w:eastAsia="Arial Unicode MS"/>
        </w:rPr>
      </w:pPr>
      <w:r w:rsidRPr="00F325ED">
        <w:rPr>
          <w:rFonts w:eastAsia="Arial Unicode MS"/>
        </w:rPr>
        <w:t>Műszaki dokumentáció, továbbá az előkészítés folyamán az vállalkozó által feltett kérdések és az azokra adott válaszok,</w:t>
      </w:r>
    </w:p>
    <w:p w:rsidR="00D45FE4" w:rsidRPr="00F325ED" w:rsidRDefault="00D45FE4" w:rsidP="00D45FE4">
      <w:pPr>
        <w:tabs>
          <w:tab w:val="num" w:pos="720"/>
        </w:tabs>
        <w:ind w:left="720"/>
        <w:jc w:val="both"/>
        <w:rPr>
          <w:rFonts w:eastAsia="Arial Unicode MS"/>
        </w:rPr>
      </w:pPr>
      <w:r w:rsidRPr="00F325ED">
        <w:rPr>
          <w:rFonts w:eastAsia="Arial Unicode MS"/>
        </w:rPr>
        <w:t>A kiviteli tervdokumentáció műleírásokkal,</w:t>
      </w:r>
    </w:p>
    <w:p w:rsidR="00D45FE4" w:rsidRPr="00F325ED" w:rsidRDefault="00D45FE4" w:rsidP="00D45FE4">
      <w:pPr>
        <w:tabs>
          <w:tab w:val="num" w:pos="-1440"/>
        </w:tabs>
        <w:ind w:left="1440" w:hanging="720"/>
        <w:jc w:val="both"/>
        <w:rPr>
          <w:rFonts w:eastAsia="Arial Unicode MS"/>
        </w:rPr>
      </w:pPr>
      <w:r w:rsidRPr="00F325ED">
        <w:rPr>
          <w:rFonts w:eastAsia="Arial Unicode MS"/>
        </w:rPr>
        <w:t>Építési engedélyek,</w:t>
      </w:r>
    </w:p>
    <w:p w:rsidR="00D45FE4" w:rsidRPr="00F325ED" w:rsidRDefault="00D45FE4" w:rsidP="00D45FE4">
      <w:pPr>
        <w:tabs>
          <w:tab w:val="num" w:pos="720"/>
        </w:tabs>
        <w:ind w:left="720"/>
        <w:jc w:val="both"/>
        <w:rPr>
          <w:rFonts w:eastAsia="Arial Unicode MS"/>
        </w:rPr>
      </w:pPr>
      <w:r w:rsidRPr="00F325ED">
        <w:rPr>
          <w:rFonts w:eastAsia="Arial Unicode MS"/>
        </w:rPr>
        <w:t>Az elfogadott vállalkozói ajánlat,</w:t>
      </w:r>
    </w:p>
    <w:p w:rsidR="00D45FE4" w:rsidRPr="00F325ED" w:rsidRDefault="00D45FE4" w:rsidP="00D45FE4">
      <w:pPr>
        <w:tabs>
          <w:tab w:val="num" w:pos="720"/>
        </w:tabs>
        <w:ind w:left="720"/>
        <w:jc w:val="both"/>
        <w:rPr>
          <w:rFonts w:eastAsia="Arial Unicode MS"/>
        </w:rPr>
      </w:pPr>
      <w:r w:rsidRPr="00F325ED">
        <w:rPr>
          <w:rFonts w:eastAsia="Arial Unicode MS"/>
        </w:rPr>
        <w:t>Árazott tételes költségvetés és melléklete</w:t>
      </w:r>
    </w:p>
    <w:p w:rsidR="00D45FE4" w:rsidRPr="00F325ED" w:rsidRDefault="00D45FE4" w:rsidP="00D45FE4">
      <w:pPr>
        <w:tabs>
          <w:tab w:val="num" w:pos="720"/>
        </w:tabs>
        <w:ind w:left="720"/>
        <w:jc w:val="both"/>
        <w:rPr>
          <w:rFonts w:eastAsia="Arial Unicode MS"/>
        </w:rPr>
      </w:pPr>
      <w:r w:rsidRPr="00F325ED">
        <w:rPr>
          <w:rFonts w:eastAsia="Arial Unicode MS"/>
        </w:rPr>
        <w:t>Kiviteli és számlázási ütemterv a megrendelő jóváhagyásával</w:t>
      </w:r>
    </w:p>
    <w:p w:rsidR="00D45FE4" w:rsidRPr="00F325ED" w:rsidRDefault="00D45FE4" w:rsidP="00D45FE4">
      <w:pPr>
        <w:tabs>
          <w:tab w:val="num" w:pos="720"/>
        </w:tabs>
        <w:ind w:left="720"/>
        <w:jc w:val="both"/>
        <w:rPr>
          <w:rFonts w:eastAsia="Arial Unicode MS"/>
        </w:rPr>
      </w:pPr>
      <w:r w:rsidRPr="00F325ED">
        <w:rPr>
          <w:rFonts w:eastAsia="Arial Unicode MS"/>
        </w:rPr>
        <w:t>Biztosítási szerződések,</w:t>
      </w:r>
    </w:p>
    <w:p w:rsidR="00D45FE4" w:rsidRPr="00F325ED" w:rsidRDefault="00D45FE4" w:rsidP="00D45FE4">
      <w:pPr>
        <w:tabs>
          <w:tab w:val="num" w:pos="720"/>
        </w:tabs>
        <w:ind w:left="720"/>
        <w:jc w:val="both"/>
        <w:rPr>
          <w:rFonts w:eastAsia="Arial Unicode MS"/>
        </w:rPr>
      </w:pPr>
      <w:r w:rsidRPr="00F325ED">
        <w:rPr>
          <w:rFonts w:eastAsia="Arial Unicode MS"/>
        </w:rPr>
        <w:t>Megvalósítási garancia levél,</w:t>
      </w:r>
    </w:p>
    <w:p w:rsidR="00D45FE4" w:rsidRPr="00F325ED" w:rsidRDefault="00D45FE4" w:rsidP="00D45FE4">
      <w:pPr>
        <w:tabs>
          <w:tab w:val="num" w:pos="720"/>
        </w:tabs>
        <w:ind w:left="720"/>
        <w:jc w:val="both"/>
        <w:rPr>
          <w:rFonts w:eastAsia="Arial Unicode MS"/>
        </w:rPr>
      </w:pPr>
      <w:r w:rsidRPr="00F325ED">
        <w:rPr>
          <w:rFonts w:eastAsia="Arial Unicode MS"/>
        </w:rPr>
        <w:t>Jótállási garancia levél.</w:t>
      </w:r>
    </w:p>
    <w:p w:rsidR="00D45FE4" w:rsidRPr="00F325ED" w:rsidRDefault="00D45FE4" w:rsidP="00D45FE4">
      <w:pPr>
        <w:ind w:left="708"/>
        <w:jc w:val="both"/>
        <w:rPr>
          <w:rFonts w:eastAsia="Arial Unicode MS"/>
        </w:rPr>
      </w:pPr>
      <w:r w:rsidRPr="00F325ED">
        <w:rPr>
          <w:rFonts w:eastAsia="Arial Unicode MS"/>
        </w:rPr>
        <w:t xml:space="preserve">A fentiekben meghatározott Mellékletek jelen szerződés elválaszthatatlan részét képezik. </w:t>
      </w:r>
    </w:p>
    <w:p w:rsidR="00D45FE4" w:rsidRPr="00F325ED" w:rsidRDefault="00D45FE4" w:rsidP="00D45FE4">
      <w:pPr>
        <w:ind w:left="708"/>
        <w:jc w:val="both"/>
        <w:rPr>
          <w:rFonts w:eastAsia="Arial Unicode MS"/>
        </w:rPr>
      </w:pPr>
      <w:r w:rsidRPr="00F325ED">
        <w:rPr>
          <w:rFonts w:eastAsia="Arial Unicode MS"/>
        </w:rPr>
        <w:t xml:space="preserve">A </w:t>
      </w:r>
      <w:r w:rsidRPr="00F325ED">
        <w:rPr>
          <w:rFonts w:eastAsia="Arial Unicode MS"/>
          <w:b/>
        </w:rPr>
        <w:t>biztosítási kötvény</w:t>
      </w:r>
      <w:r w:rsidRPr="00F325ED">
        <w:rPr>
          <w:rFonts w:eastAsia="Arial Unicode MS"/>
        </w:rPr>
        <w:t xml:space="preserve"> hiteles másolatát, a </w:t>
      </w:r>
      <w:r w:rsidRPr="00F325ED">
        <w:rPr>
          <w:rFonts w:eastAsia="Arial Unicode MS"/>
          <w:b/>
        </w:rPr>
        <w:t>megvalósítási</w:t>
      </w:r>
      <w:r w:rsidRPr="00F325ED">
        <w:rPr>
          <w:rFonts w:eastAsia="Arial Unicode MS"/>
        </w:rPr>
        <w:t xml:space="preserve">-, valamint a </w:t>
      </w:r>
      <w:r w:rsidRPr="00F325ED">
        <w:rPr>
          <w:rFonts w:eastAsia="Arial Unicode MS"/>
          <w:b/>
        </w:rPr>
        <w:t xml:space="preserve">jótállási garanciát </w:t>
      </w:r>
      <w:r w:rsidRPr="00F325ED">
        <w:rPr>
          <w:rFonts w:eastAsia="Arial Unicode MS"/>
        </w:rPr>
        <w:t>a Vállalkozó a szerződésben foglaltak szerint köteles átnyújtani a Megrendelőnek a szerződésben rögzített h</w:t>
      </w:r>
      <w:r w:rsidRPr="00F325ED">
        <w:rPr>
          <w:rFonts w:eastAsia="Arial Unicode MS"/>
        </w:rPr>
        <w:t>a</w:t>
      </w:r>
      <w:r w:rsidRPr="00F325ED">
        <w:rPr>
          <w:rFonts w:eastAsia="Arial Unicode MS"/>
        </w:rPr>
        <w:t>táridőn belül.</w:t>
      </w:r>
    </w:p>
    <w:p w:rsidR="00D45FE4" w:rsidRPr="00F325ED" w:rsidRDefault="00D45FE4" w:rsidP="00D45FE4">
      <w:pPr>
        <w:rPr>
          <w:rFonts w:eastAsia="Arial Unicode MS"/>
          <w:b/>
          <w:i/>
        </w:rPr>
      </w:pPr>
      <w:r w:rsidRPr="00F325ED">
        <w:rPr>
          <w:rFonts w:eastAsia="Arial Unicode MS"/>
          <w:b/>
          <w:i/>
        </w:rPr>
        <w:t>5.)</w:t>
      </w:r>
      <w:r w:rsidRPr="00F325ED">
        <w:rPr>
          <w:rFonts w:eastAsia="Arial Unicode MS"/>
          <w:b/>
          <w:i/>
        </w:rPr>
        <w:tab/>
      </w:r>
      <w:r w:rsidRPr="00F325ED">
        <w:rPr>
          <w:rFonts w:eastAsia="Arial Unicode MS"/>
          <w:b/>
          <w:i/>
          <w:u w:val="single"/>
        </w:rPr>
        <w:t xml:space="preserve">A szerződéses ellenérték és a fizetések rendje </w:t>
      </w:r>
      <w:proofErr w:type="gramStart"/>
      <w:r w:rsidRPr="00F325ED">
        <w:rPr>
          <w:rFonts w:eastAsia="Arial Unicode MS"/>
          <w:b/>
          <w:i/>
          <w:u w:val="single"/>
        </w:rPr>
        <w:t>( Elszámolás</w:t>
      </w:r>
      <w:proofErr w:type="gramEnd"/>
      <w:r w:rsidRPr="00F325ED">
        <w:rPr>
          <w:rFonts w:eastAsia="Arial Unicode MS"/>
          <w:b/>
          <w:i/>
          <w:u w:val="single"/>
        </w:rPr>
        <w:t>)</w:t>
      </w:r>
    </w:p>
    <w:p w:rsidR="00D45FE4" w:rsidRPr="00F325ED" w:rsidRDefault="00D45FE4" w:rsidP="00D45FE4">
      <w:pPr>
        <w:rPr>
          <w:rFonts w:eastAsia="Arial Unicode MS"/>
        </w:rPr>
      </w:pPr>
      <w:r w:rsidRPr="00F325ED">
        <w:rPr>
          <w:rFonts w:eastAsia="Arial Unicode MS"/>
        </w:rPr>
        <w:tab/>
        <w:t>A jelen szerződésben foglalt munkák ellenértéke:</w:t>
      </w:r>
    </w:p>
    <w:p w:rsidR="00D45FE4" w:rsidRPr="00F325ED" w:rsidRDefault="00D45FE4" w:rsidP="008D5865">
      <w:pPr>
        <w:pStyle w:val="Felsorols"/>
        <w:rPr>
          <w:rFonts w:eastAsia="Arial Unicode MS"/>
          <w:color w:val="auto"/>
          <w:szCs w:val="22"/>
        </w:rPr>
      </w:pPr>
      <w:r w:rsidRPr="00F325ED">
        <w:rPr>
          <w:rFonts w:eastAsia="Arial Unicode MS"/>
          <w:color w:val="auto"/>
          <w:szCs w:val="22"/>
        </w:rPr>
        <w:t>Nettó ajánlati ár:</w:t>
      </w:r>
      <w:r w:rsidRPr="00F325ED">
        <w:rPr>
          <w:rFonts w:eastAsia="Arial Unicode MS"/>
          <w:color w:val="auto"/>
          <w:szCs w:val="22"/>
        </w:rPr>
        <w:tab/>
      </w:r>
      <w:r w:rsidRPr="00F325ED">
        <w:rPr>
          <w:rFonts w:eastAsia="Arial Unicode MS"/>
          <w:color w:val="auto"/>
          <w:szCs w:val="22"/>
        </w:rPr>
        <w:tab/>
        <w:t>…</w:t>
      </w:r>
      <w:proofErr w:type="gramStart"/>
      <w:r w:rsidRPr="00F325ED">
        <w:rPr>
          <w:rFonts w:eastAsia="Arial Unicode MS"/>
          <w:color w:val="auto"/>
          <w:szCs w:val="22"/>
        </w:rPr>
        <w:t>………………….</w:t>
      </w:r>
      <w:proofErr w:type="spellStart"/>
      <w:proofErr w:type="gramEnd"/>
      <w:r w:rsidRPr="00F325ED">
        <w:rPr>
          <w:rFonts w:eastAsia="Arial Unicode MS"/>
          <w:color w:val="auto"/>
          <w:szCs w:val="22"/>
        </w:rPr>
        <w:t>-Ft</w:t>
      </w:r>
      <w:proofErr w:type="spellEnd"/>
      <w:r w:rsidR="008D5865" w:rsidRPr="00F325ED">
        <w:rPr>
          <w:rFonts w:eastAsia="Arial Unicode MS"/>
          <w:color w:val="auto"/>
          <w:szCs w:val="22"/>
        </w:rPr>
        <w:t xml:space="preserve"> </w:t>
      </w:r>
      <w:r w:rsidRPr="00F325ED">
        <w:rPr>
          <w:rFonts w:eastAsia="Arial Unicode MS"/>
          <w:color w:val="auto"/>
          <w:szCs w:val="22"/>
          <w:u w:val="single"/>
        </w:rPr>
        <w:t>Áfa :</w:t>
      </w:r>
      <w:r w:rsidRPr="00F325ED">
        <w:rPr>
          <w:rFonts w:eastAsia="Arial Unicode MS"/>
          <w:color w:val="auto"/>
          <w:szCs w:val="22"/>
          <w:u w:val="single"/>
        </w:rPr>
        <w:tab/>
      </w:r>
      <w:r w:rsidRPr="00F325ED">
        <w:rPr>
          <w:rFonts w:eastAsia="Arial Unicode MS"/>
          <w:color w:val="auto"/>
          <w:szCs w:val="22"/>
          <w:u w:val="single"/>
        </w:rPr>
        <w:tab/>
      </w:r>
      <w:r w:rsidRPr="00F325ED">
        <w:rPr>
          <w:rFonts w:eastAsia="Arial Unicode MS"/>
          <w:color w:val="auto"/>
          <w:szCs w:val="22"/>
          <w:u w:val="single"/>
        </w:rPr>
        <w:tab/>
        <w:t>…………………….</w:t>
      </w:r>
      <w:proofErr w:type="spellStart"/>
      <w:r w:rsidRPr="00F325ED">
        <w:rPr>
          <w:rFonts w:eastAsia="Arial Unicode MS"/>
          <w:color w:val="auto"/>
          <w:szCs w:val="22"/>
          <w:u w:val="single"/>
        </w:rPr>
        <w:t>-Ft</w:t>
      </w:r>
      <w:proofErr w:type="spellEnd"/>
    </w:p>
    <w:p w:rsidR="00D45FE4" w:rsidRPr="00F325ED" w:rsidRDefault="00D45FE4" w:rsidP="008D5865">
      <w:pPr>
        <w:pStyle w:val="Felsorols"/>
        <w:rPr>
          <w:rFonts w:eastAsia="Arial Unicode MS"/>
          <w:color w:val="auto"/>
          <w:szCs w:val="22"/>
        </w:rPr>
      </w:pPr>
      <w:r w:rsidRPr="00F325ED">
        <w:rPr>
          <w:rFonts w:eastAsia="Arial Unicode MS"/>
          <w:color w:val="auto"/>
          <w:szCs w:val="22"/>
        </w:rPr>
        <w:t>Bruttó ajánlati ár:</w:t>
      </w:r>
      <w:r w:rsidRPr="00F325ED">
        <w:rPr>
          <w:rFonts w:eastAsia="Arial Unicode MS"/>
          <w:color w:val="auto"/>
          <w:szCs w:val="22"/>
        </w:rPr>
        <w:tab/>
      </w:r>
      <w:r w:rsidRPr="00F325ED">
        <w:rPr>
          <w:rFonts w:eastAsia="Arial Unicode MS"/>
          <w:color w:val="auto"/>
          <w:szCs w:val="22"/>
        </w:rPr>
        <w:tab/>
        <w:t>…</w:t>
      </w:r>
      <w:proofErr w:type="gramStart"/>
      <w:r w:rsidRPr="00F325ED">
        <w:rPr>
          <w:rFonts w:eastAsia="Arial Unicode MS"/>
          <w:color w:val="auto"/>
          <w:szCs w:val="22"/>
        </w:rPr>
        <w:t>………………….</w:t>
      </w:r>
      <w:proofErr w:type="spellStart"/>
      <w:proofErr w:type="gramEnd"/>
      <w:r w:rsidRPr="00F325ED">
        <w:rPr>
          <w:rFonts w:eastAsia="Arial Unicode MS"/>
          <w:color w:val="auto"/>
          <w:szCs w:val="22"/>
        </w:rPr>
        <w:t>-Ft</w:t>
      </w:r>
      <w:proofErr w:type="spellEnd"/>
      <w:r w:rsidR="008D5865" w:rsidRPr="00F325ED">
        <w:rPr>
          <w:rFonts w:eastAsia="Arial Unicode MS"/>
          <w:color w:val="auto"/>
          <w:szCs w:val="22"/>
        </w:rPr>
        <w:t xml:space="preserve"> </w:t>
      </w:r>
      <w:r w:rsidRPr="00F325ED">
        <w:rPr>
          <w:rFonts w:eastAsia="Arial Unicode MS"/>
          <w:color w:val="auto"/>
          <w:szCs w:val="22"/>
        </w:rPr>
        <w:t>azaz: ……………………………………………. forint</w:t>
      </w:r>
    </w:p>
    <w:p w:rsidR="00D45FE4" w:rsidRPr="00F325ED" w:rsidRDefault="00D45FE4" w:rsidP="00D45FE4">
      <w:pPr>
        <w:ind w:left="708"/>
        <w:jc w:val="both"/>
        <w:rPr>
          <w:rFonts w:eastAsia="Arial Unicode MS"/>
        </w:rPr>
      </w:pPr>
      <w:proofErr w:type="gramStart"/>
      <w:r w:rsidRPr="00F325ED">
        <w:rPr>
          <w:rFonts w:eastAsia="Arial Unicode MS"/>
        </w:rPr>
        <w:t>a</w:t>
      </w:r>
      <w:proofErr w:type="gramEnd"/>
      <w:r w:rsidRPr="00F325ED">
        <w:rPr>
          <w:rFonts w:eastAsia="Arial Unicode MS"/>
        </w:rPr>
        <w:t xml:space="preserve"> befejezési véghatáridőre prognosztizált egyösszegű ár, amely tartalmazza a jelen szerződés 2. pontjában meghatározott műszaki tartalom megvalósításához tartozó összes díjat, árat és  költséget.</w:t>
      </w:r>
    </w:p>
    <w:p w:rsidR="00D45FE4" w:rsidRPr="00F325ED" w:rsidRDefault="00D45FE4" w:rsidP="00D45FE4">
      <w:pPr>
        <w:ind w:left="708"/>
        <w:rPr>
          <w:rFonts w:eastAsia="Arial Unicode MS"/>
          <w:i/>
        </w:rPr>
      </w:pPr>
      <w:r w:rsidRPr="00F325ED">
        <w:rPr>
          <w:rFonts w:eastAsia="Arial Unicode MS"/>
        </w:rPr>
        <w:t xml:space="preserve">A munkák elszámolási formája: </w:t>
      </w:r>
      <w:r w:rsidRPr="00F325ED">
        <w:rPr>
          <w:rFonts w:eastAsia="Arial Unicode MS"/>
          <w:b/>
        </w:rPr>
        <w:t xml:space="preserve">átalányáras elszámolás./tételes felmérés alapján </w:t>
      </w:r>
      <w:r w:rsidRPr="00F325ED">
        <w:rPr>
          <w:rFonts w:eastAsia="Arial Unicode MS"/>
          <w:i/>
        </w:rPr>
        <w:t xml:space="preserve">(megfelelő aláhúzandó, a nem megfelelő áthúzandó) </w:t>
      </w:r>
    </w:p>
    <w:p w:rsidR="00D45FE4" w:rsidRPr="00F325ED" w:rsidRDefault="00D45FE4" w:rsidP="00D45FE4">
      <w:pPr>
        <w:ind w:left="708"/>
        <w:jc w:val="both"/>
        <w:rPr>
          <w:rFonts w:eastAsia="Arial Unicode MS"/>
        </w:rPr>
      </w:pPr>
      <w:r w:rsidRPr="00F325ED">
        <w:rPr>
          <w:rFonts w:eastAsia="Arial Unicode MS"/>
        </w:rPr>
        <w:t>A Vállalkozó részszámlát kizárólag az elfogadott műszaki – pénzügyi ütemtervben rögzítettek szerint bocsáthat ki.</w:t>
      </w:r>
    </w:p>
    <w:p w:rsidR="00D45FE4" w:rsidRPr="00F325ED" w:rsidRDefault="00D45FE4" w:rsidP="008D5865">
      <w:pPr>
        <w:jc w:val="both"/>
        <w:rPr>
          <w:rFonts w:eastAsia="Arial Unicode MS"/>
        </w:rPr>
      </w:pPr>
      <w:r w:rsidRPr="00F325ED">
        <w:rPr>
          <w:rFonts w:eastAsia="Arial Unicode MS"/>
        </w:rPr>
        <w:t>5.1.</w:t>
      </w:r>
      <w:r w:rsidR="008D5865" w:rsidRPr="00F325ED">
        <w:rPr>
          <w:rFonts w:eastAsia="Arial Unicode MS"/>
        </w:rPr>
        <w:tab/>
      </w:r>
      <w:r w:rsidRPr="00F325ED">
        <w:rPr>
          <w:rFonts w:eastAsia="Arial Unicode MS"/>
        </w:rPr>
        <w:t>Szerződő felek megállapodnak, hogy a részszámlák és a végszámla összege a következő:</w:t>
      </w:r>
    </w:p>
    <w:p w:rsidR="00D45FE4" w:rsidRPr="00F325ED" w:rsidRDefault="00D45FE4" w:rsidP="00D45FE4">
      <w:pPr>
        <w:ind w:left="708"/>
        <w:jc w:val="both"/>
        <w:rPr>
          <w:rFonts w:eastAsia="Arial Unicode MS"/>
        </w:rPr>
      </w:pPr>
      <w:r w:rsidRPr="00F325ED">
        <w:rPr>
          <w:rFonts w:eastAsia="Arial Unicode MS"/>
        </w:rPr>
        <w:t xml:space="preserve">I. résszámla: </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proofErr w:type="spellStart"/>
      <w:r w:rsidRPr="00F325ED">
        <w:rPr>
          <w:rFonts w:eastAsia="Arial Unicode MS"/>
        </w:rPr>
        <w:t>-Ft</w:t>
      </w:r>
      <w:proofErr w:type="spellEnd"/>
      <w:r w:rsidRPr="00F325ED">
        <w:rPr>
          <w:rFonts w:eastAsia="Arial Unicode MS"/>
        </w:rPr>
        <w:t>, +ÁFA</w:t>
      </w:r>
    </w:p>
    <w:p w:rsidR="00D45FE4" w:rsidRPr="00F325ED" w:rsidRDefault="00D45FE4" w:rsidP="00D45FE4">
      <w:pPr>
        <w:ind w:left="708"/>
        <w:jc w:val="both"/>
        <w:rPr>
          <w:rFonts w:eastAsia="Arial Unicode MS"/>
        </w:rPr>
      </w:pPr>
      <w:r w:rsidRPr="00F325ED">
        <w:rPr>
          <w:rFonts w:eastAsia="Arial Unicode MS"/>
        </w:rPr>
        <w:t xml:space="preserve">II. résszámla: </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proofErr w:type="spellStart"/>
      <w:r w:rsidRPr="00F325ED">
        <w:rPr>
          <w:rFonts w:eastAsia="Arial Unicode MS"/>
        </w:rPr>
        <w:t>-Ft</w:t>
      </w:r>
      <w:proofErr w:type="spellEnd"/>
      <w:r w:rsidRPr="00F325ED">
        <w:rPr>
          <w:rFonts w:eastAsia="Arial Unicode MS"/>
        </w:rPr>
        <w:t>, +ÁFA</w:t>
      </w:r>
    </w:p>
    <w:p w:rsidR="00D45FE4" w:rsidRPr="00F325ED" w:rsidRDefault="00D45FE4" w:rsidP="00D45FE4">
      <w:pPr>
        <w:ind w:left="708"/>
        <w:jc w:val="both"/>
        <w:rPr>
          <w:rFonts w:eastAsia="Arial Unicode MS"/>
        </w:rPr>
      </w:pPr>
      <w:r w:rsidRPr="00F325ED">
        <w:rPr>
          <w:rFonts w:eastAsia="Arial Unicode MS"/>
        </w:rPr>
        <w:t xml:space="preserve">   </w:t>
      </w:r>
      <w:proofErr w:type="gramStart"/>
      <w:r w:rsidRPr="00F325ED">
        <w:rPr>
          <w:rFonts w:eastAsia="Arial Unicode MS"/>
        </w:rPr>
        <w:t>végszámla</w:t>
      </w:r>
      <w:proofErr w:type="gramEnd"/>
      <w:r w:rsidRPr="00F325ED">
        <w:rPr>
          <w:rFonts w:eastAsia="Arial Unicode MS"/>
        </w:rPr>
        <w:t xml:space="preserve">: </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proofErr w:type="spellStart"/>
      <w:r w:rsidRPr="00F325ED">
        <w:rPr>
          <w:rFonts w:eastAsia="Arial Unicode MS"/>
        </w:rPr>
        <w:t>-Ft</w:t>
      </w:r>
      <w:proofErr w:type="spellEnd"/>
      <w:r w:rsidRPr="00F325ED">
        <w:rPr>
          <w:rFonts w:eastAsia="Arial Unicode MS"/>
        </w:rPr>
        <w:t>, +ÁFA</w:t>
      </w:r>
    </w:p>
    <w:p w:rsidR="00D45FE4" w:rsidRPr="00F325ED" w:rsidRDefault="00D45FE4" w:rsidP="00D45FE4">
      <w:pPr>
        <w:ind w:left="708"/>
        <w:jc w:val="both"/>
        <w:rPr>
          <w:rFonts w:eastAsia="Arial Unicode MS"/>
        </w:rPr>
      </w:pPr>
      <w:r w:rsidRPr="00F325ED">
        <w:rPr>
          <w:rFonts w:eastAsia="Arial Unicode MS"/>
        </w:rPr>
        <w:t xml:space="preserve">A Vállalkozó fenti áron felül semmilyen címen többletköltséget nem érvényesíthet, kivéve a Megrendelő által megrendelt pótmunkák ellenértékét. A Megrendelő rendelésére elvégzett pótmunkát vagy el nem végzett munkát a szerződésben megállapított díjakon és árakon kell elszámolni, illetve ha ilyen jellegű tétel az elfogadott költségvetésekben nem szerepel, úgy felek megegyezése szükséges. </w:t>
      </w:r>
    </w:p>
    <w:p w:rsidR="00D45FE4" w:rsidRPr="00F325ED" w:rsidRDefault="00D45FE4" w:rsidP="00D45FE4">
      <w:pPr>
        <w:ind w:left="708"/>
        <w:jc w:val="both"/>
        <w:rPr>
          <w:rFonts w:eastAsia="Arial Unicode MS"/>
        </w:rPr>
      </w:pPr>
      <w:r w:rsidRPr="00F325ED">
        <w:rPr>
          <w:rFonts w:eastAsia="Arial Unicode MS"/>
        </w:rPr>
        <w:t>Az elkészült munkáról a felek közösen teljesítésigazoló jegyzőkönyvet vesznek fel, amelyben rögzítik a műszaki teljesítést, a hozzá tartozó pénzügyi készültséget. A felek által aláírt jegyzőkönyv a számlázás alapja.</w:t>
      </w:r>
    </w:p>
    <w:p w:rsidR="00D45FE4" w:rsidRPr="00F325ED" w:rsidRDefault="00D45FE4" w:rsidP="00D45FE4">
      <w:pPr>
        <w:ind w:left="708"/>
        <w:jc w:val="both"/>
        <w:rPr>
          <w:rFonts w:eastAsia="Arial Unicode MS"/>
        </w:rPr>
      </w:pPr>
      <w:r w:rsidRPr="00F325ED">
        <w:rPr>
          <w:rFonts w:eastAsia="Arial Unicode MS"/>
        </w:rPr>
        <w:t>A számlát a Megrendelő nevére és címére kell kiállítani és a Lebonyolítóhoz 4 példányban megküldeni ellenőrzés és jóváhagyás céljából.</w:t>
      </w:r>
      <w:r w:rsidRPr="00F325ED">
        <w:rPr>
          <w:rFonts w:eastAsia="Arial Unicode MS"/>
          <w:i/>
        </w:rPr>
        <w:t xml:space="preserve"> </w:t>
      </w:r>
      <w:r w:rsidRPr="00F325ED">
        <w:rPr>
          <w:rFonts w:eastAsia="Arial Unicode MS"/>
        </w:rPr>
        <w:t>A számla fizetési határideje a kézhezvételtől számított</w:t>
      </w:r>
      <w:r w:rsidRPr="00F325ED">
        <w:rPr>
          <w:rFonts w:eastAsia="Arial Unicode MS"/>
          <w:i/>
        </w:rPr>
        <w:t xml:space="preserve"> </w:t>
      </w:r>
      <w:r w:rsidRPr="00F325ED">
        <w:rPr>
          <w:rFonts w:eastAsia="Arial Unicode MS"/>
        </w:rPr>
        <w:t>30 naptári nap. Megrendelő átutalási késedelme esetén a Vállalkozót kamat illeti meg. A kamat vetítési alapja a kiegyenlítetlen számla bruttó értéke, mértéke: a mindenkori jegybanki alapkamat.</w:t>
      </w:r>
    </w:p>
    <w:p w:rsidR="00D45FE4" w:rsidRPr="00F325ED" w:rsidRDefault="00D45FE4" w:rsidP="008D5865">
      <w:pPr>
        <w:ind w:left="705" w:hanging="705"/>
        <w:rPr>
          <w:rFonts w:eastAsia="Arial Unicode MS"/>
        </w:rPr>
      </w:pPr>
      <w:r w:rsidRPr="00F325ED">
        <w:rPr>
          <w:rFonts w:eastAsia="Arial Unicode MS"/>
        </w:rPr>
        <w:t>5.2.</w:t>
      </w:r>
      <w:r w:rsidR="008D5865" w:rsidRPr="00F325ED">
        <w:rPr>
          <w:rFonts w:eastAsia="Arial Unicode MS"/>
        </w:rPr>
        <w:tab/>
      </w:r>
      <w:r w:rsidRPr="00F325ED">
        <w:rPr>
          <w:rFonts w:eastAsia="Arial Unicode MS"/>
        </w:rPr>
        <w:t>Hibás rész-teljesítés esetén Megrendelő jogosult a kiállított részszámla jelen szerződés szerinti mértékének visszatartására. A visszatartás mértéke 65%, amely a hibás munkát tartalmazó számlából kerül levonásra. Kifizetése 100%-os kijavítás, vagy a munkarész újrakészítése esetén történik, de legkorábban a következő számla benyújtásakor. A hibás rész- teljesítés esetén a levonás alapja a hibás teljesítéssel érintett munka bruttó szerződéses összege (anyag+ díj).</w:t>
      </w:r>
    </w:p>
    <w:p w:rsidR="00D45FE4" w:rsidRPr="00F325ED" w:rsidRDefault="00D45FE4" w:rsidP="00D45FE4">
      <w:pPr>
        <w:rPr>
          <w:rFonts w:eastAsia="Arial Unicode MS"/>
          <w:b/>
          <w:i/>
        </w:rPr>
      </w:pPr>
      <w:r w:rsidRPr="00F325ED">
        <w:rPr>
          <w:rFonts w:eastAsia="Arial Unicode MS"/>
          <w:b/>
          <w:i/>
        </w:rPr>
        <w:t>6.)</w:t>
      </w:r>
      <w:r w:rsidRPr="00F325ED">
        <w:rPr>
          <w:rFonts w:eastAsia="Arial Unicode MS"/>
          <w:b/>
          <w:i/>
        </w:rPr>
        <w:tab/>
      </w:r>
      <w:r w:rsidRPr="00F325ED">
        <w:rPr>
          <w:rFonts w:eastAsia="Arial Unicode MS"/>
          <w:b/>
          <w:i/>
          <w:u w:val="single"/>
        </w:rPr>
        <w:t>A szerződés teljesítése:</w:t>
      </w:r>
    </w:p>
    <w:p w:rsidR="00D45FE4" w:rsidRPr="00F325ED" w:rsidRDefault="00D45FE4" w:rsidP="00D45FE4">
      <w:pPr>
        <w:pStyle w:val="Norml11pt"/>
        <w:rPr>
          <w:rFonts w:eastAsia="Arial Unicode MS"/>
        </w:rPr>
      </w:pPr>
      <w:bookmarkStart w:id="796" w:name="_Toc143959144"/>
      <w:bookmarkStart w:id="797" w:name="_Toc143969297"/>
      <w:bookmarkStart w:id="798" w:name="_Toc143969761"/>
      <w:r w:rsidRPr="00F325ED">
        <w:rPr>
          <w:rFonts w:eastAsia="Arial Unicode MS"/>
        </w:rPr>
        <w:t>A szerződés teljesítési határideje (ami a műszaki</w:t>
      </w:r>
      <w:bookmarkEnd w:id="796"/>
      <w:bookmarkEnd w:id="797"/>
      <w:bookmarkEnd w:id="798"/>
    </w:p>
    <w:p w:rsidR="00D45FE4" w:rsidRPr="00F325ED" w:rsidRDefault="00D45FE4" w:rsidP="00D45FE4">
      <w:pPr>
        <w:pStyle w:val="Norml11pt"/>
        <w:rPr>
          <w:rFonts w:eastAsia="Arial Unicode MS"/>
        </w:rPr>
      </w:pPr>
      <w:bookmarkStart w:id="799" w:name="_Toc143959145"/>
      <w:bookmarkStart w:id="800" w:name="_Toc143969298"/>
      <w:bookmarkStart w:id="801" w:name="_Toc143969762"/>
      <w:proofErr w:type="gramStart"/>
      <w:r w:rsidRPr="00F325ED">
        <w:rPr>
          <w:rFonts w:eastAsia="Arial Unicode MS"/>
        </w:rPr>
        <w:t>átadás-átvétel</w:t>
      </w:r>
      <w:proofErr w:type="gramEnd"/>
      <w:r w:rsidRPr="00F325ED">
        <w:rPr>
          <w:rFonts w:eastAsia="Arial Unicode MS"/>
        </w:rPr>
        <w:t xml:space="preserve"> sikeres lezárásának határideje):</w:t>
      </w:r>
      <w:r w:rsidRPr="00F325ED">
        <w:rPr>
          <w:rFonts w:eastAsia="Arial Unicode MS"/>
        </w:rPr>
        <w:tab/>
        <w:t>………………………...</w:t>
      </w:r>
      <w:bookmarkEnd w:id="799"/>
      <w:bookmarkEnd w:id="800"/>
      <w:bookmarkEnd w:id="801"/>
    </w:p>
    <w:p w:rsidR="00D45FE4" w:rsidRPr="00F325ED" w:rsidRDefault="00D45FE4" w:rsidP="00D45FE4">
      <w:pPr>
        <w:rPr>
          <w:rFonts w:eastAsia="Arial Unicode MS"/>
        </w:rPr>
      </w:pPr>
      <w:r w:rsidRPr="00F325ED">
        <w:rPr>
          <w:rFonts w:eastAsia="Arial Unicode MS"/>
        </w:rPr>
        <w:tab/>
        <w:t>Részteljesítési határidők:</w:t>
      </w:r>
      <w:r w:rsidRPr="00F325ED">
        <w:rPr>
          <w:rFonts w:eastAsia="Arial Unicode MS"/>
        </w:rPr>
        <w:tab/>
      </w:r>
      <w:r w:rsidRPr="00F325ED">
        <w:rPr>
          <w:rFonts w:eastAsia="Arial Unicode MS"/>
        </w:rPr>
        <w:tab/>
      </w:r>
    </w:p>
    <w:p w:rsidR="00D45FE4" w:rsidRPr="00F325ED" w:rsidRDefault="00D45FE4" w:rsidP="00D45FE4">
      <w:pPr>
        <w:rPr>
          <w:rFonts w:eastAsia="Arial Unicode MS"/>
        </w:rPr>
      </w:pP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1</w:t>
      </w:r>
      <w:proofErr w:type="gramStart"/>
      <w:r w:rsidRPr="00F325ED">
        <w:rPr>
          <w:rFonts w:eastAsia="Arial Unicode MS"/>
        </w:rPr>
        <w:t>.részhatáridő</w:t>
      </w:r>
      <w:proofErr w:type="gramEnd"/>
      <w:r w:rsidRPr="00F325ED">
        <w:rPr>
          <w:rFonts w:eastAsia="Arial Unicode MS"/>
        </w:rPr>
        <w:t>:………………..</w:t>
      </w:r>
    </w:p>
    <w:p w:rsidR="00D45FE4" w:rsidRPr="00F325ED" w:rsidRDefault="00D45FE4" w:rsidP="00D45FE4">
      <w:pPr>
        <w:rPr>
          <w:rFonts w:eastAsia="Arial Unicode MS"/>
        </w:rPr>
      </w:pP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2</w:t>
      </w:r>
      <w:proofErr w:type="gramStart"/>
      <w:r w:rsidRPr="00F325ED">
        <w:rPr>
          <w:rFonts w:eastAsia="Arial Unicode MS"/>
        </w:rPr>
        <w:t>.részhatáridő</w:t>
      </w:r>
      <w:proofErr w:type="gramEnd"/>
      <w:r w:rsidRPr="00F325ED">
        <w:rPr>
          <w:rFonts w:eastAsia="Arial Unicode MS"/>
        </w:rPr>
        <w:t>:………………..</w:t>
      </w:r>
    </w:p>
    <w:p w:rsidR="00D45FE4" w:rsidRPr="00F325ED" w:rsidRDefault="00D45FE4" w:rsidP="00D45FE4">
      <w:pPr>
        <w:rPr>
          <w:rFonts w:eastAsia="Arial Unicode MS"/>
        </w:rPr>
      </w:pP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3</w:t>
      </w:r>
      <w:proofErr w:type="gramStart"/>
      <w:r w:rsidRPr="00F325ED">
        <w:rPr>
          <w:rFonts w:eastAsia="Arial Unicode MS"/>
        </w:rPr>
        <w:t>.részhatáridő</w:t>
      </w:r>
      <w:proofErr w:type="gramEnd"/>
      <w:r w:rsidRPr="00F325ED">
        <w:rPr>
          <w:rFonts w:eastAsia="Arial Unicode MS"/>
        </w:rPr>
        <w:t>:………………..</w:t>
      </w:r>
    </w:p>
    <w:p w:rsidR="00D45FE4" w:rsidRPr="00F325ED" w:rsidRDefault="00D45FE4" w:rsidP="00D45FE4">
      <w:pPr>
        <w:ind w:left="705"/>
        <w:rPr>
          <w:rFonts w:eastAsia="Arial Unicode MS"/>
        </w:rPr>
      </w:pPr>
      <w:r w:rsidRPr="00F325ED">
        <w:rPr>
          <w:rFonts w:eastAsia="Arial Unicode MS"/>
        </w:rPr>
        <w:t>A szerződés teljesítése a kivitelezési és számlázási ütemterv szerint történik. Az ebben meghatározott valamennyi rész- és véghatáridők kötbérterhes határidőknek tekintendők.</w:t>
      </w:r>
    </w:p>
    <w:p w:rsidR="00D45FE4" w:rsidRPr="00F325ED" w:rsidRDefault="00D45FE4" w:rsidP="00D45FE4">
      <w:pPr>
        <w:ind w:left="708"/>
        <w:jc w:val="both"/>
        <w:rPr>
          <w:rFonts w:eastAsia="Arial Unicode MS"/>
        </w:rPr>
      </w:pPr>
      <w:r w:rsidRPr="00F325ED">
        <w:rPr>
          <w:rFonts w:eastAsia="Arial Unicode MS"/>
        </w:rPr>
        <w:t>A Vállalkozó jelen szerződésben és annak mellékleteiben meghatározott tartalommal, I. osztályú minőségben, hiba- és hiánymentesen, határidőben köteles teljesíteni, amelyek együttesen a sze</w:t>
      </w:r>
      <w:r w:rsidRPr="00F325ED">
        <w:rPr>
          <w:rFonts w:eastAsia="Arial Unicode MS"/>
        </w:rPr>
        <w:t>r</w:t>
      </w:r>
      <w:r w:rsidRPr="00F325ED">
        <w:rPr>
          <w:rFonts w:eastAsia="Arial Unicode MS"/>
        </w:rPr>
        <w:t xml:space="preserve">ződésszerű teljesítésnek a feltételei. A befejezési határidő időpontjában a </w:t>
      </w:r>
      <w:proofErr w:type="gramStart"/>
      <w:r w:rsidRPr="00F325ED">
        <w:rPr>
          <w:rFonts w:eastAsia="Arial Unicode MS"/>
        </w:rPr>
        <w:t>teljesítésnek</w:t>
      </w:r>
      <w:proofErr w:type="gramEnd"/>
      <w:r w:rsidRPr="00F325ED">
        <w:rPr>
          <w:rFonts w:eastAsia="Arial Unicode MS"/>
        </w:rPr>
        <w:t xml:space="preserve"> hibamentesnek, használatbavételre, birtokbaadásra alkalmasnak kell lennie.</w:t>
      </w:r>
    </w:p>
    <w:p w:rsidR="00D45FE4" w:rsidRPr="00F325ED" w:rsidRDefault="00D45FE4" w:rsidP="00D45FE4">
      <w:pPr>
        <w:rPr>
          <w:rFonts w:eastAsia="Arial Unicode MS"/>
          <w:b/>
          <w:i/>
          <w:u w:val="single"/>
        </w:rPr>
      </w:pPr>
      <w:r w:rsidRPr="00F325ED">
        <w:rPr>
          <w:rFonts w:eastAsia="Arial Unicode MS"/>
          <w:b/>
          <w:i/>
        </w:rPr>
        <w:t>7.)</w:t>
      </w:r>
      <w:r w:rsidRPr="00F325ED">
        <w:rPr>
          <w:rFonts w:eastAsia="Arial Unicode MS"/>
          <w:b/>
          <w:i/>
        </w:rPr>
        <w:tab/>
      </w:r>
      <w:r w:rsidRPr="00F325ED">
        <w:rPr>
          <w:rFonts w:eastAsia="Arial Unicode MS"/>
          <w:b/>
          <w:i/>
          <w:u w:val="single"/>
        </w:rPr>
        <w:t>Megvalósítási és jótállási garancia:</w:t>
      </w:r>
    </w:p>
    <w:p w:rsidR="00D45FE4" w:rsidRPr="00F325ED" w:rsidRDefault="00D45FE4" w:rsidP="00AA5561">
      <w:pPr>
        <w:numPr>
          <w:ilvl w:val="1"/>
          <w:numId w:val="39"/>
        </w:numPr>
        <w:spacing w:after="0" w:line="240" w:lineRule="auto"/>
        <w:jc w:val="both"/>
        <w:rPr>
          <w:rFonts w:eastAsia="Arial Unicode MS"/>
        </w:rPr>
      </w:pPr>
      <w:r w:rsidRPr="00F325ED">
        <w:rPr>
          <w:rFonts w:eastAsia="Arial Unicode MS"/>
        </w:rPr>
        <w:t xml:space="preserve">A Vállalkozó kötelezi magát, hogy jelen szerződés aláírásával egy időben </w:t>
      </w:r>
      <w:r w:rsidRPr="00F325ED">
        <w:rPr>
          <w:rFonts w:eastAsia="Arial Unicode MS"/>
          <w:b/>
        </w:rPr>
        <w:t>megvalósítási bankgaranciát</w:t>
      </w:r>
      <w:r w:rsidRPr="00F325ED">
        <w:rPr>
          <w:rFonts w:eastAsia="Arial Unicode MS"/>
        </w:rPr>
        <w:t xml:space="preserve"> szerez be és nyújt át a Megrendelőnek.</w:t>
      </w:r>
    </w:p>
    <w:p w:rsidR="00D45FE4" w:rsidRPr="00F325ED" w:rsidRDefault="00D45FE4" w:rsidP="00AA5561">
      <w:pPr>
        <w:numPr>
          <w:ilvl w:val="1"/>
          <w:numId w:val="39"/>
        </w:numPr>
        <w:spacing w:after="0" w:line="240" w:lineRule="auto"/>
        <w:jc w:val="both"/>
        <w:rPr>
          <w:rFonts w:eastAsia="Arial Unicode MS"/>
        </w:rPr>
      </w:pPr>
      <w:r w:rsidRPr="00F325ED">
        <w:rPr>
          <w:rFonts w:eastAsia="Arial Unicode MS"/>
        </w:rPr>
        <w:t xml:space="preserve">A </w:t>
      </w:r>
      <w:r w:rsidRPr="00F325ED">
        <w:rPr>
          <w:rFonts w:eastAsia="Arial Unicode MS"/>
          <w:b/>
        </w:rPr>
        <w:t xml:space="preserve">megvalósítási bankgarancia </w:t>
      </w:r>
      <w:r w:rsidRPr="00F325ED">
        <w:rPr>
          <w:rFonts w:eastAsia="Arial Unicode MS"/>
          <w:i/>
        </w:rPr>
        <w:t xml:space="preserve">(csak bizonyos összeg határ felett kérik) </w:t>
      </w:r>
      <w:r w:rsidRPr="00F325ED">
        <w:rPr>
          <w:rFonts w:eastAsia="Arial Unicode MS"/>
        </w:rPr>
        <w:t>megfelelő, ha:</w:t>
      </w:r>
    </w:p>
    <w:p w:rsidR="00D45FE4" w:rsidRPr="00F325ED" w:rsidRDefault="00D45FE4" w:rsidP="00D45FE4">
      <w:pPr>
        <w:rPr>
          <w:rFonts w:eastAsia="Arial Unicode MS"/>
        </w:rPr>
      </w:pPr>
    </w:p>
    <w:p w:rsidR="00D45FE4" w:rsidRPr="00F325ED" w:rsidRDefault="00D45FE4" w:rsidP="00AA5561">
      <w:pPr>
        <w:numPr>
          <w:ilvl w:val="0"/>
          <w:numId w:val="38"/>
        </w:numPr>
        <w:spacing w:after="0" w:line="240" w:lineRule="auto"/>
        <w:ind w:firstLine="720"/>
        <w:rPr>
          <w:rFonts w:eastAsia="Arial Unicode MS"/>
        </w:rPr>
      </w:pPr>
      <w:r w:rsidRPr="00F325ED">
        <w:rPr>
          <w:rFonts w:eastAsia="Arial Unicode MS"/>
        </w:rPr>
        <w:t>Megrendelő nevére szól,</w:t>
      </w:r>
    </w:p>
    <w:p w:rsidR="00D45FE4" w:rsidRPr="00F325ED" w:rsidRDefault="00D45FE4" w:rsidP="00AA5561">
      <w:pPr>
        <w:numPr>
          <w:ilvl w:val="0"/>
          <w:numId w:val="38"/>
        </w:numPr>
        <w:tabs>
          <w:tab w:val="clear" w:pos="720"/>
          <w:tab w:val="num" w:pos="-180"/>
        </w:tabs>
        <w:spacing w:after="0" w:line="240" w:lineRule="auto"/>
        <w:ind w:left="2160" w:hanging="720"/>
        <w:rPr>
          <w:rFonts w:eastAsia="Arial Unicode MS"/>
        </w:rPr>
      </w:pPr>
      <w:r w:rsidRPr="00F325ED">
        <w:rPr>
          <w:rFonts w:eastAsia="Arial Unicode MS"/>
        </w:rPr>
        <w:t xml:space="preserve">a bruttó szerződéses </w:t>
      </w:r>
      <w:proofErr w:type="gramStart"/>
      <w:r w:rsidRPr="00F325ED">
        <w:rPr>
          <w:rFonts w:eastAsia="Arial Unicode MS"/>
        </w:rPr>
        <w:t>összeg ..</w:t>
      </w:r>
      <w:proofErr w:type="gramEnd"/>
      <w:r w:rsidRPr="00F325ED">
        <w:rPr>
          <w:rFonts w:eastAsia="Arial Unicode MS"/>
        </w:rPr>
        <w:t>....... %-ra vonatkozik,</w:t>
      </w:r>
    </w:p>
    <w:p w:rsidR="00D45FE4" w:rsidRPr="00F325ED" w:rsidRDefault="00D45FE4" w:rsidP="00AA5561">
      <w:pPr>
        <w:numPr>
          <w:ilvl w:val="0"/>
          <w:numId w:val="38"/>
        </w:numPr>
        <w:tabs>
          <w:tab w:val="clear" w:pos="720"/>
          <w:tab w:val="num" w:pos="-180"/>
        </w:tabs>
        <w:spacing w:after="0" w:line="240" w:lineRule="auto"/>
        <w:ind w:left="2160" w:hanging="720"/>
        <w:jc w:val="both"/>
        <w:rPr>
          <w:rFonts w:eastAsia="Arial Unicode MS"/>
        </w:rPr>
      </w:pPr>
      <w:r w:rsidRPr="00F325ED">
        <w:rPr>
          <w:rFonts w:eastAsia="Arial Unicode MS"/>
        </w:rPr>
        <w:t>Magyarországon bejegyzett, Megrendelő által elfogadott bank részéről kerül  kiállításra,</w:t>
      </w:r>
    </w:p>
    <w:p w:rsidR="00D45FE4" w:rsidRPr="00F325ED" w:rsidRDefault="00D45FE4" w:rsidP="00AA5561">
      <w:pPr>
        <w:numPr>
          <w:ilvl w:val="0"/>
          <w:numId w:val="38"/>
        </w:numPr>
        <w:spacing w:after="0" w:line="240" w:lineRule="auto"/>
        <w:ind w:firstLine="720"/>
        <w:rPr>
          <w:rFonts w:eastAsia="Arial Unicode MS"/>
        </w:rPr>
      </w:pPr>
      <w:r w:rsidRPr="00F325ED">
        <w:rPr>
          <w:rFonts w:eastAsia="Arial Unicode MS"/>
        </w:rPr>
        <w:t>korlátozás nélküli és visszavonhatatlan,</w:t>
      </w:r>
    </w:p>
    <w:p w:rsidR="00D45FE4" w:rsidRPr="00F325ED" w:rsidRDefault="00D45FE4" w:rsidP="00AA5561">
      <w:pPr>
        <w:numPr>
          <w:ilvl w:val="0"/>
          <w:numId w:val="38"/>
        </w:numPr>
        <w:spacing w:after="0" w:line="240" w:lineRule="auto"/>
        <w:ind w:firstLine="720"/>
        <w:rPr>
          <w:rFonts w:eastAsia="Arial Unicode MS"/>
        </w:rPr>
      </w:pPr>
      <w:r w:rsidRPr="00F325ED">
        <w:rPr>
          <w:rFonts w:eastAsia="Arial Unicode MS"/>
        </w:rPr>
        <w:t>felszólítástól számított 5 banki munkanap alatt igénybe vehető,</w:t>
      </w:r>
    </w:p>
    <w:p w:rsidR="00D45FE4" w:rsidRPr="00F325ED" w:rsidRDefault="00D45FE4" w:rsidP="00AA5561">
      <w:pPr>
        <w:numPr>
          <w:ilvl w:val="0"/>
          <w:numId w:val="38"/>
        </w:numPr>
        <w:spacing w:after="0" w:line="240" w:lineRule="auto"/>
        <w:ind w:firstLine="720"/>
        <w:rPr>
          <w:rFonts w:eastAsia="Arial Unicode MS"/>
        </w:rPr>
      </w:pPr>
      <w:r w:rsidRPr="00F325ED">
        <w:rPr>
          <w:rFonts w:eastAsia="Arial Unicode MS"/>
        </w:rPr>
        <w:t>futamideje (érvényessége) a szerződés teljesítési határideje + 60 banki nap</w:t>
      </w:r>
    </w:p>
    <w:p w:rsidR="00D45FE4" w:rsidRPr="00F325ED" w:rsidRDefault="00D45FE4" w:rsidP="00D45FE4">
      <w:pPr>
        <w:ind w:left="708"/>
        <w:jc w:val="both"/>
        <w:rPr>
          <w:rFonts w:eastAsia="Arial Unicode MS"/>
        </w:rPr>
      </w:pPr>
    </w:p>
    <w:p w:rsidR="00D45FE4" w:rsidRPr="00F325ED" w:rsidRDefault="00D45FE4" w:rsidP="00D45FE4">
      <w:pPr>
        <w:ind w:left="708"/>
        <w:jc w:val="both"/>
        <w:rPr>
          <w:rFonts w:eastAsia="Arial Unicode MS"/>
        </w:rPr>
      </w:pPr>
      <w:r w:rsidRPr="00F325ED">
        <w:rPr>
          <w:rFonts w:eastAsia="Arial Unicode MS"/>
        </w:rPr>
        <w:t>Előzőekben meghatározottakon túlmenően a bankgarancia levélnek tartalmaznia kell azt, hogy a bank kötelezi magát, hogy a Megrendelő első írásbeli felszólítására, a Vállalkozó esetleges kifogás</w:t>
      </w:r>
      <w:r w:rsidRPr="00F325ED">
        <w:rPr>
          <w:rFonts w:eastAsia="Arial Unicode MS"/>
        </w:rPr>
        <w:t>o</w:t>
      </w:r>
      <w:r w:rsidRPr="00F325ED">
        <w:rPr>
          <w:rFonts w:eastAsia="Arial Unicode MS"/>
        </w:rPr>
        <w:t xml:space="preserve">lását figyelmen kívül hagyva, a jogviszony vizsgálata nélkül, a bank saját kötelezettsége alapján azonnal kifizeti a Megrendelőnek a megjelölt összeget a felszólításban rögzített bankszámlájára.  </w:t>
      </w:r>
    </w:p>
    <w:p w:rsidR="00D45FE4" w:rsidRPr="00F325ED" w:rsidRDefault="00D45FE4" w:rsidP="00D45FE4">
      <w:pPr>
        <w:ind w:left="708"/>
        <w:jc w:val="both"/>
        <w:rPr>
          <w:rFonts w:eastAsia="Arial Unicode MS"/>
        </w:rPr>
      </w:pPr>
      <w:r w:rsidRPr="00F325ED">
        <w:rPr>
          <w:rFonts w:eastAsia="Arial Unicode MS"/>
        </w:rPr>
        <w:t>A megvalósítási bankgarancia alapján a Megrendelő rendelkezésére álló összeg a Vállalkozó szerződésszegéséből fakadó esetleges károk és költségek viselése, kiegyenlítése érdekében használható fel.</w:t>
      </w:r>
    </w:p>
    <w:p w:rsidR="00D45FE4" w:rsidRPr="00F325ED" w:rsidRDefault="00D45FE4" w:rsidP="00D45FE4">
      <w:pPr>
        <w:ind w:left="1410" w:hanging="705"/>
        <w:jc w:val="both"/>
        <w:rPr>
          <w:rFonts w:eastAsia="Arial Unicode MS"/>
        </w:rPr>
      </w:pPr>
      <w:r w:rsidRPr="00F325ED">
        <w:rPr>
          <w:rFonts w:eastAsia="Arial Unicode MS"/>
        </w:rPr>
        <w:t>7.3.</w:t>
      </w:r>
      <w:r w:rsidRPr="00F325ED">
        <w:rPr>
          <w:rFonts w:eastAsia="Arial Unicode MS"/>
        </w:rPr>
        <w:tab/>
        <w:t xml:space="preserve">A Vállalkozó az eredményes és sikeres műszaki átadás – átvétel lezárását követően, egy megfelelő </w:t>
      </w:r>
      <w:r w:rsidRPr="00F325ED">
        <w:rPr>
          <w:rFonts w:eastAsia="Arial Unicode MS"/>
          <w:b/>
        </w:rPr>
        <w:t xml:space="preserve">jótállási </w:t>
      </w:r>
      <w:r w:rsidRPr="00F325ED">
        <w:rPr>
          <w:rFonts w:eastAsia="Arial Unicode MS"/>
        </w:rPr>
        <w:t>bankgaranciát ad át a Megrendelőnek, amely egyben a megvalósítási bankgara</w:t>
      </w:r>
      <w:r w:rsidRPr="00F325ED">
        <w:rPr>
          <w:rFonts w:eastAsia="Arial Unicode MS"/>
        </w:rPr>
        <w:t>n</w:t>
      </w:r>
      <w:r w:rsidRPr="00F325ED">
        <w:rPr>
          <w:rFonts w:eastAsia="Arial Unicode MS"/>
        </w:rPr>
        <w:t xml:space="preserve">cia felszabadítását </w:t>
      </w:r>
      <w:proofErr w:type="gramStart"/>
      <w:r w:rsidRPr="00F325ED">
        <w:rPr>
          <w:rFonts w:eastAsia="Arial Unicode MS"/>
        </w:rPr>
        <w:t>eredményezi</w:t>
      </w:r>
      <w:proofErr w:type="gramEnd"/>
      <w:r w:rsidRPr="00F325ED">
        <w:rPr>
          <w:rFonts w:eastAsia="Arial Unicode MS"/>
        </w:rPr>
        <w:t xml:space="preserve"> ill. végszámla benyújtására jogosult.</w:t>
      </w:r>
    </w:p>
    <w:p w:rsidR="00D45FE4" w:rsidRPr="00F325ED" w:rsidRDefault="00D45FE4" w:rsidP="00D45FE4">
      <w:pPr>
        <w:pStyle w:val="Szvegtrzsbehzssal"/>
        <w:rPr>
          <w:rFonts w:eastAsia="Arial Unicode MS"/>
          <w:color w:val="auto"/>
          <w:szCs w:val="22"/>
        </w:rPr>
      </w:pPr>
      <w:r w:rsidRPr="00F325ED">
        <w:rPr>
          <w:rFonts w:eastAsia="Arial Unicode MS"/>
          <w:color w:val="auto"/>
          <w:szCs w:val="22"/>
        </w:rPr>
        <w:t>A jótállási bankgarancia tekintetében a jelen pontban foglalt eltérésekkel a 7.1. pont rendelkezéseit kell értelemszerűen alkalmazni.</w:t>
      </w:r>
    </w:p>
    <w:p w:rsidR="00D45FE4" w:rsidRPr="00F325ED" w:rsidRDefault="00D45FE4" w:rsidP="00D45FE4">
      <w:pPr>
        <w:ind w:left="1410"/>
        <w:rPr>
          <w:rFonts w:eastAsia="Arial Unicode MS"/>
        </w:rPr>
      </w:pPr>
      <w:r w:rsidRPr="00F325ED">
        <w:rPr>
          <w:rFonts w:eastAsia="Arial Unicode MS"/>
        </w:rPr>
        <w:t xml:space="preserve">A </w:t>
      </w:r>
      <w:r w:rsidRPr="00F325ED">
        <w:rPr>
          <w:rFonts w:eastAsia="Arial Unicode MS"/>
          <w:b/>
        </w:rPr>
        <w:t xml:space="preserve">jótállási bankgarancia </w:t>
      </w:r>
      <w:r w:rsidRPr="00F325ED">
        <w:rPr>
          <w:rFonts w:eastAsia="Arial Unicode MS"/>
        </w:rPr>
        <w:t>akkor megfelelő, ha mértéke a műszaki átadás – átvételt követő:</w:t>
      </w:r>
    </w:p>
    <w:p w:rsidR="00D45FE4" w:rsidRPr="00F325ED" w:rsidRDefault="00D45FE4" w:rsidP="00D45FE4">
      <w:pPr>
        <w:tabs>
          <w:tab w:val="num" w:pos="2190"/>
        </w:tabs>
        <w:ind w:left="2190" w:hanging="360"/>
        <w:rPr>
          <w:rFonts w:eastAsia="Arial Unicode MS"/>
          <w:b/>
        </w:rPr>
      </w:pPr>
      <w:proofErr w:type="gramStart"/>
      <w:r w:rsidRPr="00F325ED">
        <w:rPr>
          <w:rFonts w:eastAsia="Arial Unicode MS"/>
        </w:rPr>
        <w:t>a</w:t>
      </w:r>
      <w:proofErr w:type="gramEnd"/>
      <w:r w:rsidRPr="00F325ED">
        <w:rPr>
          <w:rFonts w:eastAsia="Arial Unicode MS"/>
        </w:rPr>
        <w:t xml:space="preserve"> futamidőre a bruttó szerződéses összeg ............ %-</w:t>
      </w:r>
      <w:proofErr w:type="gramStart"/>
      <w:r w:rsidRPr="00F325ED">
        <w:rPr>
          <w:rFonts w:eastAsia="Arial Unicode MS"/>
        </w:rPr>
        <w:t>a</w:t>
      </w:r>
      <w:proofErr w:type="gramEnd"/>
      <w:r w:rsidRPr="00F325ED">
        <w:rPr>
          <w:rFonts w:eastAsia="Arial Unicode MS"/>
        </w:rPr>
        <w:t>,</w:t>
      </w:r>
    </w:p>
    <w:p w:rsidR="00D45FE4" w:rsidRPr="00F325ED" w:rsidRDefault="00D45FE4" w:rsidP="00D45FE4">
      <w:pPr>
        <w:tabs>
          <w:tab w:val="num" w:pos="2190"/>
        </w:tabs>
        <w:ind w:left="2190" w:hanging="360"/>
        <w:rPr>
          <w:rFonts w:eastAsia="Arial Unicode MS"/>
          <w:b/>
        </w:rPr>
      </w:pPr>
      <w:r w:rsidRPr="00F325ED">
        <w:rPr>
          <w:rFonts w:eastAsia="Arial Unicode MS"/>
        </w:rPr>
        <w:t>Magyarországon bejegyzett, Megrendelő által elfogadott bank részéről Megrendelő nevére került kiállításra,</w:t>
      </w:r>
    </w:p>
    <w:p w:rsidR="00D45FE4" w:rsidRPr="00F325ED" w:rsidRDefault="00D45FE4" w:rsidP="00D45FE4">
      <w:pPr>
        <w:tabs>
          <w:tab w:val="num" w:pos="2190"/>
        </w:tabs>
        <w:ind w:left="2190" w:hanging="360"/>
        <w:rPr>
          <w:rFonts w:eastAsia="Arial Unicode MS"/>
          <w:b/>
        </w:rPr>
      </w:pPr>
      <w:proofErr w:type="gramStart"/>
      <w:r w:rsidRPr="00F325ED">
        <w:rPr>
          <w:rFonts w:eastAsia="Arial Unicode MS"/>
        </w:rPr>
        <w:t>korlátozás</w:t>
      </w:r>
      <w:proofErr w:type="gramEnd"/>
      <w:r w:rsidRPr="00F325ED">
        <w:rPr>
          <w:rFonts w:eastAsia="Arial Unicode MS"/>
        </w:rPr>
        <w:t xml:space="preserve"> nélküli és visszavonhatatlan,</w:t>
      </w:r>
    </w:p>
    <w:p w:rsidR="00D45FE4" w:rsidRPr="00F325ED" w:rsidRDefault="00D45FE4" w:rsidP="00D45FE4">
      <w:pPr>
        <w:tabs>
          <w:tab w:val="num" w:pos="2190"/>
        </w:tabs>
        <w:ind w:left="2190" w:hanging="360"/>
        <w:rPr>
          <w:rFonts w:eastAsia="Arial Unicode MS"/>
          <w:b/>
        </w:rPr>
      </w:pPr>
      <w:proofErr w:type="gramStart"/>
      <w:r w:rsidRPr="00F325ED">
        <w:rPr>
          <w:rFonts w:eastAsia="Arial Unicode MS"/>
        </w:rPr>
        <w:t>a</w:t>
      </w:r>
      <w:proofErr w:type="gramEnd"/>
      <w:r w:rsidRPr="00F325ED">
        <w:rPr>
          <w:rFonts w:eastAsia="Arial Unicode MS"/>
        </w:rPr>
        <w:t xml:space="preserve"> felszólítástól számított 5 banki munkanap alatt igénybe vehető,</w:t>
      </w:r>
    </w:p>
    <w:p w:rsidR="00D45FE4" w:rsidRPr="00F325ED" w:rsidRDefault="00D45FE4" w:rsidP="00D45FE4">
      <w:pPr>
        <w:tabs>
          <w:tab w:val="num" w:pos="2190"/>
        </w:tabs>
        <w:ind w:left="2190" w:hanging="360"/>
        <w:rPr>
          <w:rFonts w:eastAsia="Arial Unicode MS"/>
          <w:b/>
        </w:rPr>
      </w:pPr>
      <w:proofErr w:type="gramStart"/>
      <w:r w:rsidRPr="00F325ED">
        <w:rPr>
          <w:rFonts w:eastAsia="Arial Unicode MS"/>
        </w:rPr>
        <w:t>futamideje</w:t>
      </w:r>
      <w:proofErr w:type="gramEnd"/>
      <w:r w:rsidRPr="00F325ED">
        <w:rPr>
          <w:rFonts w:eastAsia="Arial Unicode MS"/>
        </w:rPr>
        <w:t xml:space="preserve"> (érvényessége) a műszaki átadás – átvétel lezárását követő 36 hó + 60 banki nap</w:t>
      </w:r>
    </w:p>
    <w:p w:rsidR="00D45FE4" w:rsidRPr="00F325ED" w:rsidRDefault="00D45FE4" w:rsidP="00D45FE4">
      <w:pPr>
        <w:ind w:left="1410"/>
        <w:rPr>
          <w:rFonts w:eastAsia="Arial Unicode MS"/>
        </w:rPr>
      </w:pPr>
      <w:r w:rsidRPr="00F325ED">
        <w:rPr>
          <w:rFonts w:eastAsia="Arial Unicode MS"/>
        </w:rPr>
        <w:t>A jótállási garancia felszabadításához a Megrendelő írásbeli nyilatkozata szükséges.</w:t>
      </w:r>
    </w:p>
    <w:p w:rsidR="00D45FE4" w:rsidRPr="00F325ED" w:rsidRDefault="00D45FE4" w:rsidP="00D45FE4">
      <w:pPr>
        <w:rPr>
          <w:rFonts w:eastAsia="Arial Unicode MS"/>
          <w:b/>
          <w:i/>
          <w:u w:val="single"/>
        </w:rPr>
      </w:pPr>
      <w:r w:rsidRPr="00F325ED">
        <w:rPr>
          <w:rFonts w:eastAsia="Arial Unicode MS"/>
          <w:b/>
          <w:i/>
        </w:rPr>
        <w:t>8.)</w:t>
      </w:r>
      <w:r w:rsidRPr="00F325ED">
        <w:rPr>
          <w:rFonts w:eastAsia="Arial Unicode MS"/>
          <w:b/>
          <w:i/>
        </w:rPr>
        <w:tab/>
      </w:r>
      <w:r w:rsidRPr="00F325ED">
        <w:rPr>
          <w:rFonts w:eastAsia="Arial Unicode MS"/>
          <w:b/>
          <w:i/>
          <w:u w:val="single"/>
        </w:rPr>
        <w:t>Vagyon és felelősségbiztosítás:</w:t>
      </w:r>
    </w:p>
    <w:p w:rsidR="00D45FE4" w:rsidRPr="00F325ED" w:rsidRDefault="00D45FE4" w:rsidP="00D45FE4">
      <w:pPr>
        <w:ind w:left="705"/>
        <w:jc w:val="both"/>
        <w:rPr>
          <w:rFonts w:eastAsia="Arial Unicode MS"/>
        </w:rPr>
      </w:pPr>
      <w:r w:rsidRPr="00F325ED">
        <w:rPr>
          <w:rFonts w:eastAsia="Arial Unicode MS"/>
        </w:rPr>
        <w:t>A Vállalkozó felelősséggel tartozik a szerződésben vállalt munkáért a munka megkezdésétől a szavatossági idő végéig.</w:t>
      </w:r>
    </w:p>
    <w:p w:rsidR="00D45FE4" w:rsidRPr="00F325ED" w:rsidRDefault="00D45FE4" w:rsidP="00D45FE4">
      <w:pPr>
        <w:ind w:left="708"/>
        <w:jc w:val="both"/>
        <w:rPr>
          <w:rFonts w:eastAsia="Arial Unicode MS"/>
        </w:rPr>
      </w:pPr>
      <w:r w:rsidRPr="00F325ED">
        <w:rPr>
          <w:rFonts w:eastAsia="Arial Unicode MS"/>
        </w:rPr>
        <w:t>A Vállalkozó köteles biztosítani a Megrendelőt minden olyan veszteséggel és követeléssel szemben, amely harmadik személynek okozott személyi sérülésnek és dologi károk, valamint az ezekre visszavezethető vagyoni károk következtében jelentkeznek.</w:t>
      </w:r>
    </w:p>
    <w:p w:rsidR="00D45FE4" w:rsidRPr="00F325ED" w:rsidRDefault="00D45FE4" w:rsidP="00BA689C">
      <w:pPr>
        <w:pStyle w:val="Szvegtrzsbehzssal2"/>
        <w:ind w:left="0" w:firstLine="708"/>
        <w:rPr>
          <w:rFonts w:eastAsia="Arial Unicode MS"/>
          <w:color w:val="auto"/>
          <w:szCs w:val="22"/>
        </w:rPr>
      </w:pPr>
      <w:r w:rsidRPr="00F325ED">
        <w:rPr>
          <w:rFonts w:eastAsia="Arial Unicode MS"/>
          <w:color w:val="auto"/>
          <w:szCs w:val="22"/>
        </w:rPr>
        <w:t>Az előzőekben felsorolt kockázatok csökkentése érdekében a Vállalkozó minden kockázatra kiterjedő:</w:t>
      </w:r>
    </w:p>
    <w:p w:rsidR="00D45FE4" w:rsidRPr="00F325ED" w:rsidRDefault="00D45FE4" w:rsidP="00D45FE4">
      <w:pPr>
        <w:pStyle w:val="Szvegtrzsbehzssal2"/>
        <w:rPr>
          <w:rFonts w:eastAsia="Arial Unicode MS"/>
          <w:color w:val="auto"/>
          <w:szCs w:val="22"/>
        </w:rPr>
      </w:pPr>
    </w:p>
    <w:p w:rsidR="00D45FE4" w:rsidRPr="00F325ED" w:rsidRDefault="00D45FE4" w:rsidP="00D45FE4">
      <w:pPr>
        <w:ind w:left="1440" w:hanging="720"/>
        <w:jc w:val="both"/>
        <w:rPr>
          <w:rFonts w:eastAsia="Arial Unicode MS"/>
        </w:rPr>
      </w:pPr>
      <w:proofErr w:type="gramStart"/>
      <w:r w:rsidRPr="00F325ED">
        <w:rPr>
          <w:rFonts w:eastAsia="Arial Unicode MS"/>
          <w:b/>
        </w:rPr>
        <w:t>építés-szerelési</w:t>
      </w:r>
      <w:proofErr w:type="gramEnd"/>
      <w:r w:rsidRPr="00F325ED">
        <w:rPr>
          <w:rFonts w:eastAsia="Arial Unicode MS"/>
          <w:b/>
        </w:rPr>
        <w:t xml:space="preserve"> biztosítást </w:t>
      </w:r>
      <w:r w:rsidRPr="00F325ED">
        <w:rPr>
          <w:rFonts w:eastAsia="Arial Unicode MS"/>
          <w:bCs/>
        </w:rPr>
        <w:t>köteles</w:t>
      </w:r>
      <w:r w:rsidRPr="00F325ED">
        <w:rPr>
          <w:rFonts w:eastAsia="Arial Unicode MS"/>
        </w:rPr>
        <w:t xml:space="preserve"> kötni a szerződés bruttó összegére,</w:t>
      </w:r>
    </w:p>
    <w:p w:rsidR="00D45FE4" w:rsidRPr="00F325ED" w:rsidRDefault="00D45FE4" w:rsidP="00D45FE4">
      <w:pPr>
        <w:ind w:left="1440" w:hanging="720"/>
        <w:jc w:val="both"/>
        <w:rPr>
          <w:rFonts w:eastAsia="Arial Unicode MS"/>
        </w:rPr>
      </w:pPr>
      <w:proofErr w:type="gramStart"/>
      <w:r w:rsidRPr="00F325ED">
        <w:rPr>
          <w:rFonts w:eastAsia="Arial Unicode MS"/>
        </w:rPr>
        <w:t>kivitelezői</w:t>
      </w:r>
      <w:proofErr w:type="gramEnd"/>
      <w:r w:rsidRPr="00F325ED">
        <w:rPr>
          <w:rFonts w:eastAsia="Arial Unicode MS"/>
        </w:rPr>
        <w:t xml:space="preserve"> </w:t>
      </w:r>
      <w:r w:rsidRPr="00F325ED">
        <w:rPr>
          <w:rFonts w:eastAsia="Arial Unicode MS"/>
          <w:b/>
        </w:rPr>
        <w:t>vagyon és személybiztosítást</w:t>
      </w:r>
      <w:r w:rsidRPr="00F325ED">
        <w:rPr>
          <w:rFonts w:eastAsia="Arial Unicode MS"/>
        </w:rPr>
        <w:t xml:space="preserve"> köteles kötni, vagy a meglévő biztosítását jelen szerződés tárgyára kiterjeszteni</w:t>
      </w:r>
    </w:p>
    <w:p w:rsidR="00D45FE4" w:rsidRPr="00F325ED" w:rsidRDefault="00D45FE4" w:rsidP="00D45FE4">
      <w:pPr>
        <w:spacing w:before="120"/>
        <w:ind w:left="720"/>
        <w:jc w:val="both"/>
        <w:rPr>
          <w:rStyle w:val="Oldalszm"/>
          <w:rFonts w:eastAsia="Arial Unicode MS"/>
        </w:rPr>
      </w:pPr>
      <w:r w:rsidRPr="00F325ED">
        <w:rPr>
          <w:rStyle w:val="Oldalszm"/>
          <w:rFonts w:eastAsia="Arial Unicode MS"/>
        </w:rPr>
        <w:t>A Vállalkozó köteles az építés-szerelési biztosítás kedvezményezettjeként a Megrendelőt megjelölni.</w:t>
      </w:r>
    </w:p>
    <w:p w:rsidR="00D45FE4" w:rsidRPr="00F325ED" w:rsidRDefault="00D45FE4" w:rsidP="00D45FE4">
      <w:pPr>
        <w:spacing w:before="120"/>
        <w:ind w:left="720"/>
        <w:jc w:val="both"/>
        <w:rPr>
          <w:rStyle w:val="Oldalszm"/>
          <w:rFonts w:eastAsia="Arial Unicode MS"/>
        </w:rPr>
      </w:pPr>
      <w:r w:rsidRPr="00F325ED">
        <w:rPr>
          <w:rStyle w:val="Oldalszm"/>
          <w:rFonts w:eastAsia="Arial Unicode MS"/>
        </w:rPr>
        <w:t>A Vállalkozó által megkötött biztosításnak ki kell terjednie a Megrendelőnél esetleg felmerülő minden olyan veszteségre és követelésre is, amely harmadik személynek okozott személyi sérülések, dologi károk, valamint az ezekre visszavezethető károk következtében jelentkeznek.</w:t>
      </w:r>
    </w:p>
    <w:p w:rsidR="00D45FE4" w:rsidRPr="00F325ED" w:rsidRDefault="00D45FE4" w:rsidP="00D45FE4">
      <w:pPr>
        <w:spacing w:before="120"/>
        <w:ind w:left="720"/>
        <w:jc w:val="both"/>
        <w:rPr>
          <w:rStyle w:val="Oldalszm"/>
          <w:rFonts w:eastAsia="Arial Unicode MS"/>
        </w:rPr>
      </w:pPr>
      <w:r w:rsidRPr="00F325ED">
        <w:rPr>
          <w:rStyle w:val="Oldalszm"/>
          <w:rFonts w:eastAsia="Arial Unicode MS"/>
        </w:rPr>
        <w:t xml:space="preserve">A Vállalkozó vállalja, hogy a fentieknek megfelelő biztosítási szerződést - kötvényt - legkésőbb a jelen szerződés aláírását követő 10 munkanapon belül bemutatja azzal, hogy ennek elmulasztása esetén a Megrendelő a jelen szerződéstől elállni jogosult. </w:t>
      </w:r>
    </w:p>
    <w:p w:rsidR="00D45FE4" w:rsidRPr="00F325ED" w:rsidRDefault="00D45FE4" w:rsidP="00BA689C">
      <w:pPr>
        <w:pStyle w:val="Szvegtrzsbehzssal2"/>
        <w:ind w:left="0" w:firstLine="708"/>
        <w:rPr>
          <w:rStyle w:val="Oldalszm"/>
          <w:rFonts w:eastAsia="Arial Unicode MS"/>
          <w:color w:val="auto"/>
          <w:szCs w:val="22"/>
        </w:rPr>
      </w:pPr>
      <w:r w:rsidRPr="00F325ED">
        <w:rPr>
          <w:rStyle w:val="Oldalszm"/>
          <w:rFonts w:eastAsia="Arial Unicode MS"/>
          <w:color w:val="auto"/>
          <w:szCs w:val="22"/>
        </w:rPr>
        <w:t>A Vállalkozó vállalja, hogy a díjfizetés igazolásaként a befizetési bizonylatról rendszeresen másolatot küld a Megrendelő részére.</w:t>
      </w:r>
    </w:p>
    <w:p w:rsidR="00D45FE4" w:rsidRPr="00F325ED" w:rsidRDefault="00D45FE4" w:rsidP="00D45FE4">
      <w:pPr>
        <w:spacing w:before="120"/>
        <w:ind w:left="720"/>
        <w:jc w:val="both"/>
        <w:rPr>
          <w:rStyle w:val="Oldalszm"/>
          <w:rFonts w:eastAsia="Arial Unicode MS"/>
        </w:rPr>
      </w:pPr>
      <w:r w:rsidRPr="00F325ED">
        <w:rPr>
          <w:rStyle w:val="Oldalszm"/>
          <w:rFonts w:eastAsia="Arial Unicode MS"/>
        </w:rPr>
        <w:t>A Megrendelő ugyancsak jogosult a szerződéstől való elállásra akkor, ha a Vállalkozó az esedékes biztosítási díjrészletek megfizetését elmulasztja és emiatt a biztosítási szerződés megszűnik.</w:t>
      </w:r>
    </w:p>
    <w:p w:rsidR="00D45FE4" w:rsidRPr="00F325ED" w:rsidRDefault="00D45FE4" w:rsidP="00D45FE4">
      <w:pPr>
        <w:spacing w:before="120"/>
        <w:ind w:left="720"/>
        <w:jc w:val="both"/>
        <w:rPr>
          <w:rStyle w:val="Oldalszm"/>
          <w:rFonts w:eastAsia="Arial Unicode MS"/>
        </w:rPr>
      </w:pPr>
      <w:r w:rsidRPr="00F325ED">
        <w:rPr>
          <w:rStyle w:val="Oldalszm"/>
          <w:rFonts w:eastAsia="Arial Unicode MS"/>
        </w:rPr>
        <w:t>A Vállalkozó kötelezettséget vállal arra, hogy a beruházás során bekövetkező mindennemű káreseményt haladéktalanul bejelent a Megrendelőnek a kárbejelentés és rendezés érdekében történő mielőbbi szakszerű eljárás érdekében. A bejelentés elmulasztásából eredő következmények a Vállalkozó terhére esnek.</w:t>
      </w:r>
    </w:p>
    <w:p w:rsidR="00D45FE4" w:rsidRPr="00F325ED" w:rsidRDefault="00D45FE4" w:rsidP="00D45FE4">
      <w:pPr>
        <w:spacing w:before="120"/>
        <w:ind w:left="720"/>
        <w:jc w:val="both"/>
        <w:rPr>
          <w:rStyle w:val="Oldalszm"/>
          <w:rFonts w:eastAsia="Arial Unicode MS"/>
        </w:rPr>
      </w:pPr>
      <w:r w:rsidRPr="00F325ED">
        <w:rPr>
          <w:rStyle w:val="Oldalszm"/>
          <w:rFonts w:eastAsia="Arial Unicode MS"/>
        </w:rPr>
        <w:t>A felek rögzítik, hogy amennyiben a Megrendelő kedvezményezettként bármely káresemény következtében kártérítést kap, úgy a Vállalkozó abban az esetben sem mentesül a teljes kár - meg nem térült részének - megtérítése, vagy a maradéktalanul szerződésszerű teljesítés alól.</w:t>
      </w:r>
    </w:p>
    <w:p w:rsidR="00D45FE4" w:rsidRPr="00F325ED" w:rsidRDefault="00D45FE4" w:rsidP="00BA689C">
      <w:pPr>
        <w:pStyle w:val="Szvegtrzs"/>
        <w:ind w:left="720" w:firstLine="0"/>
        <w:rPr>
          <w:rFonts w:ascii="Times New Roman" w:eastAsia="Arial Unicode MS" w:hAnsi="Times New Roman"/>
          <w:color w:val="auto"/>
        </w:rPr>
      </w:pPr>
      <w:r w:rsidRPr="00F325ED">
        <w:rPr>
          <w:rStyle w:val="Oldalszm"/>
          <w:rFonts w:ascii="Times New Roman" w:eastAsia="Arial Unicode MS" w:hAnsi="Times New Roman"/>
          <w:color w:val="auto"/>
        </w:rPr>
        <w:t>Esetleges kár bekövetkezése esetén, ha a Vállalkozó egyébként oly módon teljesít, hogy a Megrendelőt semmilyen módon kár nem éri, úgy ebben az esetben a Megrendelő a kártérítési össze</w:t>
      </w:r>
      <w:r w:rsidRPr="00F325ED">
        <w:rPr>
          <w:rStyle w:val="Oldalszm"/>
          <w:rFonts w:ascii="Times New Roman" w:eastAsia="Arial Unicode MS" w:hAnsi="Times New Roman"/>
          <w:color w:val="auto"/>
        </w:rPr>
        <w:t>g</w:t>
      </w:r>
      <w:r w:rsidRPr="00F325ED">
        <w:rPr>
          <w:rStyle w:val="Oldalszm"/>
          <w:rFonts w:ascii="Times New Roman" w:eastAsia="Arial Unicode MS" w:hAnsi="Times New Roman"/>
          <w:color w:val="auto"/>
        </w:rPr>
        <w:t>re nem tart igényt, azt a Vállalkozóra engedményezi.</w:t>
      </w:r>
    </w:p>
    <w:p w:rsidR="00D45FE4" w:rsidRPr="00F325ED" w:rsidRDefault="00D45FE4" w:rsidP="00BA689C">
      <w:pPr>
        <w:pStyle w:val="Szvegtrzsbehzssal2"/>
        <w:spacing w:before="0"/>
        <w:ind w:left="0" w:firstLine="708"/>
        <w:rPr>
          <w:rFonts w:eastAsia="Arial Unicode MS"/>
          <w:color w:val="auto"/>
          <w:szCs w:val="22"/>
        </w:rPr>
      </w:pPr>
      <w:r w:rsidRPr="00F325ED">
        <w:rPr>
          <w:rFonts w:eastAsia="Arial Unicode MS"/>
          <w:color w:val="auto"/>
          <w:szCs w:val="22"/>
        </w:rPr>
        <w:t>A biztosítási kötvények másolatai a Szerződés elválaszthatatlan mellékleteit képezik.</w:t>
      </w:r>
    </w:p>
    <w:p w:rsidR="00D45FE4" w:rsidRPr="00F325ED" w:rsidRDefault="00D45FE4" w:rsidP="00D45FE4">
      <w:pPr>
        <w:pStyle w:val="Szvegtrzsbehzssal2"/>
        <w:spacing w:before="0"/>
        <w:rPr>
          <w:rFonts w:eastAsia="Arial Unicode MS"/>
          <w:color w:val="auto"/>
          <w:szCs w:val="22"/>
        </w:rPr>
      </w:pPr>
    </w:p>
    <w:p w:rsidR="00D45FE4" w:rsidRPr="00F325ED" w:rsidRDefault="00D45FE4" w:rsidP="00D45FE4">
      <w:pPr>
        <w:ind w:left="708"/>
        <w:jc w:val="both"/>
        <w:rPr>
          <w:rFonts w:eastAsia="Arial Unicode MS"/>
        </w:rPr>
      </w:pPr>
      <w:r w:rsidRPr="00F325ED">
        <w:rPr>
          <w:rFonts w:eastAsia="Arial Unicode MS"/>
        </w:rPr>
        <w:t>Amennyiben a Vállalkozó nem tesz eleget a biztosítási kötvényben előírt feltételeknek, az a jelen Szerződés megszegésének minősül és a szerződésszegés következményeit vonja maga után.</w:t>
      </w:r>
    </w:p>
    <w:p w:rsidR="00D45FE4" w:rsidRPr="00F325ED" w:rsidRDefault="00D45FE4" w:rsidP="00D45FE4">
      <w:pPr>
        <w:rPr>
          <w:rFonts w:eastAsia="Arial Unicode MS"/>
          <w:b/>
          <w:i/>
          <w:u w:val="single"/>
        </w:rPr>
      </w:pPr>
      <w:r w:rsidRPr="00F325ED">
        <w:rPr>
          <w:rFonts w:eastAsia="Arial Unicode MS"/>
          <w:b/>
          <w:i/>
        </w:rPr>
        <w:t>9.)</w:t>
      </w:r>
      <w:r w:rsidRPr="00F325ED">
        <w:rPr>
          <w:rFonts w:eastAsia="Arial Unicode MS"/>
          <w:b/>
          <w:i/>
        </w:rPr>
        <w:tab/>
      </w:r>
      <w:r w:rsidRPr="00F325ED">
        <w:rPr>
          <w:rFonts w:eastAsia="Arial Unicode MS"/>
          <w:b/>
          <w:i/>
          <w:u w:val="single"/>
        </w:rPr>
        <w:t>A Megrendelő kötelezettségei és jogai:</w:t>
      </w:r>
    </w:p>
    <w:p w:rsidR="00D45FE4" w:rsidRPr="00F325ED" w:rsidRDefault="00D45FE4" w:rsidP="00D45FE4">
      <w:pPr>
        <w:rPr>
          <w:rFonts w:eastAsia="Arial Unicode MS"/>
        </w:rPr>
      </w:pPr>
      <w:r w:rsidRPr="00F325ED">
        <w:rPr>
          <w:rFonts w:eastAsia="Arial Unicode MS"/>
        </w:rPr>
        <w:tab/>
        <w:t>A Megrendelő jogosult és/vagy köteles:</w:t>
      </w:r>
    </w:p>
    <w:p w:rsidR="00D45FE4" w:rsidRPr="00F325ED" w:rsidRDefault="00D45FE4" w:rsidP="00BA689C">
      <w:pPr>
        <w:ind w:left="1068" w:hanging="360"/>
        <w:jc w:val="both"/>
        <w:rPr>
          <w:rFonts w:eastAsia="Arial Unicode MS"/>
        </w:rPr>
      </w:pPr>
      <w:r w:rsidRPr="00F325ED">
        <w:rPr>
          <w:rFonts w:eastAsia="Arial Unicode MS"/>
        </w:rPr>
        <w:t>1</w:t>
      </w:r>
      <w:r w:rsidRPr="00F325ED">
        <w:rPr>
          <w:rFonts w:eastAsia="Arial Unicode MS"/>
        </w:rPr>
        <w:tab/>
        <w:t>a munkaterületet munkavégzésre alkalmas állapotban, jegyzőkönyvileg  átadni a szerződéskötést követően, a lehető legkorábbi időpontban,</w:t>
      </w:r>
      <w:r w:rsidR="00BA689C" w:rsidRPr="00F325ED">
        <w:rPr>
          <w:rFonts w:eastAsia="Arial Unicode MS"/>
        </w:rPr>
        <w:t xml:space="preserve"> </w:t>
      </w:r>
      <w:r w:rsidRPr="00F325ED">
        <w:rPr>
          <w:rFonts w:eastAsia="Arial Unicode MS"/>
        </w:rPr>
        <w:t>6</w:t>
      </w:r>
      <w:proofErr w:type="gramStart"/>
      <w:r w:rsidRPr="00F325ED">
        <w:rPr>
          <w:rFonts w:eastAsia="Arial Unicode MS"/>
        </w:rPr>
        <w:t>.pld-ban</w:t>
      </w:r>
      <w:proofErr w:type="gramEnd"/>
      <w:r w:rsidRPr="00F325ED">
        <w:rPr>
          <w:rFonts w:eastAsia="Arial Unicode MS"/>
        </w:rPr>
        <w:t xml:space="preserve"> kiviteli tervdokumentációt, tervezői m</w:t>
      </w:r>
      <w:r w:rsidRPr="00F325ED">
        <w:rPr>
          <w:rFonts w:eastAsia="Arial Unicode MS"/>
        </w:rPr>
        <w:t>ű</w:t>
      </w:r>
      <w:r w:rsidRPr="00F325ED">
        <w:rPr>
          <w:rFonts w:eastAsia="Arial Unicode MS"/>
        </w:rPr>
        <w:t>vezetést biztosítani a Vállalkozónak térítésmentesen,</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az elvégzett munkát ellenőrizni,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jelen szerződésbe foglalt munkák mennyiségét ésszerű időpontban növelni vagy csökkenteni, önálló munkarészeket, rendszereket ideiglenesen vagy véglegesen elhagyni,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a munkák bármely részét, bármilyen technológiai vagy időbeli sorrend szerint (Vállalkozóval egyeztetve) megváltoztatni,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bármely munka anyagát, technológiáját, minőségét megváltoztatni,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 xml:space="preserve">a beépítésre kerülő anyagok, berendezések kiválasztásában részt venni és dönteni, </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bármely pótmunkát más vállalkozóval elvégeztetni,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más vállalkozóval elvégeztetni a kifogásolt vagy hiányolt munkákat, a Vállalkozó költségére, ha felszólítására a Vállalkozó a kifogásolt, vagy hiányolt munkarészeket határidőben nem javítja, ille</w:t>
      </w:r>
      <w:r w:rsidRPr="00F325ED">
        <w:rPr>
          <w:rFonts w:eastAsia="Arial Unicode MS"/>
        </w:rPr>
        <w:t>t</w:t>
      </w:r>
      <w:r w:rsidRPr="00F325ED">
        <w:rPr>
          <w:rFonts w:eastAsia="Arial Unicode MS"/>
        </w:rPr>
        <w:t>ve nem pótolja,</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kitűzni a műszaki átadás-átvétel időpontját a készre jelentés alapján, a készre jelentés kézhezvételétől számított 15 naptári napon belül,</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a szerződésszerűen teljesített munkát átvenni,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a teljesített munka ellenértékét kifizetni,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a vállalkozóval mindenkor együttműködni,</w:t>
      </w:r>
    </w:p>
    <w:p w:rsidR="00D45FE4" w:rsidRPr="00F325ED" w:rsidRDefault="00D45FE4" w:rsidP="00AA5561">
      <w:pPr>
        <w:numPr>
          <w:ilvl w:val="0"/>
          <w:numId w:val="34"/>
        </w:numPr>
        <w:spacing w:after="0" w:line="240" w:lineRule="auto"/>
        <w:jc w:val="both"/>
        <w:rPr>
          <w:rFonts w:eastAsia="Arial Unicode MS"/>
        </w:rPr>
      </w:pPr>
      <w:r w:rsidRPr="00F325ED">
        <w:rPr>
          <w:rFonts w:eastAsia="Arial Unicode MS"/>
        </w:rPr>
        <w:t>kifogásolni a Vállalkozó helyszíni személyzetét, az alkalmazott technológiát és eszközöket.</w:t>
      </w:r>
    </w:p>
    <w:p w:rsidR="00D45FE4" w:rsidRPr="00F325ED" w:rsidRDefault="00D45FE4" w:rsidP="00D45FE4">
      <w:pPr>
        <w:jc w:val="both"/>
        <w:rPr>
          <w:rFonts w:eastAsia="Arial Unicode MS"/>
        </w:rPr>
      </w:pPr>
    </w:p>
    <w:p w:rsidR="00D45FE4" w:rsidRPr="00F325ED" w:rsidRDefault="00D45FE4" w:rsidP="00D45FE4">
      <w:pPr>
        <w:rPr>
          <w:rFonts w:eastAsia="Arial Unicode MS"/>
          <w:b/>
          <w:i/>
        </w:rPr>
      </w:pPr>
      <w:r w:rsidRPr="00F325ED">
        <w:rPr>
          <w:rFonts w:eastAsia="Arial Unicode MS"/>
          <w:b/>
          <w:i/>
        </w:rPr>
        <w:t>10.)</w:t>
      </w:r>
      <w:r w:rsidRPr="00F325ED">
        <w:rPr>
          <w:rFonts w:eastAsia="Arial Unicode MS"/>
          <w:b/>
          <w:i/>
        </w:rPr>
        <w:tab/>
      </w:r>
      <w:r w:rsidRPr="00F325ED">
        <w:rPr>
          <w:rFonts w:eastAsia="Arial Unicode MS"/>
          <w:b/>
          <w:i/>
          <w:u w:val="single"/>
        </w:rPr>
        <w:t>A Vállalkozó jogai és kötelezettségei:</w:t>
      </w:r>
    </w:p>
    <w:p w:rsidR="00D45FE4" w:rsidRPr="00F325ED" w:rsidRDefault="00D45FE4" w:rsidP="00D45FE4">
      <w:pPr>
        <w:ind w:firstLine="708"/>
        <w:rPr>
          <w:rFonts w:eastAsia="Arial Unicode MS"/>
        </w:rPr>
      </w:pPr>
      <w:r w:rsidRPr="00F325ED">
        <w:rPr>
          <w:rFonts w:eastAsia="Arial Unicode MS"/>
        </w:rPr>
        <w:t>A Vállalkozó jogosult és köteles:</w:t>
      </w:r>
    </w:p>
    <w:p w:rsidR="00D45FE4" w:rsidRPr="00F325ED" w:rsidRDefault="00D45FE4" w:rsidP="00D45FE4">
      <w:pPr>
        <w:tabs>
          <w:tab w:val="left" w:pos="900"/>
          <w:tab w:val="num" w:pos="1068"/>
        </w:tabs>
        <w:ind w:left="1068" w:hanging="360"/>
        <w:jc w:val="both"/>
        <w:rPr>
          <w:rFonts w:eastAsia="Arial Unicode MS"/>
        </w:rPr>
      </w:pPr>
      <w:r w:rsidRPr="00F325ED">
        <w:rPr>
          <w:rFonts w:eastAsia="Arial Unicode MS"/>
        </w:rPr>
        <w:t xml:space="preserve">  </w:t>
      </w:r>
      <w:proofErr w:type="gramStart"/>
      <w:r w:rsidRPr="00F325ED">
        <w:rPr>
          <w:rFonts w:eastAsia="Arial Unicode MS"/>
        </w:rPr>
        <w:t>a</w:t>
      </w:r>
      <w:proofErr w:type="gramEnd"/>
      <w:r w:rsidRPr="00F325ED">
        <w:rPr>
          <w:rFonts w:eastAsia="Arial Unicode MS"/>
        </w:rPr>
        <w:t xml:space="preserve"> munkaterületet átvenni, az előírások szerinti hatósági munkakezdési bejelentéseket megtenni. </w:t>
      </w:r>
    </w:p>
    <w:p w:rsidR="00D45FE4" w:rsidRPr="00F325ED" w:rsidRDefault="00D45FE4" w:rsidP="00BA689C">
      <w:pPr>
        <w:tabs>
          <w:tab w:val="num" w:pos="709"/>
        </w:tabs>
        <w:ind w:left="709" w:hanging="1"/>
        <w:jc w:val="both"/>
        <w:rPr>
          <w:rFonts w:eastAsia="Arial Unicode MS"/>
        </w:rPr>
      </w:pPr>
      <w:proofErr w:type="gramStart"/>
      <w:r w:rsidRPr="00F325ED">
        <w:rPr>
          <w:rFonts w:eastAsia="Arial Unicode MS"/>
        </w:rPr>
        <w:t>a</w:t>
      </w:r>
      <w:proofErr w:type="gramEnd"/>
      <w:r w:rsidRPr="00F325ED">
        <w:rPr>
          <w:rFonts w:eastAsia="Arial Unicode MS"/>
        </w:rPr>
        <w:t xml:space="preserve"> szerződésben meghatározott tartalommal, a vonatkozó építési és szakhatósági engedélyek betartásával, az adott munkára és a munkavégzésre vonatkozó előírások, szabványok betartásával, I. osztályú min</w:t>
      </w:r>
      <w:r w:rsidR="00BA689C" w:rsidRPr="00F325ED">
        <w:rPr>
          <w:rFonts w:eastAsia="Arial Unicode MS"/>
        </w:rPr>
        <w:t xml:space="preserve"> </w:t>
      </w:r>
      <w:proofErr w:type="spellStart"/>
      <w:r w:rsidRPr="00F325ED">
        <w:rPr>
          <w:rFonts w:eastAsia="Arial Unicode MS"/>
        </w:rPr>
        <w:t>ségben</w:t>
      </w:r>
      <w:proofErr w:type="spellEnd"/>
      <w:r w:rsidRPr="00F325ED">
        <w:rPr>
          <w:rFonts w:eastAsia="Arial Unicode MS"/>
        </w:rPr>
        <w:t xml:space="preserve">, hiba és hiánymentesen a szerződött munkát elvégezni, </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biztosítani</w:t>
      </w:r>
      <w:proofErr w:type="gramEnd"/>
      <w:r w:rsidRPr="00F325ED">
        <w:rPr>
          <w:rFonts w:eastAsia="Arial Unicode MS"/>
        </w:rPr>
        <w:t xml:space="preserve"> a szerződéses munkák elvégzéséhez a munkaerőt, árut, anyagot, szerkezetet, stb. legyen az ideiglenes, vagy állandó jellegű,</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organizációs</w:t>
      </w:r>
      <w:proofErr w:type="gramEnd"/>
      <w:r w:rsidRPr="00F325ED">
        <w:rPr>
          <w:rFonts w:eastAsia="Arial Unicode MS"/>
        </w:rPr>
        <w:t xml:space="preserve"> tervet és minőségtanúsítási tervet készíteni a kiviteli dokumentáció részeként a szerződéskötést követő 8 napon belül</w:t>
      </w:r>
    </w:p>
    <w:p w:rsidR="00D45FE4" w:rsidRPr="00F325ED" w:rsidRDefault="00D45FE4" w:rsidP="00BA689C">
      <w:pPr>
        <w:tabs>
          <w:tab w:val="num" w:pos="709"/>
        </w:tabs>
        <w:ind w:left="709" w:hanging="1"/>
        <w:jc w:val="both"/>
        <w:rPr>
          <w:rFonts w:eastAsia="Arial Unicode MS"/>
        </w:rPr>
      </w:pPr>
      <w:proofErr w:type="gramStart"/>
      <w:r w:rsidRPr="00F325ED">
        <w:rPr>
          <w:rFonts w:eastAsia="Arial Unicode MS"/>
        </w:rPr>
        <w:t>a</w:t>
      </w:r>
      <w:proofErr w:type="gramEnd"/>
      <w:r w:rsidRPr="00F325ED">
        <w:rPr>
          <w:rFonts w:eastAsia="Arial Unicode MS"/>
        </w:rPr>
        <w:t xml:space="preserve"> munka végrehajtása során szükségessé váló ideiglenes, vagy végleges engedélyek, felmentések megszerzését kezdeményezni és megszerezni. Az építési engedélyeken kívül az műszaki dok</w:t>
      </w:r>
      <w:r w:rsidRPr="00F325ED">
        <w:rPr>
          <w:rFonts w:eastAsia="Arial Unicode MS"/>
        </w:rPr>
        <w:t>u</w:t>
      </w:r>
      <w:r w:rsidRPr="00F325ED">
        <w:rPr>
          <w:rFonts w:eastAsia="Arial Unicode MS"/>
        </w:rPr>
        <w:t>mentáció és mellékletei műszaki tartalmának megvalósításához szükséges valamennyi engedély és mérési jegyzőkönyv megszerzése a Vállalkozó feladatát képezi, illetéke és költsége Vállalkozót terheli,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munkaterület átvételétől a birtokbaadásig a munkaterületet őrizni,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Megrendelő által elrendelt megfelelő változtatásokat, módosításokat befogadni és azokat elvégezni,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kivitelezés</w:t>
      </w:r>
      <w:proofErr w:type="gramEnd"/>
      <w:r w:rsidRPr="00F325ED">
        <w:rPr>
          <w:rFonts w:eastAsia="Arial Unicode MS"/>
        </w:rPr>
        <w:t xml:space="preserve"> közben az esetleges hatósági előírások miatt felmerülő pótmunkákat elvégezni, és ajánlati kötöttséget vállalni ezek elvégzésére a vállalt határidőn belül,</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az</w:t>
      </w:r>
      <w:proofErr w:type="gramEnd"/>
      <w:r w:rsidRPr="00F325ED">
        <w:rPr>
          <w:rFonts w:eastAsia="Arial Unicode MS"/>
        </w:rPr>
        <w:t xml:space="preserve"> építési munkák megkezdésétől (a munkaterület átvételétől) a lezárásáig építési naplót vezetni,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gondoskodni</w:t>
      </w:r>
      <w:proofErr w:type="gramEnd"/>
      <w:r w:rsidRPr="00F325ED">
        <w:rPr>
          <w:rFonts w:eastAsia="Arial Unicode MS"/>
        </w:rPr>
        <w:t xml:space="preserve"> arról, hogy a tervezői művezetési bejegyzések az Építési Naplóban rögzítésre kerüljenek,</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az</w:t>
      </w:r>
      <w:proofErr w:type="gramEnd"/>
      <w:r w:rsidRPr="00F325ED">
        <w:rPr>
          <w:rFonts w:eastAsia="Arial Unicode MS"/>
        </w:rPr>
        <w:t xml:space="preserve"> építési naplóban a kivitelezésbe bevont alvállalkozók adatait – ide értve azok felelős vezetőinek megnevezését is – rögzíteni,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biztosítani</w:t>
      </w:r>
      <w:proofErr w:type="gramEnd"/>
      <w:r w:rsidRPr="00F325ED">
        <w:rPr>
          <w:rFonts w:eastAsia="Arial Unicode MS"/>
        </w:rPr>
        <w:t xml:space="preserve"> a munkavédelmi, vagyonvédelmi, környezetvédelmi, tűzvédelmi rendszabályok betartását, illetve az ehhez szükséges feltételeket megteremteni,</w:t>
      </w:r>
    </w:p>
    <w:p w:rsidR="00D45FE4" w:rsidRPr="00F325ED" w:rsidRDefault="00D45FE4" w:rsidP="00BA689C">
      <w:pPr>
        <w:ind w:left="709" w:hanging="1"/>
        <w:jc w:val="both"/>
        <w:rPr>
          <w:rFonts w:eastAsia="Arial Unicode MS"/>
        </w:rPr>
      </w:pPr>
      <w:proofErr w:type="gramStart"/>
      <w:r w:rsidRPr="00F325ED">
        <w:rPr>
          <w:rFonts w:eastAsia="Arial Unicode MS"/>
        </w:rPr>
        <w:t>a</w:t>
      </w:r>
      <w:proofErr w:type="gramEnd"/>
      <w:r w:rsidRPr="00F325ED">
        <w:rPr>
          <w:rFonts w:eastAsia="Arial Unicode MS"/>
        </w:rPr>
        <w:t xml:space="preserve"> saját munkavállalói részére, valamint az általa bevont alvállalkozók munkavállalói részére munkavédelmi és tűzvédelmi oktatást tartani és az erről készült jegyzőkönyvet, </w:t>
      </w:r>
      <w:r w:rsidR="00BA689C" w:rsidRPr="00F325ED">
        <w:rPr>
          <w:rFonts w:eastAsia="Arial Unicode MS"/>
        </w:rPr>
        <w:t xml:space="preserve">valamint mindennemű, az oktatás </w:t>
      </w:r>
      <w:r w:rsidRPr="00F325ED">
        <w:rPr>
          <w:rFonts w:eastAsia="Arial Unicode MS"/>
        </w:rPr>
        <w:t xml:space="preserve">megtörténtét igazoló iratot, az építkezésen dolgozó valamennyi foglalkoztatott esetében az oktatási jegyzőkönyv mellékleteként megőrizni továbbá az oktatás megtörténtének teljeskörűségéről Megrendelő felé – a Lebonyolítón keresztül – havi rendszerességgel nyilatkozni,  </w:t>
      </w:r>
    </w:p>
    <w:p w:rsidR="00D45FE4" w:rsidRPr="00F325ED" w:rsidRDefault="00D45FE4" w:rsidP="00BA689C">
      <w:pPr>
        <w:ind w:left="709" w:hanging="1"/>
        <w:jc w:val="both"/>
        <w:rPr>
          <w:rFonts w:eastAsia="Arial Unicode MS"/>
        </w:rPr>
      </w:pPr>
      <w:r w:rsidRPr="00F325ED">
        <w:rPr>
          <w:rFonts w:eastAsia="Arial Unicode MS"/>
        </w:rPr>
        <w:t xml:space="preserve">a különböző építőanyagok, épületszerkezetek minőségtanúsítását, valamint márka </w:t>
      </w:r>
      <w:proofErr w:type="gramStart"/>
      <w:r w:rsidRPr="00F325ED">
        <w:rPr>
          <w:rFonts w:eastAsia="Arial Unicode MS"/>
        </w:rPr>
        <w:t>azonosítását hitelt</w:t>
      </w:r>
      <w:proofErr w:type="gramEnd"/>
      <w:r w:rsidRPr="00F325ED">
        <w:rPr>
          <w:rFonts w:eastAsia="Arial Unicode MS"/>
        </w:rPr>
        <w:t xml:space="preserve"> érdemlő dokumentumokkal igazolni úgy, hogy a dokumentumok azon szakasz igazolásáig re</w:t>
      </w:r>
      <w:r w:rsidRPr="00F325ED">
        <w:rPr>
          <w:rFonts w:eastAsia="Arial Unicode MS"/>
        </w:rPr>
        <w:t>n</w:t>
      </w:r>
      <w:r w:rsidRPr="00F325ED">
        <w:rPr>
          <w:rFonts w:eastAsia="Arial Unicode MS"/>
        </w:rPr>
        <w:t xml:space="preserve">delkezésre álljanak, amely szakaszban az adott anyag, szerkezet, stb. beépítésre került, </w:t>
      </w:r>
    </w:p>
    <w:p w:rsidR="00D45FE4" w:rsidRPr="00F325ED" w:rsidRDefault="00D45FE4" w:rsidP="00BA689C">
      <w:pPr>
        <w:ind w:left="709" w:hanging="1"/>
        <w:jc w:val="both"/>
        <w:rPr>
          <w:rFonts w:eastAsia="Arial Unicode MS"/>
        </w:rPr>
      </w:pPr>
      <w:proofErr w:type="gramStart"/>
      <w:r w:rsidRPr="00F325ED">
        <w:rPr>
          <w:rFonts w:eastAsia="Arial Unicode MS"/>
        </w:rPr>
        <w:t>biztosítani</w:t>
      </w:r>
      <w:proofErr w:type="gramEnd"/>
      <w:r w:rsidRPr="00F325ED">
        <w:rPr>
          <w:rFonts w:eastAsia="Arial Unicode MS"/>
        </w:rPr>
        <w:t xml:space="preserve"> Megrendelő számára a megajánlott minőség keretein belül a választási lehetőséget, a beépíteni szándékozott burkolóanyagokra, épületgépészeti szerelvényekre, ill. berendezési tá</w:t>
      </w:r>
      <w:r w:rsidRPr="00F325ED">
        <w:rPr>
          <w:rFonts w:eastAsia="Arial Unicode MS"/>
        </w:rPr>
        <w:t>r</w:t>
      </w:r>
      <w:r w:rsidRPr="00F325ED">
        <w:rPr>
          <w:rFonts w:eastAsia="Arial Unicode MS"/>
        </w:rPr>
        <w:t>gyakra vonatkozóan, anyag- mintát a  kivitelezés ütemét nem akadályozó időpontban bemutatni, amelyek közül a kiválasztottakat csak a Megrendelő írásbeli jóváhagyását követően építheti be.</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kötelező munkaközi vizsgálatokat (mintavétel, próba, stb.) elvégezni, a minták azonosíthatóságát biztosítani, a vizsgálatok eredményeit az adott munkarész végéig a Lebonyolítónak átadni,  </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biztosítani</w:t>
      </w:r>
      <w:proofErr w:type="gramEnd"/>
      <w:r w:rsidRPr="00F325ED">
        <w:rPr>
          <w:rFonts w:eastAsia="Arial Unicode MS"/>
        </w:rPr>
        <w:t>, hogy csak igazolt és megőrzött minőségű anyag illetve termék kerüljön beépítésre, továbbá a tanúsított minőségi tulajdonságok a terveknek, műleírásoknak és a szerződésnek megfele</w:t>
      </w:r>
      <w:r w:rsidRPr="00F325ED">
        <w:rPr>
          <w:rFonts w:eastAsia="Arial Unicode MS"/>
        </w:rPr>
        <w:t>l</w:t>
      </w:r>
      <w:r w:rsidRPr="00F325ED">
        <w:rPr>
          <w:rFonts w:eastAsia="Arial Unicode MS"/>
        </w:rPr>
        <w:t>jenek,</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biztosítani</w:t>
      </w:r>
      <w:proofErr w:type="gramEnd"/>
      <w:r w:rsidRPr="00F325ED">
        <w:rPr>
          <w:rFonts w:eastAsia="Arial Unicode MS"/>
        </w:rPr>
        <w:t xml:space="preserve"> a Megrendelő és Lebonyolító számára, hogy bármely időpontban az ellenőrzési jogát gyakorolhassa,</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hatósági ellenőrzéseket lehetővé tenni, továbbá biztosítani, hogy a hatóságok bármikor ellenőrzéseket végezhessenek a kiadott engedélyekkel kapcsolatban, </w:t>
      </w:r>
    </w:p>
    <w:p w:rsidR="00D45FE4" w:rsidRPr="00F325ED" w:rsidRDefault="00D45FE4" w:rsidP="00BA689C">
      <w:pPr>
        <w:tabs>
          <w:tab w:val="num" w:pos="709"/>
        </w:tabs>
        <w:ind w:left="709"/>
        <w:jc w:val="both"/>
        <w:rPr>
          <w:rFonts w:eastAsia="Arial Unicode MS"/>
        </w:rPr>
      </w:pPr>
      <w:r w:rsidRPr="00F325ED">
        <w:rPr>
          <w:rFonts w:eastAsia="Arial Unicode MS"/>
        </w:rPr>
        <w:t xml:space="preserve">gondoskodni arról, hogy munkavégzése során a környező épületek, létesítmények a korábban már elkészült épületrész állagát ne károsítsa, az egyetem  működését ne gátolja, oktatási munkát nem akadályozhatja, az épületen belüli parkoló területet a feltétlen szükséges mértékben </w:t>
      </w:r>
      <w:proofErr w:type="gramStart"/>
      <w:r w:rsidRPr="00F325ED">
        <w:rPr>
          <w:rFonts w:eastAsia="Arial Unicode MS"/>
        </w:rPr>
        <w:t>használhatják</w:t>
      </w:r>
      <w:proofErr w:type="gramEnd"/>
      <w:r w:rsidRPr="00F325ED">
        <w:rPr>
          <w:rFonts w:eastAsia="Arial Unicode MS"/>
        </w:rPr>
        <w:t xml:space="preserve"> de min. 50 %-nak zavartalan használatát biztosítania kell,</w:t>
      </w:r>
    </w:p>
    <w:p w:rsidR="00D45FE4" w:rsidRPr="00F325ED" w:rsidRDefault="00D45FE4" w:rsidP="00D45FE4">
      <w:pPr>
        <w:tabs>
          <w:tab w:val="num" w:pos="1068"/>
        </w:tabs>
        <w:ind w:left="1068" w:hanging="360"/>
        <w:jc w:val="both"/>
        <w:rPr>
          <w:rFonts w:eastAsia="Arial Unicode MS"/>
        </w:rPr>
      </w:pPr>
      <w:r w:rsidRPr="00F325ED">
        <w:rPr>
          <w:rFonts w:eastAsia="Arial Unicode MS"/>
        </w:rPr>
        <w:t>Üzempróbákat, próbaüzemeket elvégezni, és azokat folyamatosan dokumentálni,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környezetvédelmi előírásokat betartani, </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az</w:t>
      </w:r>
      <w:proofErr w:type="gramEnd"/>
      <w:r w:rsidRPr="00F325ED">
        <w:rPr>
          <w:rFonts w:eastAsia="Arial Unicode MS"/>
        </w:rPr>
        <w:t xml:space="preserve"> építkezés helyén saját cégtáblát elhelyezni, feltüntetve Megrendelő, Támogatók, Lebonyolító, Tervező nevét a Megrendelővel elfogadtatott módon,</w:t>
      </w:r>
    </w:p>
    <w:p w:rsidR="00D45FE4" w:rsidRPr="00F325ED" w:rsidRDefault="00D45FE4" w:rsidP="00BA689C">
      <w:pPr>
        <w:ind w:left="709"/>
        <w:jc w:val="both"/>
        <w:rPr>
          <w:rFonts w:eastAsia="Arial Unicode MS"/>
        </w:rPr>
      </w:pPr>
      <w:proofErr w:type="gramStart"/>
      <w:r w:rsidRPr="00F325ED">
        <w:rPr>
          <w:rFonts w:eastAsia="Arial Unicode MS"/>
        </w:rPr>
        <w:t>a</w:t>
      </w:r>
      <w:proofErr w:type="gramEnd"/>
      <w:r w:rsidRPr="00F325ED">
        <w:rPr>
          <w:rFonts w:eastAsia="Arial Unicode MS"/>
        </w:rPr>
        <w:t xml:space="preserve"> végzett munka, vagy a beépítésre került anyag, szerkezet minőségi megfelelősségének vitája esetén, ha a vizsgálat eredménye számára elmarasztaló, annak költségét viselni és a Megrendelő által elrendelt bontást vagy cserét haladéktalanul, költségmentesen elvégezni, </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használt külső-belső szállítási útvonalat folyamatosan térítésmentesen letakarítani, tisztán tartani,</w:t>
      </w:r>
    </w:p>
    <w:p w:rsidR="00D45FE4" w:rsidRPr="00F325ED" w:rsidRDefault="00D45FE4" w:rsidP="00BA689C">
      <w:pPr>
        <w:tabs>
          <w:tab w:val="num" w:pos="709"/>
        </w:tabs>
        <w:ind w:left="709" w:hanging="1"/>
        <w:jc w:val="both"/>
        <w:rPr>
          <w:rFonts w:eastAsia="Arial Unicode MS"/>
        </w:rPr>
      </w:pPr>
      <w:r w:rsidRPr="00F325ED">
        <w:rPr>
          <w:rFonts w:eastAsia="Arial Unicode MS"/>
        </w:rPr>
        <w:t>10 nappal korábban, írásban közölni a Megrendelővel a szerződés teljesítését (készre-jelentés), figyelemmel arra, hogy Megrendelő a műszaki átadás – átvételi eljárás időtartamát maximum 5 na</w:t>
      </w:r>
      <w:r w:rsidRPr="00F325ED">
        <w:rPr>
          <w:rFonts w:eastAsia="Arial Unicode MS"/>
        </w:rPr>
        <w:t>p</w:t>
      </w:r>
      <w:r w:rsidRPr="00F325ED">
        <w:rPr>
          <w:rFonts w:eastAsia="Arial Unicode MS"/>
        </w:rPr>
        <w:t>ban határozza meg,</w:t>
      </w:r>
    </w:p>
    <w:p w:rsidR="00D45FE4" w:rsidRPr="00F325ED" w:rsidRDefault="00D45FE4" w:rsidP="00BA689C">
      <w:pPr>
        <w:ind w:left="709" w:hanging="1"/>
        <w:jc w:val="both"/>
        <w:rPr>
          <w:rFonts w:eastAsia="Arial Unicode MS"/>
        </w:rPr>
      </w:pPr>
      <w:proofErr w:type="gramStart"/>
      <w:r w:rsidRPr="00F325ED">
        <w:rPr>
          <w:rFonts w:eastAsia="Arial Unicode MS"/>
        </w:rPr>
        <w:t>a</w:t>
      </w:r>
      <w:proofErr w:type="gramEnd"/>
      <w:r w:rsidRPr="00F325ED">
        <w:rPr>
          <w:rFonts w:eastAsia="Arial Unicode MS"/>
        </w:rPr>
        <w:t xml:space="preserve"> használatbavételi engedély kiadásához szükséges közmű nyilatkozatokat, a negatív vízminta bizonylatot biztosítani és közreműködni a szakhatóságok és az önkormányzat által igényelt eljáráso</w:t>
      </w:r>
      <w:r w:rsidRPr="00F325ED">
        <w:rPr>
          <w:rFonts w:eastAsia="Arial Unicode MS"/>
        </w:rPr>
        <w:t>k</w:t>
      </w:r>
      <w:r w:rsidRPr="00F325ED">
        <w:rPr>
          <w:rFonts w:eastAsia="Arial Unicode MS"/>
        </w:rPr>
        <w:t>ban, azokhoz megfelelő felkészültségű szakembert biztosítani.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dokumentált minőségtanúsításokat, mint az építkezés hivatalos ügyiratainak tartozékait az építkezés végéig megőrizni, és a szerződés teljesítésével egyidejűleg a Megrendelőnek átadni, </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elvégezni</w:t>
      </w:r>
      <w:proofErr w:type="gramEnd"/>
      <w:r w:rsidRPr="00F325ED">
        <w:rPr>
          <w:rFonts w:eastAsia="Arial Unicode MS"/>
        </w:rPr>
        <w:t xml:space="preserve"> – saját hibájára visszavezethető ok miatt keletkezően, saját költségén – az átadás-átvételi, illetve az üzembehelyezési eljárás során a szakhatósági előírásokra elrendelt munkákat.</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az</w:t>
      </w:r>
      <w:proofErr w:type="gramEnd"/>
      <w:r w:rsidRPr="00F325ED">
        <w:rPr>
          <w:rFonts w:eastAsia="Arial Unicode MS"/>
        </w:rPr>
        <w:t xml:space="preserve"> ideiglenes építéshelyi berendezéseket saját költségére felépíteni, azokat elbontani, elszállítani legkésőbb a műszaki átadás-átvétellel egyidejűleg,  </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keletkezett munkahelyi hulladékot és felesleget folyamatosan összegyűjteni és térítésmentesen elszállítani,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az</w:t>
      </w:r>
      <w:proofErr w:type="gramEnd"/>
      <w:r w:rsidRPr="00F325ED">
        <w:rPr>
          <w:rFonts w:eastAsia="Arial Unicode MS"/>
        </w:rPr>
        <w:t xml:space="preserve"> épület pipere takarítását elvégezni a műszaki átadás – átvétel idejére,</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foto</w:t>
      </w:r>
      <w:proofErr w:type="gramEnd"/>
      <w:r w:rsidRPr="00F325ED">
        <w:rPr>
          <w:rFonts w:eastAsia="Arial Unicode MS"/>
        </w:rPr>
        <w:t xml:space="preserve"> dokumentációt készíteni a befedésre vagy eltakarásra kerülő munkarészekről,</w:t>
      </w:r>
    </w:p>
    <w:p w:rsidR="00D45FE4" w:rsidRPr="00F325ED" w:rsidRDefault="00D45FE4" w:rsidP="00BA689C">
      <w:pPr>
        <w:ind w:left="709" w:hanging="1"/>
        <w:jc w:val="both"/>
        <w:rPr>
          <w:rFonts w:eastAsia="Arial Unicode MS"/>
        </w:rPr>
      </w:pPr>
      <w:proofErr w:type="gramStart"/>
      <w:r w:rsidRPr="00F325ED">
        <w:rPr>
          <w:rFonts w:eastAsia="Arial Unicode MS"/>
        </w:rPr>
        <w:t>a</w:t>
      </w:r>
      <w:proofErr w:type="gramEnd"/>
      <w:r w:rsidRPr="00F325ED">
        <w:rPr>
          <w:rFonts w:eastAsia="Arial Unicode MS"/>
        </w:rPr>
        <w:t xml:space="preserve"> befedésre vagy eltakarásra kerülő munkarészekről a Lebonyolítót az eltakarási munkálatok megkezdése előtt legalább 3 munkanappal előbb értesíteni és lehetővé tenni a Lebonyolító számára, hogy azokat megvizsgálja és megmérje. </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állandó</w:t>
      </w:r>
      <w:proofErr w:type="gramEnd"/>
      <w:r w:rsidRPr="00F325ED">
        <w:rPr>
          <w:rFonts w:eastAsia="Arial Unicode MS"/>
        </w:rPr>
        <w:t xml:space="preserve"> helyszíni képviselője által biztosítani minden szükséges felügyeletet és irányítást a szerződéses munkák végzése során,</w:t>
      </w:r>
    </w:p>
    <w:p w:rsidR="00D45FE4" w:rsidRPr="00F325ED" w:rsidRDefault="00D45FE4" w:rsidP="00BA689C">
      <w:pPr>
        <w:tabs>
          <w:tab w:val="num" w:pos="709"/>
        </w:tabs>
        <w:ind w:left="709" w:hanging="1"/>
        <w:jc w:val="both"/>
        <w:rPr>
          <w:rFonts w:eastAsia="Arial Unicode MS"/>
        </w:rPr>
      </w:pPr>
      <w:proofErr w:type="gramStart"/>
      <w:r w:rsidRPr="00F325ED">
        <w:rPr>
          <w:rFonts w:eastAsia="Arial Unicode MS"/>
        </w:rPr>
        <w:t>képviselőjét</w:t>
      </w:r>
      <w:proofErr w:type="gramEnd"/>
      <w:r w:rsidRPr="00F325ED">
        <w:rPr>
          <w:rFonts w:eastAsia="Arial Unicode MS"/>
        </w:rPr>
        <w:t xml:space="preserve"> haladéktalan eltávolítani és másik, a Megrendelő által jóváhagyott személlyel pótolni, ha a Megrendelő a képviselőt feladatai ellátására nem tartja megfelelőnek és erről a Vállalkozót, a kifogás indokait is megnevezve, írásban értesíteni,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garanciális vagy szavatossági idő alatt felmerülő és a Megrendelő által jelzett hibák, illetve hiányosságok kijavításához, elhárításához a szükséges intézkedéseket haladéktalanul megtenni,</w:t>
      </w:r>
    </w:p>
    <w:p w:rsidR="00D45FE4" w:rsidRPr="00F325ED" w:rsidRDefault="00D45FE4" w:rsidP="00D45FE4">
      <w:pPr>
        <w:tabs>
          <w:tab w:val="num" w:pos="1068"/>
        </w:tabs>
        <w:ind w:left="1068" w:hanging="360"/>
        <w:jc w:val="both"/>
        <w:rPr>
          <w:rFonts w:eastAsia="Arial Unicode MS"/>
        </w:rPr>
      </w:pPr>
      <w:proofErr w:type="gramStart"/>
      <w:r w:rsidRPr="00F325ED">
        <w:rPr>
          <w:rFonts w:eastAsia="Arial Unicode MS"/>
        </w:rPr>
        <w:t>a</w:t>
      </w:r>
      <w:proofErr w:type="gramEnd"/>
      <w:r w:rsidRPr="00F325ED">
        <w:rPr>
          <w:rFonts w:eastAsia="Arial Unicode MS"/>
        </w:rPr>
        <w:t xml:space="preserve"> Megrendelő utasítása szerint eljárni, a műszaki átadás-átvételi eljárás lezárása után a munkaterület balesetmentességét térítés nélkül biztosítani, azt felelős őrzésre Megrendelőnek átadni.</w:t>
      </w:r>
    </w:p>
    <w:p w:rsidR="00D45FE4" w:rsidRPr="00F325ED" w:rsidRDefault="00D45FE4" w:rsidP="00D45FE4">
      <w:pPr>
        <w:tabs>
          <w:tab w:val="num" w:pos="1068"/>
        </w:tabs>
        <w:ind w:left="1068" w:hanging="360"/>
        <w:jc w:val="both"/>
        <w:rPr>
          <w:rFonts w:eastAsia="Arial Unicode MS"/>
        </w:rPr>
      </w:pPr>
      <w:r w:rsidRPr="00F325ED">
        <w:rPr>
          <w:rFonts w:eastAsia="Arial Unicode MS"/>
        </w:rPr>
        <w:t>Vállalkozó a közbeszerzési eljárás során megjelölt alvállalkozóin kívül, alvállalkozót kizárólag Megrendelő egyetértésével vehet igénybe.</w:t>
      </w:r>
    </w:p>
    <w:p w:rsidR="00D45FE4" w:rsidRPr="00F325ED" w:rsidRDefault="00D45FE4" w:rsidP="00D45FE4">
      <w:pPr>
        <w:ind w:left="720"/>
        <w:jc w:val="both"/>
        <w:rPr>
          <w:rFonts w:eastAsia="Arial Unicode MS"/>
        </w:rPr>
      </w:pPr>
      <w:r w:rsidRPr="00F325ED">
        <w:rPr>
          <w:rFonts w:eastAsia="Arial Unicode MS"/>
        </w:rPr>
        <w:t xml:space="preserve">Vállalkozó a szerződésben foglaltak teljesítése során igénybe vett alvállalkozó(k)ért úgy felel, mintha a teljesítést maga végezte volna, illetve alvállalkozó jogosulatlan igénybe vétele esetén felelős minden olyan kárért is, amely </w:t>
      </w:r>
      <w:proofErr w:type="gramStart"/>
      <w:r w:rsidRPr="00F325ED">
        <w:rPr>
          <w:rFonts w:eastAsia="Arial Unicode MS"/>
        </w:rPr>
        <w:t>anélkül</w:t>
      </w:r>
      <w:proofErr w:type="gramEnd"/>
      <w:r w:rsidRPr="00F325ED">
        <w:rPr>
          <w:rFonts w:eastAsia="Arial Unicode MS"/>
        </w:rPr>
        <w:t xml:space="preserve"> nem következett volna be.</w:t>
      </w:r>
    </w:p>
    <w:p w:rsidR="00D45FE4" w:rsidRPr="00F325ED" w:rsidRDefault="00D45FE4" w:rsidP="00D45FE4">
      <w:pPr>
        <w:rPr>
          <w:rFonts w:eastAsia="Arial Unicode MS"/>
          <w:b/>
          <w:i/>
          <w:u w:val="single"/>
        </w:rPr>
      </w:pPr>
      <w:r w:rsidRPr="00F325ED">
        <w:rPr>
          <w:rFonts w:eastAsia="Arial Unicode MS"/>
          <w:b/>
          <w:i/>
        </w:rPr>
        <w:t>13.)</w:t>
      </w:r>
      <w:r w:rsidRPr="00F325ED">
        <w:rPr>
          <w:rFonts w:eastAsia="Arial Unicode MS"/>
          <w:b/>
          <w:i/>
        </w:rPr>
        <w:tab/>
      </w:r>
      <w:r w:rsidRPr="00F325ED">
        <w:rPr>
          <w:rFonts w:eastAsia="Arial Unicode MS"/>
          <w:b/>
          <w:i/>
          <w:u w:val="single"/>
        </w:rPr>
        <w:t>Átadás-átvételi eljárás:</w:t>
      </w:r>
    </w:p>
    <w:p w:rsidR="00D45FE4" w:rsidRPr="00F325ED" w:rsidRDefault="00D45FE4" w:rsidP="00D45FE4">
      <w:pPr>
        <w:ind w:firstLine="708"/>
        <w:rPr>
          <w:rFonts w:eastAsia="Arial Unicode MS"/>
        </w:rPr>
      </w:pPr>
      <w:r w:rsidRPr="00F325ED">
        <w:rPr>
          <w:rFonts w:eastAsia="Arial Unicode MS"/>
        </w:rPr>
        <w:t>A műszaki átadás-átvételi eljárásról jegyzőkönyvet kell felvenni.</w:t>
      </w:r>
    </w:p>
    <w:p w:rsidR="00D45FE4" w:rsidRPr="00F325ED" w:rsidRDefault="00D45FE4" w:rsidP="00D45FE4">
      <w:pPr>
        <w:ind w:firstLine="708"/>
        <w:rPr>
          <w:rFonts w:eastAsia="Arial Unicode MS"/>
          <w:iCs/>
        </w:rPr>
      </w:pPr>
      <w:r w:rsidRPr="00F325ED">
        <w:rPr>
          <w:rFonts w:eastAsia="Arial Unicode MS"/>
          <w:iCs/>
        </w:rPr>
        <w:t>Az eljárás során a Vállalkozónak igazolnia kell, hogy:</w:t>
      </w:r>
    </w:p>
    <w:p w:rsidR="00D45FE4" w:rsidRPr="00F325ED" w:rsidRDefault="00D45FE4" w:rsidP="00BA689C">
      <w:pPr>
        <w:ind w:left="709" w:hanging="1"/>
        <w:jc w:val="both"/>
        <w:rPr>
          <w:rFonts w:eastAsia="Arial Unicode MS"/>
        </w:rPr>
      </w:pPr>
      <w:r w:rsidRPr="00F325ED">
        <w:rPr>
          <w:rFonts w:eastAsia="Arial Unicode MS"/>
        </w:rPr>
        <w:t>- a munka a szerződés és annak mellékleteiben meghatározott követelményeknek és a hatósági előírásoknak, valamint - az esetlegesen menetközben elrendelt megrendelői módosításoknak me</w:t>
      </w:r>
      <w:r w:rsidRPr="00F325ED">
        <w:rPr>
          <w:rFonts w:eastAsia="Arial Unicode MS"/>
        </w:rPr>
        <w:t>g</w:t>
      </w:r>
      <w:r w:rsidRPr="00F325ED">
        <w:rPr>
          <w:rFonts w:eastAsia="Arial Unicode MS"/>
        </w:rPr>
        <w:t>felelően - hiány- és hibamentesen elkészült,</w:t>
      </w:r>
    </w:p>
    <w:p w:rsidR="00D45FE4" w:rsidRPr="00F325ED" w:rsidRDefault="00D45FE4" w:rsidP="00D45FE4">
      <w:pPr>
        <w:ind w:left="1080" w:hanging="372"/>
        <w:jc w:val="both"/>
        <w:rPr>
          <w:rFonts w:eastAsia="Arial Unicode MS"/>
        </w:rPr>
      </w:pPr>
      <w:r w:rsidRPr="00F325ED">
        <w:rPr>
          <w:rFonts w:eastAsia="Arial Unicode MS"/>
        </w:rPr>
        <w:t>- rendelkezésre állnak az eljárást megelőző alkalmassági és minőségi vizsgálatok bizonyítványai és nyilatkozatok a használatbavétel feltételeire vonatkozóan arról, hogy az érdekelt hatóságok nem látnak okot a használatbavételi engedély megtagadására.</w:t>
      </w:r>
    </w:p>
    <w:p w:rsidR="00D45FE4" w:rsidRPr="00F325ED" w:rsidRDefault="00D45FE4" w:rsidP="00D45FE4">
      <w:pPr>
        <w:ind w:left="1080" w:hanging="372"/>
        <w:jc w:val="both"/>
        <w:rPr>
          <w:rFonts w:eastAsia="Arial Unicode MS"/>
        </w:rPr>
      </w:pPr>
      <w:r w:rsidRPr="00F325ED">
        <w:rPr>
          <w:rFonts w:eastAsia="Arial Unicode MS"/>
        </w:rPr>
        <w:t>- Megrendelő nem lát okot az elkészült munka átvételének megtagadására és a birtokba vételre.</w:t>
      </w:r>
    </w:p>
    <w:p w:rsidR="00D45FE4" w:rsidRPr="00F325ED" w:rsidRDefault="00D45FE4" w:rsidP="00D45FE4">
      <w:pPr>
        <w:ind w:left="705"/>
        <w:jc w:val="both"/>
        <w:rPr>
          <w:rFonts w:eastAsia="Arial Unicode MS"/>
        </w:rPr>
      </w:pPr>
      <w:r w:rsidRPr="00F325ED">
        <w:rPr>
          <w:rFonts w:eastAsia="Arial Unicode MS"/>
        </w:rPr>
        <w:t>A V</w:t>
      </w:r>
      <w:r w:rsidR="00BA689C" w:rsidRPr="00F325ED">
        <w:rPr>
          <w:rFonts w:eastAsia="Arial Unicode MS"/>
        </w:rPr>
        <w:t>á</w:t>
      </w:r>
      <w:r w:rsidRPr="00F325ED">
        <w:rPr>
          <w:rFonts w:eastAsia="Arial Unicode MS"/>
        </w:rPr>
        <w:t>llalkozónak termékfelelősség-vállalási nyilatkozatot kell tennie az általa készített munkák szakszerűségére, az általa beépített anyagok, szerkezetek, berendezések, munkarészek megfelelőss</w:t>
      </w:r>
      <w:r w:rsidRPr="00F325ED">
        <w:rPr>
          <w:rFonts w:eastAsia="Arial Unicode MS"/>
        </w:rPr>
        <w:t>é</w:t>
      </w:r>
      <w:r w:rsidRPr="00F325ED">
        <w:rPr>
          <w:rFonts w:eastAsia="Arial Unicode MS"/>
        </w:rPr>
        <w:t>gére.</w:t>
      </w:r>
    </w:p>
    <w:p w:rsidR="00D45FE4" w:rsidRPr="00F325ED" w:rsidRDefault="00D45FE4" w:rsidP="00D45FE4">
      <w:pPr>
        <w:ind w:left="720"/>
        <w:jc w:val="both"/>
        <w:rPr>
          <w:rFonts w:eastAsia="Arial Unicode MS"/>
        </w:rPr>
      </w:pPr>
      <w:r w:rsidRPr="00F325ED">
        <w:rPr>
          <w:rFonts w:eastAsia="Arial Unicode MS"/>
        </w:rPr>
        <w:t>A Vállalkozó az átadás-átvételi jegyzőkönyv aláírásával egyidejűleg köteles átadni a Megrendelőnek 4 példány átadási dokumentációt.</w:t>
      </w:r>
    </w:p>
    <w:p w:rsidR="00D45FE4" w:rsidRPr="00F325ED" w:rsidRDefault="00D45FE4" w:rsidP="00D45FE4">
      <w:pPr>
        <w:ind w:left="720"/>
        <w:rPr>
          <w:rFonts w:eastAsia="Arial Unicode MS"/>
          <w:iCs/>
        </w:rPr>
      </w:pPr>
      <w:r w:rsidRPr="00F325ED">
        <w:rPr>
          <w:rFonts w:eastAsia="Arial Unicode MS"/>
          <w:iCs/>
        </w:rPr>
        <w:t xml:space="preserve">Az </w:t>
      </w:r>
      <w:r w:rsidRPr="00F325ED">
        <w:rPr>
          <w:rFonts w:eastAsia="Arial Unicode MS"/>
          <w:b/>
          <w:iCs/>
        </w:rPr>
        <w:t>átadási dokumentáció</w:t>
      </w:r>
      <w:r w:rsidRPr="00F325ED">
        <w:rPr>
          <w:rFonts w:eastAsia="Arial Unicode MS"/>
          <w:iCs/>
        </w:rPr>
        <w:t xml:space="preserve"> tartalmazza:</w:t>
      </w:r>
    </w:p>
    <w:p w:rsidR="00D45FE4" w:rsidRPr="00F325ED" w:rsidRDefault="00D45FE4" w:rsidP="00D45FE4">
      <w:pPr>
        <w:ind w:left="720"/>
        <w:jc w:val="both"/>
        <w:rPr>
          <w:rFonts w:eastAsia="Arial Unicode MS"/>
          <w:b/>
        </w:rPr>
      </w:pPr>
      <w:r w:rsidRPr="00F325ED">
        <w:rPr>
          <w:rFonts w:eastAsia="Arial Unicode MS"/>
        </w:rPr>
        <w:t xml:space="preserve">A </w:t>
      </w:r>
      <w:r w:rsidRPr="00F325ED">
        <w:rPr>
          <w:rFonts w:eastAsia="Arial Unicode MS"/>
          <w:b/>
        </w:rPr>
        <w:t>megvalósulási dokumentációt</w:t>
      </w:r>
      <w:r w:rsidRPr="00F325ED">
        <w:rPr>
          <w:rFonts w:eastAsia="Arial Unicode MS"/>
        </w:rPr>
        <w:t xml:space="preserve">, azaz a létesítmények ténylegesen megvalósult állapotának műszaki terveit, - azokon piros </w:t>
      </w:r>
      <w:proofErr w:type="gramStart"/>
      <w:r w:rsidRPr="00F325ED">
        <w:rPr>
          <w:rFonts w:eastAsia="Arial Unicode MS"/>
        </w:rPr>
        <w:t>színnel</w:t>
      </w:r>
      <w:proofErr w:type="gramEnd"/>
      <w:r w:rsidRPr="00F325ED">
        <w:rPr>
          <w:rFonts w:eastAsia="Arial Unicode MS"/>
        </w:rPr>
        <w:t xml:space="preserve"> műszaki rajzjelekkel feltüntetve a változásokat - a felelős műszaki vezető eredeti aláírásával, dátummal, cégbélyegzővel 4 példányban -, valamint az alábbi </w:t>
      </w:r>
      <w:r w:rsidRPr="00F325ED">
        <w:rPr>
          <w:rFonts w:eastAsia="Arial Unicode MS"/>
          <w:b/>
        </w:rPr>
        <w:t>iratanyagokat:</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kezelési</w:t>
      </w:r>
      <w:proofErr w:type="gramEnd"/>
      <w:r w:rsidRPr="00F325ED">
        <w:rPr>
          <w:rFonts w:eastAsia="Arial Unicode MS"/>
        </w:rPr>
        <w:t>, karbantartási utasítás</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használatbavételi</w:t>
      </w:r>
      <w:proofErr w:type="gramEnd"/>
      <w:r w:rsidRPr="00F325ED">
        <w:rPr>
          <w:rFonts w:eastAsia="Arial Unicode MS"/>
        </w:rPr>
        <w:t xml:space="preserve"> és üzembehelyezési engedélyek , illetve ezek beszerzéséhez szükséges dokumentumok</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betanítási</w:t>
      </w:r>
      <w:proofErr w:type="gramEnd"/>
      <w:r w:rsidRPr="00F325ED">
        <w:rPr>
          <w:rFonts w:eastAsia="Arial Unicode MS"/>
        </w:rPr>
        <w:t xml:space="preserve"> jegyzőkönyvek</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sikeres</w:t>
      </w:r>
      <w:proofErr w:type="gramEnd"/>
      <w:r w:rsidRPr="00F325ED">
        <w:rPr>
          <w:rFonts w:eastAsia="Arial Unicode MS"/>
        </w:rPr>
        <w:t xml:space="preserve"> próbaüzem és üzempróba jegyzőkönyvek</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mérési</w:t>
      </w:r>
      <w:proofErr w:type="gramEnd"/>
      <w:r w:rsidRPr="00F325ED">
        <w:rPr>
          <w:rFonts w:eastAsia="Arial Unicode MS"/>
        </w:rPr>
        <w:t xml:space="preserve"> jegyzőkönyvek</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minőségvizsgálati</w:t>
      </w:r>
      <w:proofErr w:type="gramEnd"/>
      <w:r w:rsidRPr="00F325ED">
        <w:rPr>
          <w:rFonts w:eastAsia="Arial Unicode MS"/>
        </w:rPr>
        <w:t xml:space="preserve"> jegyzőkönyvek</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minőségtanúsítványok</w:t>
      </w:r>
      <w:proofErr w:type="gramEnd"/>
      <w:r w:rsidRPr="00F325ED">
        <w:rPr>
          <w:rFonts w:eastAsia="Arial Unicode MS"/>
        </w:rPr>
        <w:t xml:space="preserve"> és garanciajegyek</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nem</w:t>
      </w:r>
      <w:proofErr w:type="gramEnd"/>
      <w:r w:rsidRPr="00F325ED">
        <w:rPr>
          <w:rFonts w:eastAsia="Arial Unicode MS"/>
        </w:rPr>
        <w:t xml:space="preserve"> szabványosított beépített anyagok műbizonylatai</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tervezői</w:t>
      </w:r>
      <w:proofErr w:type="gramEnd"/>
      <w:r w:rsidRPr="00F325ED">
        <w:rPr>
          <w:rFonts w:eastAsia="Arial Unicode MS"/>
        </w:rPr>
        <w:t xml:space="preserve"> és kivitelezői nyilatkozatok</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építési</w:t>
      </w:r>
      <w:proofErr w:type="gramEnd"/>
      <w:r w:rsidRPr="00F325ED">
        <w:rPr>
          <w:rFonts w:eastAsia="Arial Unicode MS"/>
        </w:rPr>
        <w:t xml:space="preserve"> naplók másolatai</w:t>
      </w:r>
    </w:p>
    <w:p w:rsidR="00D45FE4" w:rsidRPr="00F325ED" w:rsidRDefault="00D45FE4" w:rsidP="00D45FE4">
      <w:pPr>
        <w:numPr>
          <w:ilvl w:val="1"/>
          <w:numId w:val="0"/>
        </w:numPr>
        <w:tabs>
          <w:tab w:val="num" w:pos="1758"/>
        </w:tabs>
        <w:ind w:left="1758" w:hanging="690"/>
        <w:jc w:val="both"/>
        <w:rPr>
          <w:rFonts w:eastAsia="Arial Unicode MS"/>
        </w:rPr>
      </w:pPr>
      <w:proofErr w:type="gramStart"/>
      <w:r w:rsidRPr="00F325ED">
        <w:rPr>
          <w:rFonts w:eastAsia="Arial Unicode MS"/>
        </w:rPr>
        <w:t>minden</w:t>
      </w:r>
      <w:proofErr w:type="gramEnd"/>
      <w:r w:rsidRPr="00F325ED">
        <w:rPr>
          <w:rFonts w:eastAsia="Arial Unicode MS"/>
        </w:rPr>
        <w:t xml:space="preserve"> olyan levelezés és jegyzőkönyv másolat, amely a kivitelezéssel kapcsolatban információval bír a későbbi vitás kérdések eldöntéséről, illetve az üzemeltetési kérdésekről</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közreműködő</w:t>
      </w:r>
      <w:proofErr w:type="gramEnd"/>
      <w:r w:rsidRPr="00F325ED">
        <w:rPr>
          <w:rFonts w:eastAsia="Arial Unicode MS"/>
        </w:rPr>
        <w:t xml:space="preserve"> alvállalkozók jegyzékét, felelős vezetők megjelölésével</w:t>
      </w:r>
    </w:p>
    <w:p w:rsidR="00D45FE4" w:rsidRPr="00F325ED" w:rsidRDefault="00D45FE4" w:rsidP="00D45FE4">
      <w:pPr>
        <w:numPr>
          <w:ilvl w:val="1"/>
          <w:numId w:val="0"/>
        </w:numPr>
        <w:tabs>
          <w:tab w:val="num" w:pos="1758"/>
        </w:tabs>
        <w:ind w:left="1758" w:hanging="690"/>
        <w:rPr>
          <w:rFonts w:eastAsia="Arial Unicode MS"/>
        </w:rPr>
      </w:pPr>
      <w:proofErr w:type="gramStart"/>
      <w:r w:rsidRPr="00F325ED">
        <w:rPr>
          <w:rFonts w:eastAsia="Arial Unicode MS"/>
        </w:rPr>
        <w:t>jótállási</w:t>
      </w:r>
      <w:proofErr w:type="gramEnd"/>
      <w:r w:rsidRPr="00F325ED">
        <w:rPr>
          <w:rFonts w:eastAsia="Arial Unicode MS"/>
        </w:rPr>
        <w:t>, szavatossági tevékenységet végző felelős személyek megnevezése, címe, telefonszáma, faxszáma.</w:t>
      </w:r>
    </w:p>
    <w:p w:rsidR="00D45FE4" w:rsidRPr="00F325ED" w:rsidRDefault="00D45FE4" w:rsidP="00D45FE4">
      <w:pPr>
        <w:ind w:firstLine="708"/>
        <w:rPr>
          <w:rFonts w:eastAsia="Arial Unicode MS"/>
        </w:rPr>
      </w:pPr>
      <w:r w:rsidRPr="00F325ED">
        <w:rPr>
          <w:rFonts w:eastAsia="Arial Unicode MS"/>
        </w:rPr>
        <w:t>Az átadás-átvételi eljárás költségei a Vállalkozót terhelik.</w:t>
      </w:r>
    </w:p>
    <w:p w:rsidR="00D45FE4" w:rsidRPr="00F325ED" w:rsidRDefault="00D45FE4" w:rsidP="00D45FE4">
      <w:pPr>
        <w:rPr>
          <w:rFonts w:eastAsia="Arial Unicode MS"/>
          <w:b/>
          <w:i/>
          <w:u w:val="single"/>
        </w:rPr>
      </w:pPr>
      <w:r w:rsidRPr="00F325ED">
        <w:rPr>
          <w:rFonts w:eastAsia="Arial Unicode MS"/>
          <w:b/>
          <w:i/>
        </w:rPr>
        <w:t>14.)</w:t>
      </w:r>
      <w:r w:rsidRPr="00F325ED">
        <w:rPr>
          <w:rFonts w:eastAsia="Arial Unicode MS"/>
          <w:b/>
          <w:i/>
        </w:rPr>
        <w:tab/>
      </w:r>
      <w:r w:rsidRPr="00F325ED">
        <w:rPr>
          <w:rFonts w:eastAsia="Arial Unicode MS"/>
          <w:b/>
          <w:i/>
          <w:u w:val="single"/>
        </w:rPr>
        <w:t>Szerződésszegés:</w:t>
      </w:r>
    </w:p>
    <w:p w:rsidR="00D45FE4" w:rsidRPr="00F325ED" w:rsidRDefault="00D45FE4" w:rsidP="00D45FE4">
      <w:pPr>
        <w:ind w:firstLine="708"/>
        <w:rPr>
          <w:rFonts w:eastAsia="Arial Unicode MS"/>
        </w:rPr>
      </w:pPr>
      <w:r w:rsidRPr="00F325ED">
        <w:rPr>
          <w:rFonts w:eastAsia="Arial Unicode MS"/>
        </w:rPr>
        <w:t>14.1.</w:t>
      </w:r>
      <w:r w:rsidRPr="00F325ED">
        <w:rPr>
          <w:rFonts w:eastAsia="Arial Unicode MS"/>
        </w:rPr>
        <w:tab/>
        <w:t>A Vállalkozó szerződésszegést követ el, ha:</w:t>
      </w:r>
    </w:p>
    <w:p w:rsidR="00D45FE4" w:rsidRPr="00F325ED" w:rsidRDefault="00D45FE4" w:rsidP="00AA5561">
      <w:pPr>
        <w:numPr>
          <w:ilvl w:val="0"/>
          <w:numId w:val="35"/>
        </w:numPr>
        <w:spacing w:after="0" w:line="240" w:lineRule="auto"/>
        <w:jc w:val="both"/>
        <w:rPr>
          <w:rFonts w:eastAsia="Arial Unicode MS"/>
          <w:b/>
        </w:rPr>
      </w:pPr>
      <w:r w:rsidRPr="00F325ED">
        <w:rPr>
          <w:rFonts w:eastAsia="Arial Unicode MS"/>
          <w:b/>
        </w:rPr>
        <w:t xml:space="preserve">a biztosítási szerződést – kötvényt – jelen szerződés aláírását követő 10 munkanapon belül – nem mutatja be, </w:t>
      </w:r>
    </w:p>
    <w:p w:rsidR="00D45FE4" w:rsidRPr="00F325ED" w:rsidRDefault="00D45FE4" w:rsidP="00AA5561">
      <w:pPr>
        <w:numPr>
          <w:ilvl w:val="0"/>
          <w:numId w:val="35"/>
        </w:numPr>
        <w:spacing w:after="0" w:line="240" w:lineRule="auto"/>
        <w:jc w:val="both"/>
        <w:rPr>
          <w:rFonts w:eastAsia="Arial Unicode MS"/>
          <w:b/>
        </w:rPr>
      </w:pPr>
      <w:r w:rsidRPr="00F325ED">
        <w:rPr>
          <w:rFonts w:eastAsia="Arial Unicode MS"/>
          <w:b/>
        </w:rPr>
        <w:t>kötbérterhes részhatáridőt nem tartja be</w:t>
      </w:r>
    </w:p>
    <w:p w:rsidR="00D45FE4" w:rsidRPr="00F325ED" w:rsidRDefault="00D45FE4" w:rsidP="00AA5561">
      <w:pPr>
        <w:numPr>
          <w:ilvl w:val="0"/>
          <w:numId w:val="35"/>
        </w:numPr>
        <w:spacing w:after="0" w:line="240" w:lineRule="auto"/>
        <w:jc w:val="both"/>
        <w:rPr>
          <w:rFonts w:eastAsia="Arial Unicode MS"/>
          <w:b/>
        </w:rPr>
      </w:pPr>
      <w:r w:rsidRPr="00F325ED">
        <w:rPr>
          <w:rFonts w:eastAsia="Arial Unicode MS"/>
          <w:b/>
        </w:rPr>
        <w:t>a biztosítási kötvényben előírt feltételeknek nem tesz eleget,</w:t>
      </w:r>
    </w:p>
    <w:p w:rsidR="00D45FE4" w:rsidRPr="00F325ED" w:rsidRDefault="00D45FE4" w:rsidP="00AA5561">
      <w:pPr>
        <w:numPr>
          <w:ilvl w:val="0"/>
          <w:numId w:val="35"/>
        </w:numPr>
        <w:spacing w:after="0" w:line="240" w:lineRule="auto"/>
        <w:jc w:val="both"/>
        <w:rPr>
          <w:rFonts w:eastAsia="Arial Unicode MS"/>
          <w:b/>
        </w:rPr>
      </w:pPr>
      <w:r w:rsidRPr="00F325ED">
        <w:rPr>
          <w:rFonts w:eastAsia="Arial Unicode MS"/>
          <w:b/>
        </w:rPr>
        <w:t>késedelmesen teljesít,</w:t>
      </w:r>
    </w:p>
    <w:p w:rsidR="00D45FE4" w:rsidRPr="00F325ED" w:rsidRDefault="00D45FE4" w:rsidP="00AA5561">
      <w:pPr>
        <w:numPr>
          <w:ilvl w:val="0"/>
          <w:numId w:val="35"/>
        </w:numPr>
        <w:spacing w:after="0" w:line="240" w:lineRule="auto"/>
        <w:jc w:val="both"/>
        <w:rPr>
          <w:rFonts w:eastAsia="Arial Unicode MS"/>
        </w:rPr>
      </w:pPr>
      <w:r w:rsidRPr="00F325ED">
        <w:rPr>
          <w:rFonts w:eastAsia="Arial Unicode MS"/>
          <w:b/>
        </w:rPr>
        <w:t xml:space="preserve">hibásan teljesít, </w:t>
      </w:r>
      <w:r w:rsidRPr="00F325ED">
        <w:rPr>
          <w:rFonts w:eastAsia="Arial Unicode MS"/>
        </w:rPr>
        <w:t>mert a szolgáltatott dolog nem felel meg a teljesítéskor a törvényben és e szerződésben meghatározott tulajdonságoknak, vagy ha a szolgáltatott dologban a teljesítéskor ni</w:t>
      </w:r>
      <w:r w:rsidRPr="00F325ED">
        <w:rPr>
          <w:rFonts w:eastAsia="Arial Unicode MS"/>
        </w:rPr>
        <w:t>n</w:t>
      </w:r>
      <w:r w:rsidRPr="00F325ED">
        <w:rPr>
          <w:rFonts w:eastAsia="Arial Unicode MS"/>
        </w:rPr>
        <w:t xml:space="preserve">csenek meg a törvényben és a Szerződésben meghatározott tulajdonságok, </w:t>
      </w:r>
    </w:p>
    <w:p w:rsidR="00D45FE4" w:rsidRPr="00F325ED" w:rsidRDefault="00D45FE4" w:rsidP="00AA5561">
      <w:pPr>
        <w:numPr>
          <w:ilvl w:val="0"/>
          <w:numId w:val="35"/>
        </w:numPr>
        <w:spacing w:after="0" w:line="240" w:lineRule="auto"/>
        <w:jc w:val="both"/>
        <w:rPr>
          <w:rFonts w:eastAsia="Arial Unicode MS"/>
        </w:rPr>
      </w:pPr>
      <w:r w:rsidRPr="00F325ED">
        <w:rPr>
          <w:rFonts w:eastAsia="Arial Unicode MS"/>
        </w:rPr>
        <w:t xml:space="preserve">a szerződés </w:t>
      </w:r>
      <w:r w:rsidRPr="00F325ED">
        <w:rPr>
          <w:rFonts w:eastAsia="Arial Unicode MS"/>
          <w:b/>
        </w:rPr>
        <w:t>meghiúsu</w:t>
      </w:r>
      <w:r w:rsidRPr="00F325ED">
        <w:rPr>
          <w:rFonts w:eastAsia="Arial Unicode MS"/>
        </w:rPr>
        <w:t>l olyan okból, amelyért a Vállalkozó felelős.</w:t>
      </w:r>
    </w:p>
    <w:p w:rsidR="00D45FE4" w:rsidRPr="00F325ED" w:rsidRDefault="00D45FE4" w:rsidP="00D45FE4">
      <w:pPr>
        <w:ind w:left="1080" w:hanging="12"/>
        <w:jc w:val="both"/>
        <w:rPr>
          <w:rFonts w:eastAsia="Arial Unicode MS"/>
        </w:rPr>
      </w:pPr>
      <w:r w:rsidRPr="00F325ED">
        <w:rPr>
          <w:rFonts w:eastAsia="Arial Unicode MS"/>
        </w:rPr>
        <w:t>Ha a Megrendelőnek a Vállalkozó által okozott szerződésszegésből anyagi hátránya származik, akkor Vállalkozó a kötbér mellett, az ebből adódó, igazolt károkat is viselni, téríteni köteles.</w:t>
      </w:r>
    </w:p>
    <w:p w:rsidR="00D45FE4" w:rsidRPr="00F325ED" w:rsidRDefault="00D45FE4" w:rsidP="00D45FE4">
      <w:pPr>
        <w:ind w:left="1413" w:hanging="705"/>
        <w:jc w:val="both"/>
        <w:rPr>
          <w:rFonts w:eastAsia="Arial Unicode MS"/>
          <w:b/>
        </w:rPr>
      </w:pPr>
      <w:r w:rsidRPr="00F325ED">
        <w:rPr>
          <w:rFonts w:eastAsia="Arial Unicode MS"/>
        </w:rPr>
        <w:t>14.2.</w:t>
      </w:r>
      <w:r w:rsidRPr="00F325ED">
        <w:rPr>
          <w:rFonts w:eastAsia="Arial Unicode MS"/>
        </w:rPr>
        <w:tab/>
        <w:t xml:space="preserve">Szerződésszegés esetén a Vállalkozó </w:t>
      </w:r>
      <w:r w:rsidRPr="00F325ED">
        <w:rPr>
          <w:rFonts w:eastAsia="Arial Unicode MS"/>
          <w:b/>
        </w:rPr>
        <w:t>az alábbi kötbérek megfizetését  vállalja:</w:t>
      </w:r>
    </w:p>
    <w:p w:rsidR="00D45FE4" w:rsidRPr="00F325ED" w:rsidRDefault="00D45FE4" w:rsidP="00D45FE4">
      <w:pPr>
        <w:ind w:left="708"/>
        <w:rPr>
          <w:rFonts w:eastAsia="Arial Unicode MS"/>
        </w:rPr>
      </w:pPr>
      <w:proofErr w:type="gramStart"/>
      <w:r w:rsidRPr="00F325ED">
        <w:rPr>
          <w:rFonts w:eastAsia="Arial Unicode MS"/>
          <w:b/>
        </w:rPr>
        <w:t>késedelem</w:t>
      </w:r>
      <w:proofErr w:type="gramEnd"/>
      <w:r w:rsidRPr="00F325ED">
        <w:rPr>
          <w:rFonts w:eastAsia="Arial Unicode MS"/>
          <w:b/>
        </w:rPr>
        <w:t xml:space="preserve"> esetén</w:t>
      </w:r>
    </w:p>
    <w:p w:rsidR="00D45FE4" w:rsidRPr="00F325ED" w:rsidRDefault="00D45FE4" w:rsidP="00D45FE4">
      <w:pPr>
        <w:pStyle w:val="Szvegtrzs"/>
        <w:ind w:left="1416"/>
        <w:rPr>
          <w:rFonts w:ascii="Times New Roman" w:eastAsia="Arial Unicode MS" w:hAnsi="Times New Roman"/>
          <w:color w:val="auto"/>
        </w:rPr>
      </w:pPr>
      <w:r w:rsidRPr="00F325ED">
        <w:rPr>
          <w:rFonts w:ascii="Times New Roman" w:eastAsia="Arial Unicode MS" w:hAnsi="Times New Roman"/>
          <w:color w:val="auto"/>
        </w:rPr>
        <w:t>1-10 napjára, naponta</w:t>
      </w:r>
      <w:r w:rsidRPr="00F325ED">
        <w:rPr>
          <w:rFonts w:ascii="Times New Roman" w:eastAsia="Arial Unicode MS" w:hAnsi="Times New Roman"/>
          <w:color w:val="auto"/>
        </w:rPr>
        <w:tab/>
      </w:r>
      <w:r w:rsidRPr="00F325ED">
        <w:rPr>
          <w:rFonts w:ascii="Times New Roman" w:eastAsia="Arial Unicode MS" w:hAnsi="Times New Roman"/>
          <w:color w:val="auto"/>
        </w:rPr>
        <w:tab/>
      </w:r>
      <w:r w:rsidRPr="00F325ED">
        <w:rPr>
          <w:rFonts w:ascii="Times New Roman" w:eastAsia="Arial Unicode MS" w:hAnsi="Times New Roman"/>
          <w:color w:val="auto"/>
        </w:rPr>
        <w:tab/>
      </w:r>
      <w:r w:rsidRPr="00F325ED">
        <w:rPr>
          <w:rFonts w:ascii="Times New Roman" w:eastAsia="Arial Unicode MS" w:hAnsi="Times New Roman"/>
          <w:color w:val="auto"/>
        </w:rPr>
        <w:tab/>
        <w:t>.</w:t>
      </w:r>
      <w:proofErr w:type="gramStart"/>
      <w:r w:rsidRPr="00F325ED">
        <w:rPr>
          <w:rFonts w:ascii="Times New Roman" w:eastAsia="Arial Unicode MS" w:hAnsi="Times New Roman"/>
          <w:color w:val="auto"/>
        </w:rPr>
        <w:t>.........</w:t>
      </w:r>
      <w:proofErr w:type="gramEnd"/>
      <w:r w:rsidRPr="00F325ED">
        <w:rPr>
          <w:rFonts w:ascii="Times New Roman" w:eastAsia="Arial Unicode MS" w:hAnsi="Times New Roman"/>
          <w:color w:val="auto"/>
        </w:rPr>
        <w:t xml:space="preserve"> </w:t>
      </w:r>
      <w:r w:rsidRPr="00F325ED">
        <w:rPr>
          <w:rFonts w:ascii="Times New Roman" w:eastAsia="Arial Unicode MS" w:hAnsi="Times New Roman"/>
          <w:color w:val="auto"/>
          <w:vertAlign w:val="superscript"/>
        </w:rPr>
        <w:t>0</w:t>
      </w:r>
      <w:r w:rsidRPr="00F325ED">
        <w:rPr>
          <w:rFonts w:ascii="Times New Roman" w:eastAsia="Arial Unicode MS" w:hAnsi="Times New Roman"/>
          <w:color w:val="auto"/>
        </w:rPr>
        <w:t>/</w:t>
      </w:r>
      <w:r w:rsidRPr="00F325ED">
        <w:rPr>
          <w:rFonts w:ascii="Times New Roman" w:eastAsia="Arial Unicode MS" w:hAnsi="Times New Roman"/>
          <w:color w:val="auto"/>
          <w:vertAlign w:val="subscript"/>
        </w:rPr>
        <w:t>00</w:t>
      </w:r>
      <w:r w:rsidRPr="00F325ED">
        <w:rPr>
          <w:rFonts w:ascii="Times New Roman" w:eastAsia="Arial Unicode MS" w:hAnsi="Times New Roman"/>
          <w:color w:val="auto"/>
        </w:rPr>
        <w:t>,</w:t>
      </w:r>
    </w:p>
    <w:p w:rsidR="00D45FE4" w:rsidRPr="00F325ED" w:rsidRDefault="00D45FE4" w:rsidP="00D45FE4">
      <w:pPr>
        <w:pStyle w:val="Szvegtrzs"/>
        <w:rPr>
          <w:rFonts w:ascii="Times New Roman" w:eastAsia="Arial Unicode MS" w:hAnsi="Times New Roman"/>
          <w:color w:val="auto"/>
        </w:rPr>
      </w:pPr>
    </w:p>
    <w:p w:rsidR="00D45FE4" w:rsidRPr="00F325ED" w:rsidRDefault="00D45FE4" w:rsidP="00D45FE4">
      <w:pPr>
        <w:pStyle w:val="Szvegtrzs"/>
        <w:ind w:left="1416"/>
        <w:rPr>
          <w:rFonts w:ascii="Times New Roman" w:eastAsia="Arial Unicode MS" w:hAnsi="Times New Roman"/>
          <w:color w:val="auto"/>
        </w:rPr>
      </w:pPr>
      <w:r w:rsidRPr="00F325ED">
        <w:rPr>
          <w:rFonts w:ascii="Times New Roman" w:eastAsia="Arial Unicode MS" w:hAnsi="Times New Roman"/>
          <w:color w:val="auto"/>
        </w:rPr>
        <w:t>11. naptól, naponta</w:t>
      </w:r>
      <w:r w:rsidRPr="00F325ED">
        <w:rPr>
          <w:rFonts w:ascii="Times New Roman" w:eastAsia="Arial Unicode MS" w:hAnsi="Times New Roman"/>
          <w:color w:val="auto"/>
        </w:rPr>
        <w:tab/>
      </w:r>
      <w:r w:rsidRPr="00F325ED">
        <w:rPr>
          <w:rFonts w:ascii="Times New Roman" w:eastAsia="Arial Unicode MS" w:hAnsi="Times New Roman"/>
          <w:color w:val="auto"/>
        </w:rPr>
        <w:tab/>
      </w:r>
      <w:r w:rsidRPr="00F325ED">
        <w:rPr>
          <w:rFonts w:ascii="Times New Roman" w:eastAsia="Arial Unicode MS" w:hAnsi="Times New Roman"/>
          <w:color w:val="auto"/>
        </w:rPr>
        <w:tab/>
      </w:r>
      <w:r w:rsidRPr="00F325ED">
        <w:rPr>
          <w:rFonts w:ascii="Times New Roman" w:eastAsia="Arial Unicode MS" w:hAnsi="Times New Roman"/>
          <w:color w:val="auto"/>
        </w:rPr>
        <w:tab/>
        <w:t>..</w:t>
      </w:r>
      <w:proofErr w:type="gramStart"/>
      <w:r w:rsidRPr="00F325ED">
        <w:rPr>
          <w:rFonts w:ascii="Times New Roman" w:eastAsia="Arial Unicode MS" w:hAnsi="Times New Roman"/>
          <w:color w:val="auto"/>
        </w:rPr>
        <w:t>.........</w:t>
      </w:r>
      <w:proofErr w:type="gramEnd"/>
      <w:r w:rsidRPr="00F325ED">
        <w:rPr>
          <w:rFonts w:ascii="Times New Roman" w:eastAsia="Arial Unicode MS" w:hAnsi="Times New Roman"/>
          <w:color w:val="auto"/>
          <w:vertAlign w:val="superscript"/>
        </w:rPr>
        <w:t>0</w:t>
      </w:r>
      <w:r w:rsidRPr="00F325ED">
        <w:rPr>
          <w:rFonts w:ascii="Times New Roman" w:eastAsia="Arial Unicode MS" w:hAnsi="Times New Roman"/>
          <w:color w:val="auto"/>
        </w:rPr>
        <w:t>/</w:t>
      </w:r>
      <w:r w:rsidRPr="00F325ED">
        <w:rPr>
          <w:rFonts w:ascii="Times New Roman" w:eastAsia="Arial Unicode MS" w:hAnsi="Times New Roman"/>
          <w:color w:val="auto"/>
          <w:vertAlign w:val="subscript"/>
        </w:rPr>
        <w:t>00</w:t>
      </w:r>
      <w:r w:rsidRPr="00F325ED">
        <w:rPr>
          <w:rFonts w:ascii="Times New Roman" w:eastAsia="Arial Unicode MS" w:hAnsi="Times New Roman"/>
          <w:color w:val="auto"/>
        </w:rPr>
        <w:t>,</w:t>
      </w:r>
    </w:p>
    <w:p w:rsidR="00D45FE4" w:rsidRPr="00F325ED" w:rsidRDefault="00D45FE4" w:rsidP="00D45FE4">
      <w:pPr>
        <w:pStyle w:val="Szvegtrzs"/>
        <w:rPr>
          <w:rFonts w:ascii="Times New Roman" w:eastAsia="Arial Unicode MS" w:hAnsi="Times New Roman"/>
          <w:color w:val="auto"/>
        </w:rPr>
      </w:pPr>
    </w:p>
    <w:p w:rsidR="00D45FE4" w:rsidRPr="00F325ED" w:rsidRDefault="00D45FE4" w:rsidP="00D45FE4">
      <w:pPr>
        <w:pStyle w:val="Szvegtrzs"/>
        <w:ind w:firstLine="708"/>
        <w:rPr>
          <w:rFonts w:ascii="Times New Roman" w:eastAsia="Arial Unicode MS" w:hAnsi="Times New Roman"/>
          <w:color w:val="auto"/>
        </w:rPr>
      </w:pPr>
      <w:proofErr w:type="gramStart"/>
      <w:r w:rsidRPr="00F325ED">
        <w:rPr>
          <w:rFonts w:ascii="Times New Roman" w:eastAsia="Arial Unicode MS" w:hAnsi="Times New Roman"/>
          <w:b/>
          <w:bCs/>
          <w:color w:val="auto"/>
        </w:rPr>
        <w:t>meghiúsulás</w:t>
      </w:r>
      <w:proofErr w:type="gramEnd"/>
      <w:r w:rsidRPr="00F325ED">
        <w:rPr>
          <w:rFonts w:ascii="Times New Roman" w:eastAsia="Arial Unicode MS" w:hAnsi="Times New Roman"/>
          <w:color w:val="auto"/>
        </w:rPr>
        <w:t xml:space="preserve"> </w:t>
      </w:r>
      <w:r w:rsidRPr="00F325ED">
        <w:rPr>
          <w:rFonts w:ascii="Times New Roman" w:eastAsia="Arial Unicode MS" w:hAnsi="Times New Roman"/>
          <w:b/>
          <w:bCs/>
          <w:color w:val="auto"/>
        </w:rPr>
        <w:t>esetén</w:t>
      </w:r>
    </w:p>
    <w:p w:rsidR="00D45FE4" w:rsidRPr="00F325ED" w:rsidRDefault="00D45FE4" w:rsidP="00D45FE4">
      <w:pPr>
        <w:pStyle w:val="Szvegtrzs"/>
        <w:rPr>
          <w:rFonts w:ascii="Times New Roman" w:eastAsia="Arial Unicode MS" w:hAnsi="Times New Roman"/>
          <w:color w:val="auto"/>
        </w:rPr>
      </w:pPr>
    </w:p>
    <w:p w:rsidR="00D45FE4" w:rsidRPr="00F325ED" w:rsidRDefault="00D45FE4" w:rsidP="00D45FE4">
      <w:pPr>
        <w:pStyle w:val="Szvegtrzs"/>
        <w:ind w:left="1416" w:firstLine="708"/>
        <w:rPr>
          <w:rFonts w:ascii="Times New Roman" w:eastAsia="Arial Unicode MS" w:hAnsi="Times New Roman"/>
          <w:color w:val="auto"/>
        </w:rPr>
      </w:pPr>
      <w:proofErr w:type="gramStart"/>
      <w:r w:rsidRPr="00F325ED">
        <w:rPr>
          <w:rFonts w:ascii="Times New Roman" w:eastAsia="Arial Unicode MS" w:hAnsi="Times New Roman"/>
          <w:color w:val="auto"/>
        </w:rPr>
        <w:t>a</w:t>
      </w:r>
      <w:proofErr w:type="gramEnd"/>
      <w:r w:rsidRPr="00F325ED">
        <w:rPr>
          <w:rFonts w:ascii="Times New Roman" w:eastAsia="Arial Unicode MS" w:hAnsi="Times New Roman"/>
          <w:color w:val="auto"/>
        </w:rPr>
        <w:t xml:space="preserve"> teljes bruttó szerződéses összeg .................. </w:t>
      </w:r>
      <w:r w:rsidRPr="00F325ED">
        <w:rPr>
          <w:rFonts w:ascii="Times New Roman" w:eastAsia="Arial Unicode MS" w:hAnsi="Times New Roman"/>
          <w:color w:val="auto"/>
          <w:vertAlign w:val="superscript"/>
        </w:rPr>
        <w:t>0</w:t>
      </w:r>
      <w:r w:rsidRPr="00F325ED">
        <w:rPr>
          <w:rFonts w:ascii="Times New Roman" w:eastAsia="Arial Unicode MS" w:hAnsi="Times New Roman"/>
          <w:color w:val="auto"/>
        </w:rPr>
        <w:t>/</w:t>
      </w:r>
      <w:r w:rsidRPr="00F325ED">
        <w:rPr>
          <w:rFonts w:ascii="Times New Roman" w:eastAsia="Arial Unicode MS" w:hAnsi="Times New Roman"/>
          <w:color w:val="auto"/>
          <w:vertAlign w:val="subscript"/>
        </w:rPr>
        <w:t>0 -</w:t>
      </w:r>
      <w:r w:rsidRPr="00F325ED">
        <w:rPr>
          <w:rFonts w:ascii="Times New Roman" w:eastAsia="Arial Unicode MS" w:hAnsi="Times New Roman"/>
          <w:color w:val="auto"/>
        </w:rPr>
        <w:t xml:space="preserve"> </w:t>
      </w:r>
      <w:proofErr w:type="gramStart"/>
      <w:r w:rsidRPr="00F325ED">
        <w:rPr>
          <w:rFonts w:ascii="Times New Roman" w:eastAsia="Arial Unicode MS" w:hAnsi="Times New Roman"/>
          <w:color w:val="auto"/>
        </w:rPr>
        <w:t>a</w:t>
      </w:r>
      <w:proofErr w:type="gramEnd"/>
    </w:p>
    <w:p w:rsidR="00D45FE4" w:rsidRPr="00F325ED" w:rsidRDefault="00D45FE4" w:rsidP="00D45FE4">
      <w:pPr>
        <w:ind w:left="5328" w:firstLine="336"/>
        <w:rPr>
          <w:rFonts w:eastAsia="Arial Unicode MS"/>
        </w:rPr>
      </w:pPr>
      <w:r w:rsidRPr="00F325ED">
        <w:rPr>
          <w:rFonts w:eastAsia="Arial Unicode MS"/>
        </w:rPr>
        <w:tab/>
      </w:r>
    </w:p>
    <w:p w:rsidR="00D45FE4" w:rsidRPr="00F325ED" w:rsidRDefault="00D45FE4" w:rsidP="00BA689C">
      <w:pPr>
        <w:pStyle w:val="Szvegtrzsbehzssal3"/>
        <w:ind w:left="1080" w:firstLine="0"/>
        <w:jc w:val="both"/>
        <w:rPr>
          <w:rFonts w:eastAsia="Arial Unicode MS"/>
          <w:color w:val="auto"/>
          <w:szCs w:val="22"/>
        </w:rPr>
      </w:pPr>
      <w:r w:rsidRPr="00F325ED">
        <w:rPr>
          <w:rFonts w:eastAsia="Arial Unicode MS"/>
          <w:color w:val="auto"/>
          <w:szCs w:val="22"/>
        </w:rPr>
        <w:t>A meghiúsulási kötbért a meghiúsulást rögzítő jegyzőkönyv felvételét, vagy egyoldalú jognyilatkozatot követő 15 napon belül köteles Vállalkozó megfizetni. Késedelme esetén napi 5 ‰ kés</w:t>
      </w:r>
      <w:r w:rsidRPr="00F325ED">
        <w:rPr>
          <w:rFonts w:eastAsia="Arial Unicode MS"/>
          <w:color w:val="auto"/>
          <w:szCs w:val="22"/>
        </w:rPr>
        <w:t>e</w:t>
      </w:r>
      <w:r w:rsidRPr="00F325ED">
        <w:rPr>
          <w:rFonts w:eastAsia="Arial Unicode MS"/>
          <w:color w:val="auto"/>
          <w:szCs w:val="22"/>
        </w:rPr>
        <w:t>delmi pótlék terheli.</w:t>
      </w:r>
    </w:p>
    <w:p w:rsidR="00D45FE4" w:rsidRPr="00F325ED" w:rsidRDefault="00D45FE4" w:rsidP="00D45FE4">
      <w:pPr>
        <w:pStyle w:val="Szvegtrzsbehzssal2"/>
        <w:tabs>
          <w:tab w:val="num" w:pos="-1080"/>
        </w:tabs>
        <w:spacing w:before="0"/>
        <w:ind w:left="0"/>
        <w:rPr>
          <w:rFonts w:eastAsia="Arial Unicode MS"/>
          <w:color w:val="auto"/>
          <w:szCs w:val="22"/>
        </w:rPr>
      </w:pPr>
    </w:p>
    <w:p w:rsidR="00D45FE4" w:rsidRPr="00F325ED" w:rsidRDefault="00D45FE4" w:rsidP="00D45FE4">
      <w:pPr>
        <w:pStyle w:val="Szvegtrzsbehzssal2"/>
        <w:tabs>
          <w:tab w:val="num" w:pos="-1080"/>
        </w:tabs>
        <w:spacing w:before="0"/>
        <w:rPr>
          <w:rFonts w:eastAsia="Arial Unicode MS"/>
          <w:color w:val="auto"/>
          <w:szCs w:val="22"/>
        </w:rPr>
      </w:pPr>
      <w:r w:rsidRPr="00F325ED">
        <w:rPr>
          <w:rFonts w:eastAsia="Arial Unicode MS"/>
          <w:color w:val="auto"/>
          <w:szCs w:val="22"/>
        </w:rPr>
        <w:t>A kötbérek felmerülésükkor lejárt pénzköveteléseknek minősülnek és az esedékes számlából azonnal levonásra kerülnek.</w:t>
      </w:r>
    </w:p>
    <w:p w:rsidR="00D45FE4" w:rsidRPr="00F325ED" w:rsidRDefault="00D45FE4" w:rsidP="00D45FE4">
      <w:pPr>
        <w:ind w:firstLine="708"/>
        <w:rPr>
          <w:rFonts w:eastAsia="Arial Unicode MS"/>
        </w:rPr>
      </w:pPr>
      <w:r w:rsidRPr="00F325ED">
        <w:rPr>
          <w:rFonts w:eastAsia="Arial Unicode MS"/>
        </w:rPr>
        <w:t>14.3.   A kötbér alapja:</w:t>
      </w:r>
    </w:p>
    <w:p w:rsidR="00D45FE4" w:rsidRPr="00F325ED" w:rsidRDefault="00D45FE4" w:rsidP="00D45FE4">
      <w:pPr>
        <w:pStyle w:val="lfej"/>
        <w:tabs>
          <w:tab w:val="clear" w:pos="4536"/>
          <w:tab w:val="clear" w:pos="9072"/>
        </w:tabs>
        <w:ind w:left="2124" w:hanging="714"/>
        <w:rPr>
          <w:rFonts w:eastAsia="Arial Unicode MS"/>
        </w:rPr>
      </w:pPr>
      <w:r w:rsidRPr="00F325ED">
        <w:rPr>
          <w:rFonts w:eastAsia="Arial Unicode MS"/>
        </w:rPr>
        <w:t>-</w:t>
      </w:r>
      <w:r w:rsidRPr="00F325ED">
        <w:rPr>
          <w:rFonts w:eastAsia="Arial Unicode MS"/>
        </w:rPr>
        <w:tab/>
      </w:r>
      <w:r w:rsidRPr="00F325ED">
        <w:rPr>
          <w:rFonts w:eastAsia="Arial Unicode MS"/>
          <w:b/>
        </w:rPr>
        <w:t>részhatáridő késedelme esetén</w:t>
      </w:r>
      <w:r w:rsidRPr="00F325ED">
        <w:rPr>
          <w:rFonts w:eastAsia="Arial Unicode MS"/>
        </w:rPr>
        <w:t xml:space="preserve"> az adott részszámla bruttó értéke</w:t>
      </w:r>
    </w:p>
    <w:p w:rsidR="00D45FE4" w:rsidRPr="00F325ED" w:rsidRDefault="00D45FE4" w:rsidP="00AA5561">
      <w:pPr>
        <w:numPr>
          <w:ilvl w:val="0"/>
          <w:numId w:val="36"/>
        </w:numPr>
        <w:tabs>
          <w:tab w:val="clear" w:pos="1068"/>
          <w:tab w:val="num" w:pos="2160"/>
        </w:tabs>
        <w:spacing w:after="0" w:line="240" w:lineRule="auto"/>
        <w:ind w:left="2160" w:hanging="720"/>
        <w:jc w:val="both"/>
        <w:rPr>
          <w:rFonts w:eastAsia="Arial Unicode MS"/>
        </w:rPr>
      </w:pPr>
      <w:r w:rsidRPr="00F325ED">
        <w:rPr>
          <w:rFonts w:eastAsia="Arial Unicode MS"/>
          <w:b/>
        </w:rPr>
        <w:t>átadási késedelem esetén</w:t>
      </w:r>
      <w:r w:rsidRPr="00F325ED">
        <w:rPr>
          <w:rFonts w:eastAsia="Arial Unicode MS"/>
        </w:rPr>
        <w:t xml:space="preserve"> a teljes bruttó szerződéses összeg,</w:t>
      </w:r>
    </w:p>
    <w:p w:rsidR="00D45FE4" w:rsidRPr="00F325ED" w:rsidRDefault="00D45FE4" w:rsidP="00AA5561">
      <w:pPr>
        <w:numPr>
          <w:ilvl w:val="0"/>
          <w:numId w:val="36"/>
        </w:numPr>
        <w:tabs>
          <w:tab w:val="clear" w:pos="1068"/>
          <w:tab w:val="num" w:pos="1440"/>
        </w:tabs>
        <w:spacing w:after="0" w:line="240" w:lineRule="auto"/>
        <w:ind w:firstLine="372"/>
        <w:rPr>
          <w:rFonts w:eastAsia="Arial Unicode MS"/>
        </w:rPr>
      </w:pPr>
      <w:r w:rsidRPr="00F325ED">
        <w:rPr>
          <w:rFonts w:eastAsia="Arial Unicode MS"/>
          <w:b/>
        </w:rPr>
        <w:t>meghiúsulás esetén</w:t>
      </w:r>
      <w:r w:rsidRPr="00F325ED">
        <w:rPr>
          <w:rFonts w:eastAsia="Arial Unicode MS"/>
        </w:rPr>
        <w:t xml:space="preserve"> a teljes bruttó szerződéses összeg.</w:t>
      </w:r>
    </w:p>
    <w:p w:rsidR="00D45FE4" w:rsidRPr="00F325ED" w:rsidRDefault="00D45FE4" w:rsidP="00D45FE4">
      <w:pPr>
        <w:ind w:left="708"/>
        <w:rPr>
          <w:rFonts w:eastAsia="Arial Unicode MS"/>
          <w:b/>
        </w:rPr>
      </w:pPr>
      <w:r w:rsidRPr="00F325ED">
        <w:rPr>
          <w:rFonts w:eastAsia="Arial Unicode MS"/>
        </w:rPr>
        <w:t>14.4</w:t>
      </w:r>
      <w:r w:rsidRPr="00F325ED">
        <w:rPr>
          <w:rFonts w:eastAsia="Arial Unicode MS"/>
          <w:b/>
        </w:rPr>
        <w:t>.</w:t>
      </w:r>
    </w:p>
    <w:p w:rsidR="00D45FE4" w:rsidRPr="00F325ED" w:rsidRDefault="00D45FE4" w:rsidP="00D45FE4">
      <w:pPr>
        <w:ind w:left="1410" w:firstLine="3"/>
        <w:rPr>
          <w:rFonts w:eastAsia="Arial Unicode MS"/>
        </w:rPr>
      </w:pPr>
      <w:proofErr w:type="gramStart"/>
      <w:r w:rsidRPr="00F325ED">
        <w:rPr>
          <w:rFonts w:eastAsia="Arial Unicode MS"/>
        </w:rPr>
        <w:t>A szerződő felek megállapodnak abban, hogy az egyeztetett és jóváhagyott kivitelezési idő ütemtervben meghatározott részhatáridők 15 munkanappal történő túllépése esetén, vagy olyan hibás teljesítés esetén, amelynek a kijavítása a 15 munkanapot meghaladja, a Megrendelőnek jogában áll- választása szerint- a szerződésszegés következményeinek érvényesítése mellett a szerződést azonnali hatállyal felmondani, vagy az elállásra, ha a Vállalkozó a Megrendelő felszólítására, a Megrendelő által kifogásolt, vagy hiányolt cselekményeket nem orvosolja, vagy p</w:t>
      </w:r>
      <w:r w:rsidRPr="00F325ED">
        <w:rPr>
          <w:rFonts w:eastAsia="Arial Unicode MS"/>
        </w:rPr>
        <w:t>ó</w:t>
      </w:r>
      <w:r w:rsidRPr="00F325ED">
        <w:rPr>
          <w:rFonts w:eastAsia="Arial Unicode MS"/>
        </w:rPr>
        <w:t xml:space="preserve">tolja a megadott határidőn </w:t>
      </w:r>
      <w:proofErr w:type="spellStart"/>
      <w:r w:rsidRPr="00F325ED">
        <w:rPr>
          <w:rFonts w:eastAsia="Arial Unicode MS"/>
        </w:rPr>
        <w:t>belűl</w:t>
      </w:r>
      <w:proofErr w:type="spellEnd"/>
      <w:r w:rsidRPr="00F325ED">
        <w:rPr>
          <w:rFonts w:eastAsia="Arial Unicode MS"/>
        </w:rPr>
        <w:t>.</w:t>
      </w:r>
      <w:proofErr w:type="gramEnd"/>
    </w:p>
    <w:p w:rsidR="00D45FE4" w:rsidRPr="00F325ED" w:rsidRDefault="00D45FE4" w:rsidP="00D45FE4">
      <w:pPr>
        <w:ind w:left="1410" w:hanging="702"/>
        <w:jc w:val="both"/>
        <w:rPr>
          <w:rFonts w:eastAsia="Arial Unicode MS"/>
        </w:rPr>
      </w:pPr>
      <w:r w:rsidRPr="00F325ED">
        <w:rPr>
          <w:rFonts w:eastAsia="Arial Unicode MS"/>
        </w:rPr>
        <w:t>14.5.</w:t>
      </w:r>
    </w:p>
    <w:p w:rsidR="00D45FE4" w:rsidRPr="00F325ED" w:rsidRDefault="00D45FE4" w:rsidP="00D45FE4">
      <w:pPr>
        <w:ind w:left="1410"/>
        <w:jc w:val="both"/>
        <w:rPr>
          <w:rFonts w:eastAsia="Arial Unicode MS"/>
        </w:rPr>
      </w:pPr>
      <w:r w:rsidRPr="00F325ED">
        <w:rPr>
          <w:rFonts w:eastAsia="Arial Unicode MS"/>
        </w:rPr>
        <w:t>A Megrendelő jogosult a szerződés azonnali hatályú felmondására, ha a Vállalkozó fizetésképtelenné válik, csődbe jut, felszámolják, stb. Ebben az esetben a Vállalkozó csak a szerződéssz</w:t>
      </w:r>
      <w:r w:rsidRPr="00F325ED">
        <w:rPr>
          <w:rFonts w:eastAsia="Arial Unicode MS"/>
        </w:rPr>
        <w:t>e</w:t>
      </w:r>
      <w:r w:rsidRPr="00F325ED">
        <w:rPr>
          <w:rFonts w:eastAsia="Arial Unicode MS"/>
        </w:rPr>
        <w:t>rűen elvégzett munka ellenértékére tarthat igényt azzal a feltétellel, hogy a Megrendelő a felmondástól számított 30 napon belül az elvégzett munka mennyiségét megállapítja és kiértékeli. Ha egyúttal a Vállalkozó részéről szerződésszegés is történt, akkor a Megrendelő az elszámolással egyidejűleg érvényesíti a szerződésszegésből eredő jogait is.</w:t>
      </w:r>
    </w:p>
    <w:p w:rsidR="00D45FE4" w:rsidRPr="00F325ED" w:rsidRDefault="00D45FE4" w:rsidP="00D45FE4">
      <w:pPr>
        <w:ind w:left="1410" w:hanging="702"/>
        <w:jc w:val="both"/>
        <w:rPr>
          <w:rFonts w:eastAsia="Arial Unicode MS"/>
        </w:rPr>
      </w:pPr>
      <w:r w:rsidRPr="00F325ED">
        <w:rPr>
          <w:rFonts w:eastAsia="Arial Unicode MS"/>
        </w:rPr>
        <w:t>14.6.</w:t>
      </w:r>
      <w:r w:rsidRPr="00F325ED">
        <w:rPr>
          <w:rFonts w:eastAsia="Arial Unicode MS"/>
        </w:rPr>
        <w:tab/>
        <w:t>Megrendelő jogosult a tervezői többletmunka költségeit Vállalkozóra hárítani, amennyiben az Vállalkozónak felróható okból merült fel.</w:t>
      </w:r>
    </w:p>
    <w:p w:rsidR="00D45FE4" w:rsidRPr="00F325ED" w:rsidRDefault="00D45FE4" w:rsidP="00D45FE4">
      <w:pPr>
        <w:ind w:firstLine="708"/>
        <w:rPr>
          <w:rFonts w:eastAsia="Arial Unicode MS"/>
        </w:rPr>
      </w:pPr>
      <w:r w:rsidRPr="00F325ED">
        <w:rPr>
          <w:rFonts w:eastAsia="Arial Unicode MS"/>
        </w:rPr>
        <w:t>14.7.</w:t>
      </w:r>
      <w:r w:rsidRPr="00F325ED">
        <w:rPr>
          <w:rFonts w:eastAsia="Arial Unicode MS"/>
        </w:rPr>
        <w:tab/>
        <w:t>Mentesülés a szerződésszegés következményei alól:</w:t>
      </w:r>
    </w:p>
    <w:p w:rsidR="00D45FE4" w:rsidRPr="00F325ED" w:rsidRDefault="00D45FE4" w:rsidP="00D45FE4">
      <w:pPr>
        <w:ind w:left="1416"/>
        <w:rPr>
          <w:rFonts w:eastAsia="Arial Unicode MS"/>
        </w:rPr>
      </w:pPr>
      <w:r w:rsidRPr="00F325ED">
        <w:rPr>
          <w:rFonts w:eastAsia="Arial Unicode MS"/>
        </w:rPr>
        <w:t>Mentesülnek a szerződő felek a szerződésszegés következményei alól, ha:</w:t>
      </w:r>
    </w:p>
    <w:p w:rsidR="00D45FE4" w:rsidRPr="00F325ED" w:rsidRDefault="00D45FE4" w:rsidP="00AA5561">
      <w:pPr>
        <w:numPr>
          <w:ilvl w:val="0"/>
          <w:numId w:val="37"/>
        </w:numPr>
        <w:spacing w:after="0" w:line="240" w:lineRule="auto"/>
        <w:jc w:val="both"/>
        <w:rPr>
          <w:rFonts w:eastAsia="Arial Unicode MS"/>
        </w:rPr>
      </w:pPr>
      <w:r w:rsidRPr="00F325ED">
        <w:rPr>
          <w:rFonts w:eastAsia="Arial Unicode MS"/>
        </w:rPr>
        <w:t>bizonyítják, hogy a késedelem vagy a hiba oka a másik szerződő fél nem szerződésszerű teljesítésére vezethető vissza,</w:t>
      </w:r>
    </w:p>
    <w:p w:rsidR="00D45FE4" w:rsidRPr="00F325ED" w:rsidRDefault="00D45FE4" w:rsidP="00AA5561">
      <w:pPr>
        <w:numPr>
          <w:ilvl w:val="0"/>
          <w:numId w:val="37"/>
        </w:numPr>
        <w:spacing w:after="0" w:line="240" w:lineRule="auto"/>
        <w:jc w:val="both"/>
        <w:rPr>
          <w:rFonts w:eastAsia="Arial Unicode MS"/>
        </w:rPr>
      </w:pPr>
      <w:r w:rsidRPr="00F325ED">
        <w:rPr>
          <w:rFonts w:eastAsia="Arial Unicode MS"/>
        </w:rPr>
        <w:t>bizonyítják, hogy kötelezettségeiket vis maior miatt nem tudták teljesíteni. Vis maior esetén a kötelezettsége teljesítésében akadályozott szerződő fél a másik szerződő felet a vis maior beálltáról és megszűnéséről haladéktalanul értesíteni köteles.</w:t>
      </w:r>
    </w:p>
    <w:p w:rsidR="00D45FE4" w:rsidRPr="00F325ED" w:rsidRDefault="00D45FE4" w:rsidP="00D45FE4">
      <w:pPr>
        <w:ind w:left="1440"/>
        <w:jc w:val="both"/>
        <w:rPr>
          <w:rFonts w:eastAsia="Arial Unicode MS"/>
        </w:rPr>
      </w:pPr>
      <w:r w:rsidRPr="00F325ED">
        <w:rPr>
          <w:rFonts w:eastAsia="Arial Unicode MS"/>
        </w:rPr>
        <w:t xml:space="preserve">Szerződő felek vis majornak tekintik mindazokat az eseményeket, amelyek következtében a mulasztás a felek akaratán kívül, a feleknek fel nem róhatóan következik be. </w:t>
      </w:r>
    </w:p>
    <w:p w:rsidR="00D45FE4" w:rsidRPr="00F325ED" w:rsidRDefault="00D45FE4" w:rsidP="00D45FE4">
      <w:pPr>
        <w:ind w:left="1416"/>
        <w:jc w:val="both"/>
        <w:rPr>
          <w:rFonts w:eastAsia="Arial Unicode MS"/>
        </w:rPr>
      </w:pPr>
      <w:r w:rsidRPr="00F325ED">
        <w:rPr>
          <w:rFonts w:eastAsia="Arial Unicode MS"/>
        </w:rPr>
        <w:t xml:space="preserve">Nem mentesülnek a szerződő felek a nem, vagy nem szerződésszerű teljesítés következményei alól, ha az ugyan rendkívüli, előre nem látható körülményekre vezethető vissza, azonban </w:t>
      </w:r>
      <w:proofErr w:type="gramStart"/>
      <w:r w:rsidRPr="00F325ED">
        <w:rPr>
          <w:rFonts w:eastAsia="Arial Unicode MS"/>
        </w:rPr>
        <w:t>ezen</w:t>
      </w:r>
      <w:proofErr w:type="gramEnd"/>
      <w:r w:rsidRPr="00F325ED">
        <w:rPr>
          <w:rFonts w:eastAsia="Arial Unicode MS"/>
        </w:rPr>
        <w:t xml:space="preserve"> körülmények miatt a teljesítés nem vált lehetetlenné, csak akadályozta, vagy megnehezítette azt.</w:t>
      </w:r>
    </w:p>
    <w:p w:rsidR="00D45FE4" w:rsidRPr="00F325ED" w:rsidRDefault="00D45FE4" w:rsidP="00D45FE4">
      <w:pPr>
        <w:ind w:left="1416"/>
        <w:jc w:val="both"/>
        <w:rPr>
          <w:rFonts w:eastAsia="Arial Unicode MS"/>
        </w:rPr>
      </w:pPr>
      <w:r w:rsidRPr="00F325ED">
        <w:rPr>
          <w:rFonts w:eastAsia="Arial Unicode MS"/>
        </w:rPr>
        <w:t>Vállalkozó teljesítés során csak azokért a rejtett tervhibákért nem felel, amelyek megállapítása tervezői számításokat igényelne. Az ajánlattétel és a kivitelezés során tervhibákra nem lehet hivatkozni.</w:t>
      </w:r>
    </w:p>
    <w:p w:rsidR="00D45FE4" w:rsidRPr="00F325ED" w:rsidRDefault="00D45FE4" w:rsidP="00D45FE4">
      <w:pPr>
        <w:rPr>
          <w:rFonts w:eastAsia="Arial Unicode MS"/>
          <w:b/>
          <w:i/>
        </w:rPr>
      </w:pPr>
      <w:r w:rsidRPr="00F325ED">
        <w:rPr>
          <w:rFonts w:eastAsia="Arial Unicode MS"/>
          <w:b/>
          <w:i/>
        </w:rPr>
        <w:t>15.)</w:t>
      </w:r>
      <w:r w:rsidRPr="00F325ED">
        <w:rPr>
          <w:rFonts w:eastAsia="Arial Unicode MS"/>
          <w:b/>
          <w:i/>
        </w:rPr>
        <w:tab/>
      </w:r>
      <w:r w:rsidRPr="00F325ED">
        <w:rPr>
          <w:rFonts w:eastAsia="Arial Unicode MS"/>
          <w:b/>
          <w:i/>
          <w:u w:val="single"/>
        </w:rPr>
        <w:t>Jótállás, szavatosság:</w:t>
      </w:r>
    </w:p>
    <w:p w:rsidR="00D45FE4" w:rsidRPr="00F325ED" w:rsidRDefault="00D45FE4" w:rsidP="00D45FE4">
      <w:pPr>
        <w:ind w:firstLine="708"/>
        <w:rPr>
          <w:rFonts w:eastAsia="Arial Unicode MS"/>
        </w:rPr>
      </w:pPr>
      <w:r w:rsidRPr="00F325ED">
        <w:rPr>
          <w:rFonts w:eastAsia="Arial Unicode MS"/>
        </w:rPr>
        <w:t>15.1.</w:t>
      </w:r>
      <w:r w:rsidRPr="00F325ED">
        <w:rPr>
          <w:rFonts w:eastAsia="Arial Unicode MS"/>
        </w:rPr>
        <w:tab/>
        <w:t>A Vállalkozó garantálja:</w:t>
      </w:r>
    </w:p>
    <w:p w:rsidR="00D45FE4" w:rsidRPr="00F325ED" w:rsidRDefault="00D45FE4" w:rsidP="00AA5561">
      <w:pPr>
        <w:numPr>
          <w:ilvl w:val="0"/>
          <w:numId w:val="37"/>
        </w:numPr>
        <w:spacing w:after="0" w:line="240" w:lineRule="auto"/>
        <w:jc w:val="both"/>
        <w:rPr>
          <w:rFonts w:eastAsia="Arial Unicode MS"/>
        </w:rPr>
      </w:pPr>
      <w:r w:rsidRPr="00F325ED">
        <w:rPr>
          <w:rFonts w:eastAsia="Arial Unicode MS"/>
        </w:rPr>
        <w:t>valamennyi, jelen szerződésben és annak mellékleteiben meghatározott paraméter és műszaki adat elérését,</w:t>
      </w:r>
    </w:p>
    <w:p w:rsidR="00D45FE4" w:rsidRPr="00F325ED" w:rsidRDefault="00D45FE4" w:rsidP="00AA5561">
      <w:pPr>
        <w:numPr>
          <w:ilvl w:val="0"/>
          <w:numId w:val="37"/>
        </w:numPr>
        <w:spacing w:after="0" w:line="240" w:lineRule="auto"/>
        <w:jc w:val="both"/>
        <w:rPr>
          <w:rFonts w:eastAsia="Arial Unicode MS"/>
        </w:rPr>
      </w:pPr>
      <w:r w:rsidRPr="00F325ED">
        <w:rPr>
          <w:rFonts w:eastAsia="Arial Unicode MS"/>
        </w:rPr>
        <w:t>az általa létrehozott létesítmény minősége mind a felhasznált anyagok, mind a létesítmény szerkezete és kivitel szempontjából az érvényes magyar szabványoknak és előírásoknak me</w:t>
      </w:r>
      <w:r w:rsidRPr="00F325ED">
        <w:rPr>
          <w:rFonts w:eastAsia="Arial Unicode MS"/>
        </w:rPr>
        <w:t>g</w:t>
      </w:r>
      <w:r w:rsidRPr="00F325ED">
        <w:rPr>
          <w:rFonts w:eastAsia="Arial Unicode MS"/>
        </w:rPr>
        <w:t>felel és a szerződéses cél elérését maradéktalanul biztosítja,</w:t>
      </w:r>
    </w:p>
    <w:p w:rsidR="00D45FE4" w:rsidRPr="00F325ED" w:rsidRDefault="00D45FE4" w:rsidP="00AA5561">
      <w:pPr>
        <w:numPr>
          <w:ilvl w:val="0"/>
          <w:numId w:val="37"/>
        </w:numPr>
        <w:spacing w:after="0" w:line="240" w:lineRule="auto"/>
        <w:jc w:val="both"/>
        <w:rPr>
          <w:rFonts w:eastAsia="Arial Unicode MS"/>
        </w:rPr>
      </w:pPr>
      <w:r w:rsidRPr="00F325ED">
        <w:rPr>
          <w:rFonts w:eastAsia="Arial Unicode MS"/>
        </w:rPr>
        <w:t>a vállalt munkák szakszerű és hibátlan elvégzését, a vonatkozó szabványok és előírások betartását.</w:t>
      </w:r>
    </w:p>
    <w:p w:rsidR="00D45FE4" w:rsidRPr="00F325ED" w:rsidRDefault="00D45FE4" w:rsidP="00D45FE4">
      <w:pPr>
        <w:ind w:left="1413" w:hanging="705"/>
        <w:jc w:val="both"/>
        <w:rPr>
          <w:rFonts w:eastAsia="Arial Unicode MS"/>
        </w:rPr>
      </w:pPr>
      <w:r w:rsidRPr="00F325ED">
        <w:rPr>
          <w:rFonts w:eastAsia="Arial Unicode MS"/>
        </w:rPr>
        <w:t>15.2.</w:t>
      </w:r>
      <w:r w:rsidRPr="00F325ED">
        <w:rPr>
          <w:rFonts w:eastAsia="Arial Unicode MS"/>
        </w:rPr>
        <w:tab/>
        <w:t xml:space="preserve">A Vállalkozónak jótállási kötelezettsége a szerződés teljesítésétől számított </w:t>
      </w:r>
      <w:r w:rsidRPr="00F325ED">
        <w:rPr>
          <w:rFonts w:eastAsia="Arial Unicode MS"/>
          <w:b/>
        </w:rPr>
        <w:t>36</w:t>
      </w:r>
      <w:r w:rsidRPr="00F325ED">
        <w:rPr>
          <w:rFonts w:eastAsia="Arial Unicode MS"/>
        </w:rPr>
        <w:t xml:space="preserve"> hónapra terjed ki. Ezen felül biztosítja az épületszerkezetek, és berendezések, szakipari szerkezetek műszaki előírásokban, valamint a hatályos jogszabályban előírt kötelező alkalmassági idejét.</w:t>
      </w:r>
    </w:p>
    <w:p w:rsidR="00D45FE4" w:rsidRPr="00F325ED" w:rsidRDefault="00D45FE4" w:rsidP="00D45FE4">
      <w:pPr>
        <w:ind w:left="1416"/>
        <w:jc w:val="both"/>
        <w:rPr>
          <w:rFonts w:eastAsia="Arial Unicode MS"/>
        </w:rPr>
      </w:pPr>
      <w:r w:rsidRPr="00F325ED">
        <w:rPr>
          <w:rFonts w:eastAsia="Arial Unicode MS"/>
        </w:rPr>
        <w:t xml:space="preserve">A Vállalkozó garanciális kötelezettsége nem terjed ki azokra a hibákra, amelyekről a Vállalkozó bebizonyítja, hogy a hiba oka a teljesítés </w:t>
      </w:r>
      <w:proofErr w:type="gramStart"/>
      <w:r w:rsidRPr="00F325ED">
        <w:rPr>
          <w:rFonts w:eastAsia="Arial Unicode MS"/>
        </w:rPr>
        <w:t>után ,</w:t>
      </w:r>
      <w:proofErr w:type="gramEnd"/>
      <w:r w:rsidRPr="00F325ED">
        <w:rPr>
          <w:rFonts w:eastAsia="Arial Unicode MS"/>
        </w:rPr>
        <w:t xml:space="preserve"> a továbbépítés során keletkezett, rendelteté</w:t>
      </w:r>
      <w:r w:rsidRPr="00F325ED">
        <w:rPr>
          <w:rFonts w:eastAsia="Arial Unicode MS"/>
        </w:rPr>
        <w:t>s</w:t>
      </w:r>
      <w:r w:rsidRPr="00F325ED">
        <w:rPr>
          <w:rFonts w:eastAsia="Arial Unicode MS"/>
        </w:rPr>
        <w:t>ellenes használat következményeként.</w:t>
      </w:r>
    </w:p>
    <w:p w:rsidR="00D45FE4" w:rsidRPr="00F325ED" w:rsidRDefault="00D45FE4" w:rsidP="00D45FE4">
      <w:pPr>
        <w:ind w:left="1413" w:hanging="705"/>
        <w:jc w:val="both"/>
        <w:rPr>
          <w:rFonts w:eastAsia="Arial Unicode MS"/>
        </w:rPr>
      </w:pPr>
      <w:r w:rsidRPr="00F325ED">
        <w:rPr>
          <w:rFonts w:eastAsia="Arial Unicode MS"/>
        </w:rPr>
        <w:t>15.3.</w:t>
      </w:r>
      <w:r w:rsidRPr="00F325ED">
        <w:rPr>
          <w:rFonts w:eastAsia="Arial Unicode MS"/>
        </w:rPr>
        <w:tab/>
        <w:t>A jótállási, vagy szavatossági idő alatt fellépő hiányosságot, hibát haladéktalanul a Vállalkozó tudomására kell hozni, a Vállalkozó pedig köteles haladéktalanul intézkedni, a hibát, hiányt 2 n</w:t>
      </w:r>
      <w:r w:rsidRPr="00F325ED">
        <w:rPr>
          <w:rFonts w:eastAsia="Arial Unicode MS"/>
        </w:rPr>
        <w:t>a</w:t>
      </w:r>
      <w:r w:rsidRPr="00F325ED">
        <w:rPr>
          <w:rFonts w:eastAsia="Arial Unicode MS"/>
        </w:rPr>
        <w:t>pon belül kiküszöbölni.</w:t>
      </w:r>
    </w:p>
    <w:p w:rsidR="00D45FE4" w:rsidRPr="00F325ED" w:rsidRDefault="00D45FE4" w:rsidP="00D45FE4">
      <w:pPr>
        <w:ind w:left="1413" w:firstLine="3"/>
        <w:jc w:val="both"/>
        <w:rPr>
          <w:rFonts w:eastAsia="Arial Unicode MS"/>
        </w:rPr>
      </w:pPr>
      <w:proofErr w:type="gramStart"/>
      <w:r w:rsidRPr="00F325ED">
        <w:rPr>
          <w:rFonts w:eastAsia="Arial Unicode MS"/>
        </w:rPr>
        <w:t>mennyiben</w:t>
      </w:r>
      <w:proofErr w:type="gramEnd"/>
      <w:r w:rsidRPr="00F325ED">
        <w:rPr>
          <w:rFonts w:eastAsia="Arial Unicode MS"/>
        </w:rPr>
        <w:t xml:space="preserve"> a Vállalkozó a szükséges intézkedéseket nem, vagy nem időben teszi meg, vagy ezen intézkedések nem vezetnek megfelelő eredményre, a Megrendelő jogosult a hibákat, hi</w:t>
      </w:r>
      <w:r w:rsidRPr="00F325ED">
        <w:rPr>
          <w:rFonts w:eastAsia="Arial Unicode MS"/>
        </w:rPr>
        <w:t>á</w:t>
      </w:r>
      <w:r w:rsidRPr="00F325ED">
        <w:rPr>
          <w:rFonts w:eastAsia="Arial Unicode MS"/>
        </w:rPr>
        <w:t>nyosságokat a Vállalkozó kockázatára és költségére kiküszöbölni és a jelen szerződés szerint bankgaranciákat igénybe venni.</w:t>
      </w:r>
    </w:p>
    <w:p w:rsidR="00D45FE4" w:rsidRPr="00F325ED" w:rsidRDefault="00D45FE4" w:rsidP="00D45FE4">
      <w:pPr>
        <w:rPr>
          <w:rFonts w:eastAsia="Arial Unicode MS"/>
          <w:b/>
          <w:i/>
          <w:u w:val="single"/>
        </w:rPr>
      </w:pPr>
      <w:r w:rsidRPr="00F325ED">
        <w:rPr>
          <w:rFonts w:eastAsia="Arial Unicode MS"/>
          <w:b/>
          <w:i/>
        </w:rPr>
        <w:t>16.)</w:t>
      </w:r>
      <w:r w:rsidRPr="00F325ED">
        <w:rPr>
          <w:rFonts w:eastAsia="Arial Unicode MS"/>
          <w:b/>
          <w:i/>
        </w:rPr>
        <w:tab/>
      </w:r>
      <w:r w:rsidRPr="00F325ED">
        <w:rPr>
          <w:rFonts w:eastAsia="Arial Unicode MS"/>
          <w:b/>
          <w:i/>
          <w:u w:val="single"/>
        </w:rPr>
        <w:t>A szerződő felek képviselőinek megnevezése:</w:t>
      </w:r>
    </w:p>
    <w:p w:rsidR="00D45FE4" w:rsidRPr="00F325ED" w:rsidRDefault="00D45FE4" w:rsidP="00D45FE4">
      <w:pPr>
        <w:ind w:firstLine="708"/>
        <w:rPr>
          <w:rFonts w:eastAsia="Arial Unicode MS"/>
        </w:rPr>
      </w:pPr>
      <w:r w:rsidRPr="00F325ED">
        <w:rPr>
          <w:rFonts w:eastAsia="Arial Unicode MS"/>
          <w:b/>
        </w:rPr>
        <w:t>Megrendelő</w:t>
      </w:r>
      <w:r w:rsidRPr="00F325ED">
        <w:rPr>
          <w:rFonts w:eastAsia="Arial Unicode MS"/>
        </w:rPr>
        <w:t xml:space="preserve"> képviselője:</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b/>
          <w:bCs/>
        </w:rPr>
        <w:t>Név</w:t>
      </w:r>
      <w:proofErr w:type="gramStart"/>
      <w:r w:rsidRPr="00F325ED">
        <w:rPr>
          <w:rFonts w:eastAsia="Arial Unicode MS"/>
          <w:b/>
          <w:bCs/>
        </w:rPr>
        <w:t>: …</w:t>
      </w:r>
      <w:proofErr w:type="gramEnd"/>
      <w:r w:rsidRPr="00F325ED">
        <w:rPr>
          <w:rFonts w:eastAsia="Arial Unicode MS"/>
          <w:b/>
          <w:bCs/>
        </w:rPr>
        <w:t>……………………………….</w:t>
      </w:r>
      <w:r w:rsidRPr="00F325ED">
        <w:rPr>
          <w:rFonts w:eastAsia="Arial Unicode MS"/>
        </w:rPr>
        <w:t xml:space="preserve"> </w:t>
      </w:r>
    </w:p>
    <w:p w:rsidR="00D45FE4" w:rsidRPr="00F325ED" w:rsidRDefault="00D45FE4" w:rsidP="00D45FE4">
      <w:pPr>
        <w:ind w:firstLine="708"/>
        <w:rPr>
          <w:rFonts w:eastAsia="Arial Unicode MS"/>
        </w:rPr>
      </w:pP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Beosztás</w:t>
      </w:r>
      <w:proofErr w:type="gramStart"/>
      <w:r w:rsidRPr="00F325ED">
        <w:rPr>
          <w:rFonts w:eastAsia="Arial Unicode MS"/>
        </w:rPr>
        <w:t>:……………………………….</w:t>
      </w:r>
      <w:proofErr w:type="gramEnd"/>
    </w:p>
    <w:p w:rsidR="00D45FE4" w:rsidRPr="00F325ED" w:rsidRDefault="00D45FE4" w:rsidP="00D45FE4">
      <w:pPr>
        <w:ind w:left="4248" w:firstLine="708"/>
        <w:rPr>
          <w:rFonts w:eastAsia="Arial Unicode MS"/>
        </w:rPr>
      </w:pPr>
      <w:r w:rsidRPr="00F325ED">
        <w:rPr>
          <w:rFonts w:eastAsia="Arial Unicode MS"/>
          <w:b/>
        </w:rPr>
        <w:t>Név</w:t>
      </w:r>
      <w:proofErr w:type="gramStart"/>
      <w:r w:rsidRPr="00F325ED">
        <w:rPr>
          <w:rFonts w:eastAsia="Arial Unicode MS"/>
          <w:b/>
        </w:rPr>
        <w:t>: …</w:t>
      </w:r>
      <w:proofErr w:type="gramEnd"/>
      <w:r w:rsidRPr="00F325ED">
        <w:rPr>
          <w:rFonts w:eastAsia="Arial Unicode MS"/>
          <w:b/>
        </w:rPr>
        <w:t>………………………………..</w:t>
      </w:r>
    </w:p>
    <w:p w:rsidR="00D45FE4" w:rsidRPr="00F325ED" w:rsidRDefault="00D45FE4" w:rsidP="00D45FE4">
      <w:pPr>
        <w:ind w:left="4248" w:firstLine="708"/>
        <w:rPr>
          <w:rFonts w:eastAsia="Arial Unicode MS"/>
        </w:rPr>
      </w:pPr>
      <w:r w:rsidRPr="00F325ED">
        <w:rPr>
          <w:rFonts w:eastAsia="Arial Unicode MS"/>
        </w:rPr>
        <w:t>Beosztás</w:t>
      </w:r>
      <w:proofErr w:type="gramStart"/>
      <w:r w:rsidRPr="00F325ED">
        <w:rPr>
          <w:rFonts w:eastAsia="Arial Unicode MS"/>
        </w:rPr>
        <w:t>: …</w:t>
      </w:r>
      <w:proofErr w:type="gramEnd"/>
      <w:r w:rsidRPr="00F325ED">
        <w:rPr>
          <w:rFonts w:eastAsia="Arial Unicode MS"/>
        </w:rPr>
        <w:t>…………………………...</w:t>
      </w:r>
    </w:p>
    <w:p w:rsidR="00D45FE4" w:rsidRPr="00F325ED" w:rsidRDefault="00D45FE4" w:rsidP="00D45FE4">
      <w:pPr>
        <w:ind w:left="708" w:firstLine="708"/>
        <w:rPr>
          <w:rFonts w:eastAsia="Arial Unicode MS"/>
        </w:rPr>
      </w:pPr>
      <w:proofErr w:type="gramStart"/>
      <w:r w:rsidRPr="00F325ED">
        <w:rPr>
          <w:rFonts w:eastAsia="Arial Unicode MS"/>
        </w:rPr>
        <w:t>címe</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left="708" w:firstLine="708"/>
        <w:rPr>
          <w:rFonts w:eastAsia="Arial Unicode MS"/>
        </w:rPr>
      </w:pPr>
      <w:proofErr w:type="gramStart"/>
      <w:r w:rsidRPr="00F325ED">
        <w:rPr>
          <w:rFonts w:eastAsia="Arial Unicode MS"/>
        </w:rPr>
        <w:t>telefonszáma</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left="708" w:firstLine="708"/>
        <w:rPr>
          <w:rFonts w:eastAsia="Arial Unicode MS"/>
        </w:rPr>
      </w:pPr>
      <w:proofErr w:type="gramStart"/>
      <w:r w:rsidRPr="00F325ED">
        <w:rPr>
          <w:rFonts w:eastAsia="Arial Unicode MS"/>
        </w:rPr>
        <w:t>faxszáma</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firstLine="708"/>
        <w:rPr>
          <w:rFonts w:eastAsia="Arial Unicode MS"/>
        </w:rPr>
      </w:pPr>
      <w:r w:rsidRPr="00F325ED">
        <w:rPr>
          <w:rFonts w:eastAsia="Arial Unicode MS"/>
          <w:b/>
        </w:rPr>
        <w:t>Lebonyolító</w:t>
      </w:r>
      <w:r w:rsidRPr="00F325ED">
        <w:rPr>
          <w:rFonts w:eastAsia="Arial Unicode MS"/>
        </w:rPr>
        <w:t xml:space="preserve"> képviselője:</w:t>
      </w:r>
      <w:r w:rsidRPr="00F325ED">
        <w:rPr>
          <w:rFonts w:eastAsia="Arial Unicode MS"/>
        </w:rPr>
        <w:tab/>
      </w:r>
      <w:r w:rsidRPr="00F325ED">
        <w:rPr>
          <w:rFonts w:eastAsia="Arial Unicode MS"/>
        </w:rPr>
        <w:tab/>
      </w:r>
      <w:r w:rsidRPr="00F325ED">
        <w:rPr>
          <w:rFonts w:eastAsia="Arial Unicode MS"/>
        </w:rPr>
        <w:tab/>
        <w:t>Név</w:t>
      </w:r>
      <w:proofErr w:type="gramStart"/>
      <w:r w:rsidRPr="00F325ED">
        <w:rPr>
          <w:rFonts w:eastAsia="Arial Unicode MS"/>
        </w:rPr>
        <w:t xml:space="preserve">: </w:t>
      </w:r>
      <w:r w:rsidRPr="00F325ED">
        <w:rPr>
          <w:rFonts w:eastAsia="Arial Unicode MS"/>
          <w:b/>
        </w:rPr>
        <w:t>…</w:t>
      </w:r>
      <w:proofErr w:type="gramEnd"/>
      <w:r w:rsidRPr="00F325ED">
        <w:rPr>
          <w:rFonts w:eastAsia="Arial Unicode MS"/>
          <w:b/>
        </w:rPr>
        <w:t>…………………………..…….</w:t>
      </w:r>
    </w:p>
    <w:p w:rsidR="00D45FE4" w:rsidRPr="00F325ED" w:rsidRDefault="00D45FE4" w:rsidP="00D45FE4">
      <w:pPr>
        <w:ind w:left="4956"/>
        <w:rPr>
          <w:rFonts w:eastAsia="Arial Unicode MS"/>
          <w:b/>
        </w:rPr>
      </w:pPr>
      <w:r w:rsidRPr="00F325ED">
        <w:rPr>
          <w:rFonts w:eastAsia="Arial Unicode MS"/>
          <w:b/>
        </w:rPr>
        <w:t>Beosztás</w:t>
      </w:r>
      <w:proofErr w:type="gramStart"/>
      <w:r w:rsidRPr="00F325ED">
        <w:rPr>
          <w:rFonts w:eastAsia="Arial Unicode MS"/>
          <w:b/>
        </w:rPr>
        <w:t>: …</w:t>
      </w:r>
      <w:proofErr w:type="gramEnd"/>
      <w:r w:rsidRPr="00F325ED">
        <w:rPr>
          <w:rFonts w:eastAsia="Arial Unicode MS"/>
          <w:b/>
        </w:rPr>
        <w:t>…………………………..</w:t>
      </w:r>
    </w:p>
    <w:p w:rsidR="00D45FE4" w:rsidRPr="00F325ED" w:rsidRDefault="00D45FE4" w:rsidP="00D45FE4">
      <w:pPr>
        <w:ind w:left="4956"/>
        <w:rPr>
          <w:rFonts w:eastAsia="Arial Unicode MS"/>
          <w:b/>
        </w:rPr>
      </w:pPr>
      <w:r w:rsidRPr="00F325ED">
        <w:rPr>
          <w:rFonts w:eastAsia="Arial Unicode MS"/>
          <w:b/>
        </w:rPr>
        <w:t>Név</w:t>
      </w:r>
      <w:proofErr w:type="gramStart"/>
      <w:r w:rsidRPr="00F325ED">
        <w:rPr>
          <w:rFonts w:eastAsia="Arial Unicode MS"/>
          <w:b/>
        </w:rPr>
        <w:t>: …</w:t>
      </w:r>
      <w:proofErr w:type="gramEnd"/>
      <w:r w:rsidRPr="00F325ED">
        <w:rPr>
          <w:rFonts w:eastAsia="Arial Unicode MS"/>
          <w:b/>
        </w:rPr>
        <w:t>………………………………..</w:t>
      </w:r>
    </w:p>
    <w:p w:rsidR="00D45FE4" w:rsidRPr="00F325ED" w:rsidRDefault="00D45FE4" w:rsidP="00D45FE4">
      <w:pPr>
        <w:ind w:left="4956"/>
        <w:rPr>
          <w:rFonts w:eastAsia="Arial Unicode MS"/>
        </w:rPr>
      </w:pPr>
      <w:r w:rsidRPr="00F325ED">
        <w:rPr>
          <w:rFonts w:eastAsia="Arial Unicode MS"/>
          <w:b/>
        </w:rPr>
        <w:t>Beosztás</w:t>
      </w:r>
      <w:proofErr w:type="gramStart"/>
      <w:r w:rsidRPr="00F325ED">
        <w:rPr>
          <w:rFonts w:eastAsia="Arial Unicode MS"/>
          <w:b/>
        </w:rPr>
        <w:t>: …</w:t>
      </w:r>
      <w:proofErr w:type="gramEnd"/>
      <w:r w:rsidRPr="00F325ED">
        <w:rPr>
          <w:rFonts w:eastAsia="Arial Unicode MS"/>
          <w:b/>
        </w:rPr>
        <w:t>……………………………</w:t>
      </w:r>
    </w:p>
    <w:p w:rsidR="00D45FE4" w:rsidRPr="00F325ED" w:rsidRDefault="00D45FE4" w:rsidP="00BA689C">
      <w:pPr>
        <w:ind w:firstLine="708"/>
        <w:rPr>
          <w:rFonts w:eastAsia="Arial Unicode MS"/>
        </w:rPr>
      </w:pPr>
      <w:r w:rsidRPr="00F325ED">
        <w:rPr>
          <w:rFonts w:eastAsia="Arial Unicode MS"/>
        </w:rPr>
        <w:tab/>
      </w:r>
      <w:proofErr w:type="gramStart"/>
      <w:r w:rsidRPr="00F325ED">
        <w:rPr>
          <w:rFonts w:eastAsia="Arial Unicode MS"/>
        </w:rPr>
        <w:t>címe</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left="708" w:firstLine="708"/>
        <w:rPr>
          <w:rFonts w:eastAsia="Arial Unicode MS"/>
        </w:rPr>
      </w:pPr>
      <w:proofErr w:type="gramStart"/>
      <w:r w:rsidRPr="00F325ED">
        <w:rPr>
          <w:rFonts w:eastAsia="Arial Unicode MS"/>
        </w:rPr>
        <w:t>telefonszáma</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rPr>
          <w:rFonts w:eastAsia="Arial Unicode MS"/>
        </w:rPr>
      </w:pPr>
      <w:r w:rsidRPr="00F325ED">
        <w:rPr>
          <w:rFonts w:eastAsia="Arial Unicode MS"/>
        </w:rPr>
        <w:tab/>
      </w:r>
      <w:r w:rsidRPr="00F325ED">
        <w:rPr>
          <w:rFonts w:eastAsia="Arial Unicode MS"/>
        </w:rPr>
        <w:tab/>
      </w:r>
      <w:proofErr w:type="gramStart"/>
      <w:r w:rsidRPr="00F325ED">
        <w:rPr>
          <w:rFonts w:eastAsia="Arial Unicode MS"/>
        </w:rPr>
        <w:t>faxszáma</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firstLine="708"/>
        <w:rPr>
          <w:rFonts w:eastAsia="Arial Unicode MS"/>
        </w:rPr>
      </w:pPr>
      <w:r w:rsidRPr="00F325ED">
        <w:rPr>
          <w:rFonts w:eastAsia="Arial Unicode MS"/>
          <w:b/>
        </w:rPr>
        <w:t>Vállalkozó</w:t>
      </w:r>
      <w:r w:rsidRPr="00F325ED">
        <w:rPr>
          <w:rFonts w:eastAsia="Arial Unicode MS"/>
        </w:rPr>
        <w:t xml:space="preserve"> képviselője:</w:t>
      </w:r>
      <w:r w:rsidRPr="00F325ED">
        <w:rPr>
          <w:rFonts w:eastAsia="Arial Unicode MS"/>
        </w:rPr>
        <w:tab/>
      </w:r>
      <w:r w:rsidRPr="00F325ED">
        <w:rPr>
          <w:rFonts w:eastAsia="Arial Unicode MS"/>
        </w:rPr>
        <w:tab/>
      </w:r>
      <w:r w:rsidRPr="00F325ED">
        <w:rPr>
          <w:rFonts w:eastAsia="Arial Unicode MS"/>
        </w:rPr>
        <w:tab/>
        <w:t>…</w:t>
      </w:r>
      <w:proofErr w:type="gramStart"/>
      <w:r w:rsidRPr="00F325ED">
        <w:rPr>
          <w:rFonts w:eastAsia="Arial Unicode MS"/>
        </w:rPr>
        <w:t>……………………….</w:t>
      </w:r>
      <w:proofErr w:type="gramEnd"/>
    </w:p>
    <w:p w:rsidR="00D45FE4" w:rsidRPr="00F325ED" w:rsidRDefault="00D45FE4" w:rsidP="00D45FE4">
      <w:pPr>
        <w:ind w:left="708" w:firstLine="708"/>
        <w:rPr>
          <w:rFonts w:eastAsia="Arial Unicode MS"/>
        </w:rPr>
      </w:pPr>
      <w:proofErr w:type="gramStart"/>
      <w:r w:rsidRPr="00F325ED">
        <w:rPr>
          <w:rFonts w:eastAsia="Arial Unicode MS"/>
        </w:rPr>
        <w:t>címe</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left="708" w:firstLine="708"/>
        <w:rPr>
          <w:rFonts w:eastAsia="Arial Unicode MS"/>
        </w:rPr>
      </w:pPr>
      <w:proofErr w:type="gramStart"/>
      <w:r w:rsidRPr="00F325ED">
        <w:rPr>
          <w:rFonts w:eastAsia="Arial Unicode MS"/>
        </w:rPr>
        <w:t>telefonszáma</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left="708" w:firstLine="708"/>
        <w:rPr>
          <w:rFonts w:eastAsia="Arial Unicode MS"/>
        </w:rPr>
      </w:pPr>
      <w:proofErr w:type="gramStart"/>
      <w:r w:rsidRPr="00F325ED">
        <w:rPr>
          <w:rFonts w:eastAsia="Arial Unicode MS"/>
        </w:rPr>
        <w:t>faxszáma</w:t>
      </w:r>
      <w:proofErr w:type="gramEnd"/>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rPr>
          <w:rFonts w:eastAsia="Arial Unicode MS"/>
          <w:b/>
          <w:i/>
        </w:rPr>
      </w:pPr>
      <w:r w:rsidRPr="00F325ED">
        <w:rPr>
          <w:rFonts w:eastAsia="Arial Unicode MS"/>
          <w:b/>
          <w:i/>
        </w:rPr>
        <w:t>17.)</w:t>
      </w:r>
      <w:r w:rsidRPr="00F325ED">
        <w:rPr>
          <w:rFonts w:eastAsia="Arial Unicode MS"/>
          <w:b/>
          <w:i/>
        </w:rPr>
        <w:tab/>
      </w:r>
      <w:r w:rsidRPr="00F325ED">
        <w:rPr>
          <w:rFonts w:eastAsia="Arial Unicode MS"/>
          <w:b/>
          <w:i/>
          <w:u w:val="single"/>
        </w:rPr>
        <w:t>Együttműködés, egyéb feltételek:</w:t>
      </w:r>
    </w:p>
    <w:p w:rsidR="00D45FE4" w:rsidRPr="00F325ED" w:rsidRDefault="00D45FE4" w:rsidP="00D45FE4">
      <w:pPr>
        <w:ind w:left="1413" w:hanging="705"/>
        <w:jc w:val="both"/>
        <w:rPr>
          <w:rFonts w:eastAsia="Arial Unicode MS"/>
        </w:rPr>
      </w:pPr>
      <w:r w:rsidRPr="00F325ED">
        <w:rPr>
          <w:rFonts w:eastAsia="Arial Unicode MS"/>
        </w:rPr>
        <w:t>17.1.</w:t>
      </w:r>
      <w:r w:rsidRPr="00F325ED">
        <w:rPr>
          <w:rFonts w:eastAsia="Arial Unicode MS"/>
        </w:rPr>
        <w:tab/>
        <w:t xml:space="preserve">A Vállalkozónak átadott és az általa készített összes tervek, dokumentációk stb. üzleti titoknak minősülnek, és a Megrendelő kifejezett hozzájárulása nélkül sem tovább nem adhatók, sem a szerződésen kívül fel nem használhatók, továbbá tilos a Megrendelő </w:t>
      </w:r>
    </w:p>
    <w:p w:rsidR="00D45FE4" w:rsidRPr="00F325ED" w:rsidRDefault="00D45FE4" w:rsidP="00D45FE4">
      <w:pPr>
        <w:ind w:left="1413"/>
        <w:jc w:val="both"/>
        <w:rPr>
          <w:rFonts w:eastAsia="Arial Unicode MS"/>
        </w:rPr>
      </w:pPr>
      <w:proofErr w:type="gramStart"/>
      <w:r w:rsidRPr="00F325ED">
        <w:rPr>
          <w:rFonts w:eastAsia="Arial Unicode MS"/>
        </w:rPr>
        <w:t>hozzájárulása</w:t>
      </w:r>
      <w:proofErr w:type="gramEnd"/>
      <w:r w:rsidRPr="00F325ED">
        <w:rPr>
          <w:rFonts w:eastAsia="Arial Unicode MS"/>
        </w:rPr>
        <w:t xml:space="preserve"> nélkül az elvállalt, illetve a már folyamatban lévő munkákról adatokat kiszolgáltatni, előadásokat tartani, kinyomtatott anyagot közzétenni. Ez a korlátozás értelemszerűen nem érinti a Vállalkozó jogszabályon alapuló adatszolgáltatási kötelezettségeinek teljesítését.</w:t>
      </w:r>
    </w:p>
    <w:p w:rsidR="00D45FE4" w:rsidRPr="00F325ED" w:rsidRDefault="00D45FE4" w:rsidP="00D45FE4">
      <w:pPr>
        <w:pStyle w:val="Szvegtrzsbehzssal3"/>
        <w:ind w:left="1440"/>
        <w:jc w:val="both"/>
        <w:rPr>
          <w:rFonts w:eastAsia="Arial Unicode MS"/>
          <w:color w:val="auto"/>
          <w:szCs w:val="22"/>
        </w:rPr>
      </w:pPr>
      <w:r w:rsidRPr="00F325ED">
        <w:rPr>
          <w:rFonts w:eastAsia="Arial Unicode MS"/>
          <w:color w:val="auto"/>
          <w:szCs w:val="22"/>
        </w:rPr>
        <w:t>Megrendelő tudomásul veszi, hogy Vállalkozó ajánlata üzleti titoknak minősül, és jogszabályban meghatározott esetek kivételével nem hozható nyilvánosságra vagy harmadik személy tudomására.</w:t>
      </w:r>
    </w:p>
    <w:p w:rsidR="00D45FE4" w:rsidRPr="00F325ED" w:rsidRDefault="00D45FE4" w:rsidP="00D45FE4">
      <w:pPr>
        <w:ind w:left="1440" w:firstLine="27"/>
        <w:jc w:val="both"/>
        <w:rPr>
          <w:rFonts w:eastAsia="Arial Unicode MS"/>
        </w:rPr>
      </w:pPr>
      <w:r w:rsidRPr="00F325ED">
        <w:rPr>
          <w:rFonts w:eastAsia="Arial Unicode MS"/>
        </w:rPr>
        <w:t>A felek titoktartási kötelezettsége a jelen szerződés teljesítésétől számított 5 évig áll fenn.</w:t>
      </w:r>
    </w:p>
    <w:p w:rsidR="00D45FE4" w:rsidRPr="00F325ED" w:rsidRDefault="00D45FE4" w:rsidP="00D45FE4">
      <w:pPr>
        <w:ind w:left="1413" w:hanging="705"/>
        <w:jc w:val="both"/>
        <w:rPr>
          <w:rFonts w:eastAsia="Arial Unicode MS"/>
        </w:rPr>
      </w:pPr>
      <w:r w:rsidRPr="00F325ED">
        <w:rPr>
          <w:rFonts w:eastAsia="Arial Unicode MS"/>
        </w:rPr>
        <w:t>17.2.</w:t>
      </w:r>
      <w:r w:rsidRPr="00F325ED">
        <w:rPr>
          <w:rFonts w:eastAsia="Arial Unicode MS"/>
        </w:rPr>
        <w:tab/>
        <w:t xml:space="preserve">Ha a Megrendelő bizonyos szolgáltatások elvégzését igazolja, ez nem minősül teljesítésnek </w:t>
      </w:r>
      <w:proofErr w:type="gramStart"/>
      <w:r w:rsidRPr="00F325ED">
        <w:rPr>
          <w:rFonts w:eastAsia="Arial Unicode MS"/>
        </w:rPr>
        <w:t>( átvételnek</w:t>
      </w:r>
      <w:proofErr w:type="gramEnd"/>
      <w:r w:rsidRPr="00F325ED">
        <w:rPr>
          <w:rFonts w:eastAsia="Arial Unicode MS"/>
        </w:rPr>
        <w:t xml:space="preserve"> ) csak akkor, ha ezt a Felek kifejezetten kinyilvánítják és a megfelelő eljárást lefol</w:t>
      </w:r>
      <w:r w:rsidRPr="00F325ED">
        <w:rPr>
          <w:rFonts w:eastAsia="Arial Unicode MS"/>
        </w:rPr>
        <w:t>y</w:t>
      </w:r>
      <w:r w:rsidRPr="00F325ED">
        <w:rPr>
          <w:rFonts w:eastAsia="Arial Unicode MS"/>
        </w:rPr>
        <w:t>tatják.</w:t>
      </w:r>
    </w:p>
    <w:p w:rsidR="00D45FE4" w:rsidRPr="00F325ED" w:rsidRDefault="00D45FE4" w:rsidP="00D45FE4">
      <w:pPr>
        <w:ind w:left="1413" w:hanging="705"/>
        <w:jc w:val="both"/>
        <w:rPr>
          <w:rFonts w:eastAsia="Arial Unicode MS"/>
        </w:rPr>
      </w:pPr>
      <w:r w:rsidRPr="00F325ED">
        <w:rPr>
          <w:rFonts w:eastAsia="Arial Unicode MS"/>
        </w:rPr>
        <w:t>17.3.</w:t>
      </w:r>
      <w:r w:rsidRPr="00F325ED">
        <w:rPr>
          <w:rFonts w:eastAsia="Arial Unicode MS"/>
        </w:rPr>
        <w:tab/>
        <w:t>Pótmunka elrendelése esetén a Vállalkozó írásban közli vállalásának feltételeit, melynek egyeztetése után a felek jelen szerződést módosítják, vagy a pótmunkára külön szerződést kötnek.</w:t>
      </w:r>
    </w:p>
    <w:p w:rsidR="00D45FE4" w:rsidRPr="00F325ED" w:rsidRDefault="00D45FE4" w:rsidP="00D45FE4">
      <w:pPr>
        <w:ind w:left="1413" w:hanging="705"/>
        <w:jc w:val="both"/>
        <w:rPr>
          <w:rFonts w:eastAsia="Arial Unicode MS"/>
        </w:rPr>
      </w:pPr>
      <w:r w:rsidRPr="00F325ED">
        <w:rPr>
          <w:rFonts w:eastAsia="Arial Unicode MS"/>
        </w:rPr>
        <w:t>17.4.</w:t>
      </w:r>
      <w:r w:rsidRPr="00F325ED">
        <w:rPr>
          <w:rFonts w:eastAsia="Arial Unicode MS"/>
        </w:rPr>
        <w:tab/>
        <w:t>A Megrendelő jogosult saját jogállása tekintetében jelen szerződést harmadik személyre, a szerződés fennállása alatt az engedményezés szabályai szerint bármikor átruházni, melyet a Vá</w:t>
      </w:r>
      <w:r w:rsidRPr="00F325ED">
        <w:rPr>
          <w:rFonts w:eastAsia="Arial Unicode MS"/>
        </w:rPr>
        <w:t>l</w:t>
      </w:r>
      <w:r w:rsidRPr="00F325ED">
        <w:rPr>
          <w:rFonts w:eastAsia="Arial Unicode MS"/>
        </w:rPr>
        <w:t>lalkozó jelen szerződés aláírásával tudomásul vesz és hozzájárulását adja.</w:t>
      </w:r>
    </w:p>
    <w:p w:rsidR="00D45FE4" w:rsidRPr="00F325ED" w:rsidRDefault="00BA689C" w:rsidP="00D45FE4">
      <w:pPr>
        <w:numPr>
          <w:ilvl w:val="1"/>
          <w:numId w:val="0"/>
        </w:numPr>
        <w:tabs>
          <w:tab w:val="num" w:pos="1410"/>
        </w:tabs>
        <w:ind w:left="1410" w:hanging="705"/>
        <w:jc w:val="both"/>
        <w:rPr>
          <w:rFonts w:eastAsia="Arial Unicode MS"/>
        </w:rPr>
      </w:pPr>
      <w:r w:rsidRPr="00F325ED">
        <w:rPr>
          <w:rFonts w:eastAsia="Arial Unicode MS"/>
        </w:rPr>
        <w:tab/>
      </w:r>
      <w:r w:rsidR="00D45FE4" w:rsidRPr="00F325ED">
        <w:rPr>
          <w:rFonts w:eastAsia="Arial Unicode MS"/>
        </w:rPr>
        <w:t>Vállalkozó – e helyen tett nyilatkozatával – mentesíti a Megrendelőt minden olyan igénnyel és perrel szemben, mely bármiféle szabadalmi jog, védjegy, védett név vagy egyéb védett jo</w:t>
      </w:r>
      <w:r w:rsidR="00D45FE4" w:rsidRPr="00F325ED">
        <w:rPr>
          <w:rFonts w:eastAsia="Arial Unicode MS"/>
        </w:rPr>
        <w:t>g</w:t>
      </w:r>
      <w:r w:rsidR="00D45FE4" w:rsidRPr="00F325ED">
        <w:rPr>
          <w:rFonts w:eastAsia="Arial Unicode MS"/>
        </w:rPr>
        <w:t xml:space="preserve">nak a Vállalkozó részéről történő megsértése miatt </w:t>
      </w:r>
      <w:proofErr w:type="gramStart"/>
      <w:r w:rsidR="00D45FE4" w:rsidRPr="00F325ED">
        <w:rPr>
          <w:rFonts w:eastAsia="Arial Unicode MS"/>
        </w:rPr>
        <w:t>merül(</w:t>
      </w:r>
      <w:proofErr w:type="spellStart"/>
      <w:proofErr w:type="gramEnd"/>
      <w:r w:rsidR="00D45FE4" w:rsidRPr="00F325ED">
        <w:rPr>
          <w:rFonts w:eastAsia="Arial Unicode MS"/>
        </w:rPr>
        <w:t>het</w:t>
      </w:r>
      <w:proofErr w:type="spellEnd"/>
      <w:r w:rsidR="00D45FE4" w:rsidRPr="00F325ED">
        <w:rPr>
          <w:rFonts w:eastAsia="Arial Unicode MS"/>
        </w:rPr>
        <w:t>) fel.</w:t>
      </w:r>
    </w:p>
    <w:p w:rsidR="00D45FE4" w:rsidRPr="00F325ED" w:rsidRDefault="00D45FE4" w:rsidP="00D45FE4">
      <w:pPr>
        <w:ind w:left="1440" w:hanging="732"/>
        <w:jc w:val="both"/>
        <w:rPr>
          <w:rFonts w:eastAsia="Arial Unicode MS"/>
        </w:rPr>
      </w:pPr>
      <w:r w:rsidRPr="00F325ED">
        <w:rPr>
          <w:rFonts w:eastAsia="Arial Unicode MS"/>
        </w:rPr>
        <w:t>17.6.</w:t>
      </w:r>
      <w:r w:rsidRPr="00F325ED">
        <w:rPr>
          <w:rFonts w:eastAsia="Arial Unicode MS"/>
        </w:rPr>
        <w:tab/>
        <w:t>Építési naplóba történő Tervezői művezetői bejegyzés végrehajtása csak a Lebonyolító által adott írásbeli utasítás alapján történhet.</w:t>
      </w:r>
    </w:p>
    <w:p w:rsidR="00D45FE4" w:rsidRPr="00F325ED" w:rsidRDefault="00D45FE4" w:rsidP="00D45FE4">
      <w:pPr>
        <w:ind w:left="1413" w:hanging="708"/>
        <w:jc w:val="both"/>
        <w:rPr>
          <w:rFonts w:eastAsia="Arial Unicode MS"/>
        </w:rPr>
      </w:pPr>
      <w:r w:rsidRPr="00F325ED">
        <w:rPr>
          <w:rFonts w:eastAsia="Arial Unicode MS"/>
        </w:rPr>
        <w:t>17.7.</w:t>
      </w:r>
      <w:r w:rsidRPr="00F325ED">
        <w:rPr>
          <w:rFonts w:eastAsia="Arial Unicode MS"/>
        </w:rPr>
        <w:tab/>
        <w:t>A Megrendelő jogosult jelen szerződést egyoldalú nyilatkozattal bármikor felmondani, mely esetben a szerződés megszűnésére vonatkozó polgári jogi szabályokat kell alkalmazni. A szerz</w:t>
      </w:r>
      <w:r w:rsidRPr="00F325ED">
        <w:rPr>
          <w:rFonts w:eastAsia="Arial Unicode MS"/>
        </w:rPr>
        <w:t>ő</w:t>
      </w:r>
      <w:r w:rsidRPr="00F325ED">
        <w:rPr>
          <w:rFonts w:eastAsia="Arial Unicode MS"/>
        </w:rPr>
        <w:t>dés a jövőre nézve szűnik meg és a Megrendelőt a Vállalkozóval szemben kártérítési kötelezettség nem terheli. A Vállalkozó a szerződésszerűen elvégzett munka és igazolt költségei ellené</w:t>
      </w:r>
      <w:r w:rsidRPr="00F325ED">
        <w:rPr>
          <w:rFonts w:eastAsia="Arial Unicode MS"/>
        </w:rPr>
        <w:t>r</w:t>
      </w:r>
      <w:r w:rsidRPr="00F325ED">
        <w:rPr>
          <w:rFonts w:eastAsia="Arial Unicode MS"/>
        </w:rPr>
        <w:t>tékére tarthat igényt, mely munkákat a szerződő felek a felmondástól számított 30 napon belül közösen felmérnek és egymással elszámolnak.</w:t>
      </w:r>
    </w:p>
    <w:p w:rsidR="00D45FE4" w:rsidRPr="00F325ED" w:rsidRDefault="00D45FE4" w:rsidP="00D45FE4">
      <w:pPr>
        <w:ind w:left="1413" w:hanging="705"/>
        <w:jc w:val="both"/>
        <w:rPr>
          <w:rFonts w:eastAsia="Arial Unicode MS"/>
        </w:rPr>
      </w:pPr>
      <w:r w:rsidRPr="00F325ED">
        <w:rPr>
          <w:rFonts w:eastAsia="Arial Unicode MS"/>
        </w:rPr>
        <w:t>17.8.</w:t>
      </w:r>
      <w:r w:rsidRPr="00F325ED">
        <w:rPr>
          <w:rFonts w:eastAsia="Arial Unicode MS"/>
        </w:rPr>
        <w:tab/>
        <w:t>Szerződő felek megállapodnak, hogy rendszeresen kooperációs egyeztetést, bejárást tartanak, melynek időpontját, a résztvevők körét, a munkaterület átadás-átvétele során az építési na</w:t>
      </w:r>
      <w:r w:rsidRPr="00F325ED">
        <w:rPr>
          <w:rFonts w:eastAsia="Arial Unicode MS"/>
        </w:rPr>
        <w:t>p</w:t>
      </w:r>
      <w:r w:rsidRPr="00F325ED">
        <w:rPr>
          <w:rFonts w:eastAsia="Arial Unicode MS"/>
        </w:rPr>
        <w:t>lóban rögzítik. A kooperációkon felvett jegyzőkönyv az építési napló melléklete.</w:t>
      </w:r>
    </w:p>
    <w:p w:rsidR="00D45FE4" w:rsidRPr="00F325ED" w:rsidRDefault="00D45FE4" w:rsidP="00D45FE4">
      <w:pPr>
        <w:numPr>
          <w:ilvl w:val="1"/>
          <w:numId w:val="0"/>
        </w:numPr>
        <w:tabs>
          <w:tab w:val="num" w:pos="-1260"/>
        </w:tabs>
        <w:ind w:left="1440" w:hanging="720"/>
        <w:jc w:val="both"/>
        <w:rPr>
          <w:rFonts w:eastAsia="Arial Unicode MS"/>
        </w:rPr>
      </w:pPr>
      <w:r w:rsidRPr="00F325ED">
        <w:rPr>
          <w:rFonts w:eastAsia="Arial Unicode MS"/>
        </w:rPr>
        <w:t>A Vállalkozó tudomásul veszi, hogy jelen szerződés a Magyar Katolikus Püspöki Konferencia jóváhagyásával lép hatályba.</w:t>
      </w:r>
    </w:p>
    <w:p w:rsidR="00D45FE4" w:rsidRPr="00F325ED" w:rsidRDefault="00D45FE4" w:rsidP="00D45FE4">
      <w:pPr>
        <w:jc w:val="both"/>
        <w:rPr>
          <w:rFonts w:eastAsia="Arial Unicode MS"/>
        </w:rPr>
      </w:pPr>
      <w:r w:rsidRPr="00F325ED">
        <w:rPr>
          <w:rFonts w:eastAsia="Arial Unicode MS"/>
        </w:rPr>
        <w:t>Jelen szerződésből eredő vitás kérdések rendezését a felek elsődlegesen tárgyalások útján kötelesek rendezni. A tárgyalások 30 napot meghaladó sikertelensége esetén, a vitás kérdések rendezésére a felek a per értékétől függően a Pesti Központi Kerületi Bíróság, illetve a Fővárosi Bíróság kizárólagos illetékességét kötik ki.</w:t>
      </w:r>
    </w:p>
    <w:p w:rsidR="00D45FE4" w:rsidRPr="00F325ED" w:rsidRDefault="00D45FE4" w:rsidP="00D45FE4">
      <w:pPr>
        <w:jc w:val="both"/>
        <w:rPr>
          <w:rFonts w:eastAsia="Arial Unicode MS"/>
        </w:rPr>
      </w:pPr>
      <w:r w:rsidRPr="00F325ED">
        <w:rPr>
          <w:rFonts w:eastAsia="Arial Unicode MS"/>
        </w:rPr>
        <w:t>Jelen szerződésre és e szerződésben nem rendezett kérdésekre a Polgári Törvénykönyv, valamint a kapcsolódó egyéb jogszabályok rendelkezései az irányadóak.</w:t>
      </w:r>
    </w:p>
    <w:p w:rsidR="00D45FE4" w:rsidRPr="00F325ED" w:rsidRDefault="00D45FE4" w:rsidP="00D45FE4">
      <w:pPr>
        <w:rPr>
          <w:rFonts w:eastAsia="Arial Unicode MS"/>
        </w:rPr>
      </w:pPr>
      <w:r w:rsidRPr="00F325ED">
        <w:rPr>
          <w:rFonts w:eastAsia="Arial Unicode MS"/>
        </w:rPr>
        <w:t>Jelen szerződést felek értelmezés után, mint akaratukkal mindenben megegyezőt jóváhagyólag írják alá.</w:t>
      </w:r>
    </w:p>
    <w:p w:rsidR="00D45FE4" w:rsidRPr="00F325ED" w:rsidRDefault="00BA689C" w:rsidP="00D45FE4">
      <w:pPr>
        <w:rPr>
          <w:rFonts w:eastAsia="Arial Unicode MS"/>
        </w:rPr>
      </w:pPr>
      <w:r w:rsidRPr="00F325ED">
        <w:rPr>
          <w:rFonts w:eastAsia="Arial Unicode MS"/>
        </w:rPr>
        <w:t>……………… 20.………………………</w:t>
      </w:r>
      <w:r w:rsidRPr="00F325ED">
        <w:rPr>
          <w:rFonts w:eastAsia="Arial Unicode MS"/>
        </w:rPr>
        <w:tab/>
        <w:t xml:space="preserve">         …………, 20</w:t>
      </w:r>
      <w:r w:rsidR="00D45FE4" w:rsidRPr="00F325ED">
        <w:rPr>
          <w:rFonts w:eastAsia="Arial Unicode MS"/>
        </w:rPr>
        <w:t>. …………………………</w:t>
      </w:r>
    </w:p>
    <w:p w:rsidR="00D45FE4" w:rsidRPr="00F325ED" w:rsidRDefault="00D45FE4" w:rsidP="00D45FE4">
      <w:pPr>
        <w:rPr>
          <w:rFonts w:eastAsia="Arial Unicode MS"/>
        </w:rPr>
      </w:pPr>
    </w:p>
    <w:p w:rsidR="00D45FE4" w:rsidRPr="00F325ED" w:rsidRDefault="00D45FE4" w:rsidP="00D45FE4">
      <w:pPr>
        <w:rPr>
          <w:rFonts w:eastAsia="Arial Unicode MS"/>
        </w:rPr>
      </w:pPr>
    </w:p>
    <w:p w:rsidR="00D45FE4" w:rsidRPr="00F325ED" w:rsidRDefault="00D45FE4" w:rsidP="00D45FE4">
      <w:pPr>
        <w:rPr>
          <w:rFonts w:eastAsia="Arial Unicode MS"/>
        </w:rPr>
      </w:pPr>
      <w:r w:rsidRPr="00F325ED">
        <w:rPr>
          <w:rFonts w:eastAsia="Arial Unicode MS"/>
        </w:rPr>
        <w:t>……………………….…</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w:t>
      </w:r>
    </w:p>
    <w:p w:rsidR="00D45FE4" w:rsidRPr="00F325ED" w:rsidRDefault="00D45FE4" w:rsidP="00D45FE4">
      <w:pPr>
        <w:ind w:firstLine="708"/>
        <w:rPr>
          <w:rFonts w:eastAsia="Arial Unicode MS"/>
        </w:rPr>
      </w:pPr>
      <w:r w:rsidRPr="00F325ED">
        <w:rPr>
          <w:rFonts w:eastAsia="Arial Unicode MS"/>
        </w:rPr>
        <w:t>Megrendelő</w:t>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r>
      <w:r w:rsidRPr="00F325ED">
        <w:rPr>
          <w:rFonts w:eastAsia="Arial Unicode MS"/>
        </w:rPr>
        <w:tab/>
        <w:t xml:space="preserve">   Vállalkozó</w:t>
      </w:r>
    </w:p>
    <w:p w:rsidR="00456B83" w:rsidRPr="00F325ED" w:rsidRDefault="00456B83" w:rsidP="00D45FE4">
      <w:pPr>
        <w:ind w:firstLine="708"/>
        <w:rPr>
          <w:rFonts w:eastAsia="Arial Unicode MS"/>
        </w:rPr>
      </w:pPr>
    </w:p>
    <w:p w:rsidR="00456B83" w:rsidRPr="00F325ED" w:rsidRDefault="00456B83" w:rsidP="00D45FE4">
      <w:pPr>
        <w:ind w:firstLine="708"/>
        <w:rPr>
          <w:rFonts w:eastAsia="Arial Unicode MS"/>
        </w:rPr>
      </w:pPr>
    </w:p>
    <w:p w:rsidR="00456B83" w:rsidRDefault="00456B83">
      <w:pPr>
        <w:rPr>
          <w:rFonts w:eastAsia="Arial Unicode MS"/>
          <w:sz w:val="20"/>
          <w:szCs w:val="20"/>
        </w:rPr>
      </w:pPr>
    </w:p>
    <w:p w:rsidR="00456B83" w:rsidRDefault="00456B83" w:rsidP="00456B83">
      <w:pPr>
        <w:ind w:firstLine="708"/>
        <w:jc w:val="right"/>
        <w:rPr>
          <w:rFonts w:eastAsia="Arial Unicode MS"/>
          <w:b/>
          <w:sz w:val="32"/>
          <w:szCs w:val="32"/>
        </w:rPr>
      </w:pPr>
    </w:p>
    <w:p w:rsidR="00456B83" w:rsidRPr="00062623" w:rsidRDefault="00456B83" w:rsidP="00456B83">
      <w:pPr>
        <w:spacing w:before="200" w:line="240" w:lineRule="auto"/>
        <w:ind w:left="100" w:right="100"/>
        <w:jc w:val="center"/>
        <w:rPr>
          <w:rFonts w:ascii="Times New Roman" w:eastAsia="Times New Roman" w:hAnsi="Times New Roman" w:cs="Times New Roman"/>
          <w:sz w:val="24"/>
          <w:szCs w:val="24"/>
        </w:rPr>
      </w:pPr>
      <w:r w:rsidRPr="00062623">
        <w:rPr>
          <w:rFonts w:ascii="Times New Roman" w:eastAsia="Times New Roman" w:hAnsi="Times New Roman" w:cs="Times New Roman"/>
          <w:b/>
          <w:bCs/>
          <w:i/>
          <w:iCs/>
          <w:sz w:val="24"/>
          <w:szCs w:val="24"/>
        </w:rPr>
        <w:t>I. ÉPÍTÉSI HULLADÉK NYILVÁNTARTÓ LAP</w:t>
      </w:r>
      <w:r w:rsidRPr="00062623">
        <w:rPr>
          <w:rFonts w:ascii="Times New Roman" w:eastAsia="Times New Roman" w:hAnsi="Times New Roman" w:cs="Times New Roman"/>
          <w:b/>
          <w:bCs/>
          <w:i/>
          <w:iCs/>
          <w:sz w:val="24"/>
          <w:szCs w:val="24"/>
        </w:rPr>
        <w:br/>
        <w:t>az építési tevékenység végzése során keletkező hulladékhoz</w:t>
      </w:r>
    </w:p>
    <w:tbl>
      <w:tblPr>
        <w:tblW w:w="0" w:type="auto"/>
        <w:tblCellSpacing w:w="0" w:type="dxa"/>
        <w:tblCellMar>
          <w:left w:w="0" w:type="dxa"/>
          <w:right w:w="0" w:type="dxa"/>
        </w:tblCellMar>
        <w:tblLook w:val="04A0" w:firstRow="1" w:lastRow="0" w:firstColumn="1" w:lastColumn="0" w:noHBand="0" w:noVBand="1"/>
      </w:tblPr>
      <w:tblGrid>
        <w:gridCol w:w="2988"/>
        <w:gridCol w:w="3096"/>
        <w:gridCol w:w="2988"/>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bookmarkStart w:id="802" w:name="pr1235"/>
            <w:bookmarkEnd w:id="802"/>
            <w:r w:rsidRPr="00062623">
              <w:rPr>
                <w:rFonts w:ascii="Times New Roman" w:eastAsia="Times New Roman" w:hAnsi="Times New Roman" w:cs="Times New Roman"/>
                <w:sz w:val="24"/>
                <w:szCs w:val="24"/>
              </w:rPr>
              <w:t>Az építtető adatai:</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 vállalkozók adatai:</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Dátum:</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03" w:name="pr1236"/>
      <w:bookmarkEnd w:id="803"/>
    </w:p>
    <w:tbl>
      <w:tblPr>
        <w:tblW w:w="0" w:type="auto"/>
        <w:tblCellSpacing w:w="0" w:type="dxa"/>
        <w:tblCellMar>
          <w:left w:w="0" w:type="dxa"/>
          <w:right w:w="0" w:type="dxa"/>
        </w:tblCellMar>
        <w:tblLook w:val="04A0" w:firstRow="1" w:lastRow="0" w:firstColumn="1" w:lastColumn="0" w:noHBand="0" w:noVBand="1"/>
      </w:tblPr>
      <w:tblGrid>
        <w:gridCol w:w="3443"/>
        <w:gridCol w:w="3259"/>
        <w:gridCol w:w="2370"/>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 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04" w:name="pr1237"/>
      <w:bookmarkEnd w:id="804"/>
    </w:p>
    <w:tbl>
      <w:tblPr>
        <w:tblW w:w="0" w:type="auto"/>
        <w:tblCellSpacing w:w="0" w:type="dxa"/>
        <w:tblCellMar>
          <w:left w:w="0" w:type="dxa"/>
          <w:right w:w="0" w:type="dxa"/>
        </w:tblCellMar>
        <w:tblLook w:val="04A0" w:firstRow="1" w:lastRow="0" w:firstColumn="1" w:lastColumn="0" w:noHBand="0" w:noVBand="1"/>
      </w:tblPr>
      <w:tblGrid>
        <w:gridCol w:w="2876"/>
        <w:gridCol w:w="3321"/>
        <w:gridCol w:w="2875"/>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KÜJ, KTJ száma</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05" w:name="pr1238"/>
      <w:bookmarkEnd w:id="805"/>
    </w:p>
    <w:tbl>
      <w:tblPr>
        <w:tblW w:w="0" w:type="auto"/>
        <w:tblCellSpacing w:w="0" w:type="dxa"/>
        <w:tblCellMar>
          <w:left w:w="0" w:type="dxa"/>
          <w:right w:w="0" w:type="dxa"/>
        </w:tblCellMar>
        <w:tblLook w:val="04A0" w:firstRow="1" w:lastRow="0" w:firstColumn="1" w:lastColumn="0" w:noHBand="0" w:noVBand="1"/>
      </w:tblPr>
      <w:tblGrid>
        <w:gridCol w:w="3423"/>
        <w:gridCol w:w="3265"/>
        <w:gridCol w:w="2384"/>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 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06" w:name="pr1239"/>
      <w:bookmarkEnd w:id="806"/>
    </w:p>
    <w:tbl>
      <w:tblPr>
        <w:tblW w:w="0" w:type="auto"/>
        <w:tblCellSpacing w:w="0" w:type="dxa"/>
        <w:tblCellMar>
          <w:left w:w="0" w:type="dxa"/>
          <w:right w:w="0" w:type="dxa"/>
        </w:tblCellMar>
        <w:tblLook w:val="04A0" w:firstRow="1" w:lastRow="0" w:firstColumn="1" w:lastColumn="0" w:noHBand="0" w:noVBand="1"/>
      </w:tblPr>
      <w:tblGrid>
        <w:gridCol w:w="2876"/>
        <w:gridCol w:w="3321"/>
        <w:gridCol w:w="2875"/>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KÜJ, KTJ száma</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07" w:name="pr1240"/>
      <w:bookmarkEnd w:id="807"/>
    </w:p>
    <w:tbl>
      <w:tblPr>
        <w:tblW w:w="0" w:type="auto"/>
        <w:tblCellSpacing w:w="0" w:type="dxa"/>
        <w:tblCellMar>
          <w:left w:w="0" w:type="dxa"/>
          <w:right w:w="0" w:type="dxa"/>
        </w:tblCellMar>
        <w:tblLook w:val="04A0" w:firstRow="1" w:lastRow="0" w:firstColumn="1" w:lastColumn="0" w:noHBand="0" w:noVBand="1"/>
      </w:tblPr>
      <w:tblGrid>
        <w:gridCol w:w="2819"/>
        <w:gridCol w:w="3434"/>
        <w:gridCol w:w="2819"/>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 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08" w:name="pr1241"/>
      <w:bookmarkEnd w:id="808"/>
    </w:p>
    <w:tbl>
      <w:tblPr>
        <w:tblW w:w="0" w:type="auto"/>
        <w:tblCellSpacing w:w="0" w:type="dxa"/>
        <w:tblCellMar>
          <w:left w:w="0" w:type="dxa"/>
          <w:right w:w="0" w:type="dxa"/>
        </w:tblCellMar>
        <w:tblLook w:val="04A0" w:firstRow="1" w:lastRow="0" w:firstColumn="1" w:lastColumn="0" w:noHBand="0" w:noVBand="1"/>
      </w:tblPr>
      <w:tblGrid>
        <w:gridCol w:w="2876"/>
        <w:gridCol w:w="3321"/>
        <w:gridCol w:w="2875"/>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KÜJ, KTJ száma</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09" w:name="pr1242"/>
      <w:bookmarkEnd w:id="809"/>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Az építési hely adatai:</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0" w:name="pr1243"/>
      <w:bookmarkEnd w:id="810"/>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roofErr w:type="gramStart"/>
            <w:r w:rsidRPr="00062623">
              <w:rPr>
                <w:rFonts w:ascii="Times New Roman" w:eastAsia="Times New Roman" w:hAnsi="Times New Roman" w:cs="Times New Roman"/>
                <w:sz w:val="24"/>
                <w:szCs w:val="24"/>
              </w:rPr>
              <w:t>Címe: ..................................................................................................................................................................................</w:t>
            </w:r>
            <w:proofErr w:type="gramEnd"/>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1" w:name="pr1244"/>
      <w:bookmarkEnd w:id="811"/>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roofErr w:type="gramStart"/>
            <w:r w:rsidRPr="00062623">
              <w:rPr>
                <w:rFonts w:ascii="Times New Roman" w:eastAsia="Times New Roman" w:hAnsi="Times New Roman" w:cs="Times New Roman"/>
                <w:sz w:val="24"/>
                <w:szCs w:val="24"/>
              </w:rPr>
              <w:t>Helyrajzi száma: .................................................................................................................................................................</w:t>
            </w:r>
            <w:proofErr w:type="gramEnd"/>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2" w:name="pr1245"/>
      <w:bookmarkEnd w:id="812"/>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 végzett tevékenység: épület építése, átalakítása, bővítése, felújítása, helyreállítása, korszerűsítése, továbbépítése. (A kívánt rész aláhúzandó!)</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3" w:name="pr1246"/>
      <w:bookmarkEnd w:id="813"/>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4" w:name="pr1247"/>
      <w:bookmarkEnd w:id="814"/>
    </w:p>
    <w:tbl>
      <w:tblPr>
        <w:tblW w:w="0" w:type="auto"/>
        <w:tblCellSpacing w:w="0" w:type="dxa"/>
        <w:tblCellMar>
          <w:left w:w="0" w:type="dxa"/>
          <w:right w:w="0" w:type="dxa"/>
        </w:tblCellMar>
        <w:tblLook w:val="04A0" w:firstRow="1" w:lastRow="0" w:firstColumn="1" w:lastColumn="0" w:noHBand="0" w:noVBand="1"/>
      </w:tblPr>
      <w:tblGrid>
        <w:gridCol w:w="1023"/>
        <w:gridCol w:w="5098"/>
        <w:gridCol w:w="2951"/>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Sorszám</w:t>
            </w:r>
          </w:p>
        </w:tc>
        <w:tc>
          <w:tcPr>
            <w:tcW w:w="66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Építési hulladék</w:t>
            </w:r>
          </w:p>
        </w:tc>
        <w:tc>
          <w:tcPr>
            <w:tcW w:w="372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Kezelési mód</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5" w:name="pr1248"/>
      <w:bookmarkEnd w:id="815"/>
    </w:p>
    <w:tbl>
      <w:tblPr>
        <w:tblW w:w="0" w:type="auto"/>
        <w:tblCellSpacing w:w="0" w:type="dxa"/>
        <w:tblCellMar>
          <w:left w:w="0" w:type="dxa"/>
          <w:right w:w="0" w:type="dxa"/>
        </w:tblCellMar>
        <w:tblLook w:val="04A0" w:firstRow="1" w:lastRow="0" w:firstColumn="1" w:lastColumn="0" w:noHBand="0" w:noVBand="1"/>
      </w:tblPr>
      <w:tblGrid>
        <w:gridCol w:w="690"/>
        <w:gridCol w:w="2313"/>
        <w:gridCol w:w="1477"/>
        <w:gridCol w:w="1412"/>
        <w:gridCol w:w="1645"/>
        <w:gridCol w:w="1535"/>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 hulladék anyagi minősége szerinti csoportosítás</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EWC kódszám</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Tömeg</w:t>
            </w:r>
            <w:r w:rsidRPr="00062623">
              <w:rPr>
                <w:rFonts w:ascii="Times New Roman" w:eastAsia="Times New Roman" w:hAnsi="Times New Roman" w:cs="Times New Roman"/>
                <w:sz w:val="24"/>
                <w:szCs w:val="24"/>
              </w:rPr>
              <w:br/>
              <w:t>(t)</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Megnevezése</w:t>
            </w: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Helyszíne</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6" w:name="pr1249"/>
      <w:bookmarkEnd w:id="816"/>
    </w:p>
    <w:tbl>
      <w:tblPr>
        <w:tblW w:w="0" w:type="auto"/>
        <w:tblCellSpacing w:w="0" w:type="dxa"/>
        <w:tblCellMar>
          <w:left w:w="0" w:type="dxa"/>
          <w:right w:w="0" w:type="dxa"/>
        </w:tblCellMar>
        <w:tblLook w:val="04A0" w:firstRow="1" w:lastRow="0" w:firstColumn="1" w:lastColumn="0" w:noHBand="0" w:noVBand="1"/>
      </w:tblPr>
      <w:tblGrid>
        <w:gridCol w:w="885"/>
        <w:gridCol w:w="2476"/>
        <w:gridCol w:w="1422"/>
        <w:gridCol w:w="1422"/>
        <w:gridCol w:w="1422"/>
        <w:gridCol w:w="1445"/>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1.</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Kitermelt talaj</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7" w:name="pr1250"/>
      <w:bookmarkEnd w:id="817"/>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8" w:name="pr1251"/>
      <w:bookmarkEnd w:id="818"/>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19" w:name="pr1252"/>
      <w:bookmarkEnd w:id="819"/>
    </w:p>
    <w:tbl>
      <w:tblPr>
        <w:tblW w:w="0" w:type="auto"/>
        <w:tblCellSpacing w:w="0" w:type="dxa"/>
        <w:tblCellMar>
          <w:left w:w="0" w:type="dxa"/>
          <w:right w:w="0" w:type="dxa"/>
        </w:tblCellMar>
        <w:tblLook w:val="04A0" w:firstRow="1" w:lastRow="0" w:firstColumn="1" w:lastColumn="0" w:noHBand="0" w:noVBand="1"/>
      </w:tblPr>
      <w:tblGrid>
        <w:gridCol w:w="875"/>
        <w:gridCol w:w="2574"/>
        <w:gridCol w:w="1400"/>
        <w:gridCol w:w="1400"/>
        <w:gridCol w:w="1400"/>
        <w:gridCol w:w="1423"/>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2.</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Betontörmelék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0" w:name="pr1253"/>
      <w:bookmarkEnd w:id="820"/>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1" w:name="pr1254"/>
      <w:bookmarkEnd w:id="821"/>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2" w:name="pr1255"/>
      <w:bookmarkEnd w:id="822"/>
    </w:p>
    <w:tbl>
      <w:tblPr>
        <w:tblW w:w="0" w:type="auto"/>
        <w:tblCellSpacing w:w="0" w:type="dxa"/>
        <w:tblCellMar>
          <w:left w:w="0" w:type="dxa"/>
          <w:right w:w="0" w:type="dxa"/>
        </w:tblCellMar>
        <w:tblLook w:val="04A0" w:firstRow="1" w:lastRow="0" w:firstColumn="1" w:lastColumn="0" w:noHBand="0" w:noVBand="1"/>
      </w:tblPr>
      <w:tblGrid>
        <w:gridCol w:w="871"/>
        <w:gridCol w:w="2599"/>
        <w:gridCol w:w="1395"/>
        <w:gridCol w:w="1395"/>
        <w:gridCol w:w="1395"/>
        <w:gridCol w:w="1417"/>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3.</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Aszfalttörmelék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3" w:name="pr1256"/>
      <w:bookmarkEnd w:id="823"/>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4" w:name="pr1257"/>
      <w:bookmarkEnd w:id="824"/>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5" w:name="pr1258"/>
      <w:bookmarkEnd w:id="825"/>
    </w:p>
    <w:tbl>
      <w:tblPr>
        <w:tblW w:w="0" w:type="auto"/>
        <w:tblCellSpacing w:w="0" w:type="dxa"/>
        <w:tblCellMar>
          <w:left w:w="0" w:type="dxa"/>
          <w:right w:w="0" w:type="dxa"/>
        </w:tblCellMar>
        <w:tblLook w:val="04A0" w:firstRow="1" w:lastRow="0" w:firstColumn="1" w:lastColumn="0" w:noHBand="0" w:noVBand="1"/>
      </w:tblPr>
      <w:tblGrid>
        <w:gridCol w:w="882"/>
        <w:gridCol w:w="2503"/>
        <w:gridCol w:w="1416"/>
        <w:gridCol w:w="1416"/>
        <w:gridCol w:w="1416"/>
        <w:gridCol w:w="1439"/>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4.</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Fahulladék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6" w:name="pr1259"/>
      <w:bookmarkEnd w:id="826"/>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7" w:name="pr1260"/>
      <w:bookmarkEnd w:id="827"/>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8" w:name="pr1261"/>
      <w:bookmarkEnd w:id="828"/>
    </w:p>
    <w:tbl>
      <w:tblPr>
        <w:tblW w:w="0" w:type="auto"/>
        <w:tblCellSpacing w:w="0" w:type="dxa"/>
        <w:tblCellMar>
          <w:left w:w="0" w:type="dxa"/>
          <w:right w:w="0" w:type="dxa"/>
        </w:tblCellMar>
        <w:tblLook w:val="04A0" w:firstRow="1" w:lastRow="0" w:firstColumn="1" w:lastColumn="0" w:noHBand="0" w:noVBand="1"/>
      </w:tblPr>
      <w:tblGrid>
        <w:gridCol w:w="864"/>
        <w:gridCol w:w="2541"/>
        <w:gridCol w:w="1411"/>
        <w:gridCol w:w="1411"/>
        <w:gridCol w:w="1411"/>
        <w:gridCol w:w="1434"/>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5</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Fémhulladék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29" w:name="pr1262"/>
      <w:bookmarkEnd w:id="829"/>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0" w:name="pr1263"/>
      <w:bookmarkEnd w:id="830"/>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1" w:name="pr1264"/>
      <w:bookmarkEnd w:id="831"/>
    </w:p>
    <w:tbl>
      <w:tblPr>
        <w:tblW w:w="0" w:type="auto"/>
        <w:tblCellSpacing w:w="0" w:type="dxa"/>
        <w:tblCellMar>
          <w:left w:w="0" w:type="dxa"/>
          <w:right w:w="0" w:type="dxa"/>
        </w:tblCellMar>
        <w:tblLook w:val="04A0" w:firstRow="1" w:lastRow="0" w:firstColumn="1" w:lastColumn="0" w:noHBand="0" w:noVBand="1"/>
      </w:tblPr>
      <w:tblGrid>
        <w:gridCol w:w="884"/>
        <w:gridCol w:w="2473"/>
        <w:gridCol w:w="1423"/>
        <w:gridCol w:w="1423"/>
        <w:gridCol w:w="1423"/>
        <w:gridCol w:w="144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6.</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Műanyag 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2" w:name="pr1265"/>
      <w:bookmarkEnd w:id="832"/>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3" w:name="pr1266"/>
      <w:bookmarkEnd w:id="833"/>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4" w:name="pr1267"/>
      <w:bookmarkEnd w:id="834"/>
    </w:p>
    <w:tbl>
      <w:tblPr>
        <w:tblW w:w="0" w:type="auto"/>
        <w:tblCellSpacing w:w="0" w:type="dxa"/>
        <w:tblCellMar>
          <w:left w:w="0" w:type="dxa"/>
          <w:right w:w="0" w:type="dxa"/>
        </w:tblCellMar>
        <w:tblLook w:val="04A0" w:firstRow="1" w:lastRow="0" w:firstColumn="1" w:lastColumn="0" w:noHBand="0" w:noVBand="1"/>
      </w:tblPr>
      <w:tblGrid>
        <w:gridCol w:w="886"/>
        <w:gridCol w:w="2459"/>
        <w:gridCol w:w="1426"/>
        <w:gridCol w:w="1426"/>
        <w:gridCol w:w="1426"/>
        <w:gridCol w:w="1449"/>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7.</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Vegyes építési és bontási hu</w:t>
            </w:r>
            <w:r w:rsidRPr="00062623">
              <w:rPr>
                <w:rFonts w:ascii="Times New Roman" w:eastAsia="Times New Roman" w:hAnsi="Times New Roman" w:cs="Times New Roman"/>
                <w:sz w:val="24"/>
                <w:szCs w:val="24"/>
              </w:rPr>
              <w:t>l</w:t>
            </w:r>
            <w:r w:rsidRPr="00062623">
              <w:rPr>
                <w:rFonts w:ascii="Times New Roman" w:eastAsia="Times New Roman" w:hAnsi="Times New Roman" w:cs="Times New Roman"/>
                <w:sz w:val="24"/>
                <w:szCs w:val="24"/>
              </w:rPr>
              <w:t>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5" w:name="pr1268"/>
      <w:bookmarkEnd w:id="835"/>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6" w:name="pr1269"/>
      <w:bookmarkEnd w:id="836"/>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7" w:name="pr1270"/>
      <w:bookmarkEnd w:id="837"/>
    </w:p>
    <w:tbl>
      <w:tblPr>
        <w:tblW w:w="0" w:type="auto"/>
        <w:tblCellSpacing w:w="0" w:type="dxa"/>
        <w:tblCellMar>
          <w:left w:w="0" w:type="dxa"/>
          <w:right w:w="0" w:type="dxa"/>
        </w:tblCellMar>
        <w:tblLook w:val="04A0" w:firstRow="1" w:lastRow="0" w:firstColumn="1" w:lastColumn="0" w:noHBand="0" w:noVBand="1"/>
      </w:tblPr>
      <w:tblGrid>
        <w:gridCol w:w="881"/>
        <w:gridCol w:w="2516"/>
        <w:gridCol w:w="1413"/>
        <w:gridCol w:w="1413"/>
        <w:gridCol w:w="1413"/>
        <w:gridCol w:w="143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8.</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Ásványi eredetű építőanyag-</w:t>
            </w:r>
            <w:r w:rsidRPr="00062623">
              <w:rPr>
                <w:rFonts w:ascii="Times New Roman" w:eastAsia="Times New Roman" w:hAnsi="Times New Roman" w:cs="Times New Roman"/>
                <w:sz w:val="24"/>
                <w:szCs w:val="24"/>
              </w:rPr>
              <w:br/>
              <w:t>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8" w:name="pr1271"/>
      <w:bookmarkEnd w:id="838"/>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39" w:name="pr1272"/>
      <w:bookmarkEnd w:id="839"/>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0" w:name="pr1273"/>
      <w:bookmarkEnd w:id="840"/>
    </w:p>
    <w:tbl>
      <w:tblPr>
        <w:tblW w:w="0" w:type="auto"/>
        <w:tblCellSpacing w:w="0" w:type="dxa"/>
        <w:tblCellMar>
          <w:left w:w="0" w:type="dxa"/>
          <w:right w:w="0" w:type="dxa"/>
        </w:tblCellMar>
        <w:tblLook w:val="04A0" w:firstRow="1" w:lastRow="0" w:firstColumn="1" w:lastColumn="0" w:noHBand="0" w:noVBand="1"/>
      </w:tblPr>
      <w:tblGrid>
        <w:gridCol w:w="1063"/>
        <w:gridCol w:w="2274"/>
        <w:gridCol w:w="1428"/>
        <w:gridCol w:w="1428"/>
        <w:gridCol w:w="1428"/>
        <w:gridCol w:w="1451"/>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Összesen:</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before="200" w:line="240" w:lineRule="auto"/>
        <w:ind w:left="100" w:right="100"/>
        <w:jc w:val="center"/>
        <w:rPr>
          <w:rFonts w:ascii="Times New Roman" w:eastAsia="Times New Roman" w:hAnsi="Times New Roman" w:cs="Times New Roman"/>
          <w:sz w:val="24"/>
          <w:szCs w:val="24"/>
        </w:rPr>
      </w:pPr>
      <w:bookmarkStart w:id="841" w:name="pr1274"/>
      <w:bookmarkEnd w:id="841"/>
      <w:r w:rsidRPr="00062623">
        <w:rPr>
          <w:rFonts w:ascii="Times New Roman" w:eastAsia="Times New Roman" w:hAnsi="Times New Roman" w:cs="Times New Roman"/>
          <w:b/>
          <w:bCs/>
          <w:i/>
          <w:iCs/>
          <w:sz w:val="24"/>
          <w:szCs w:val="24"/>
        </w:rPr>
        <w:t xml:space="preserve">II. BONTÁSI HULLADÉK NYILVÁNTARTÓ LAP </w:t>
      </w:r>
      <w:r w:rsidRPr="00062623">
        <w:rPr>
          <w:rFonts w:ascii="Times New Roman" w:eastAsia="Times New Roman" w:hAnsi="Times New Roman" w:cs="Times New Roman"/>
          <w:b/>
          <w:bCs/>
          <w:i/>
          <w:iCs/>
          <w:sz w:val="24"/>
          <w:szCs w:val="24"/>
        </w:rPr>
        <w:br/>
        <w:t>a bontási tevékenység végzése során keletkező hulladékhoz</w:t>
      </w:r>
    </w:p>
    <w:tbl>
      <w:tblPr>
        <w:tblW w:w="0" w:type="auto"/>
        <w:tblCellSpacing w:w="0" w:type="dxa"/>
        <w:tblCellMar>
          <w:left w:w="0" w:type="dxa"/>
          <w:right w:w="0" w:type="dxa"/>
        </w:tblCellMar>
        <w:tblLook w:val="04A0" w:firstRow="1" w:lastRow="0" w:firstColumn="1" w:lastColumn="0" w:noHBand="0" w:noVBand="1"/>
      </w:tblPr>
      <w:tblGrid>
        <w:gridCol w:w="2988"/>
        <w:gridCol w:w="3096"/>
        <w:gridCol w:w="2988"/>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bookmarkStart w:id="842" w:name="pr1275"/>
            <w:bookmarkEnd w:id="842"/>
            <w:r w:rsidRPr="00062623">
              <w:rPr>
                <w:rFonts w:ascii="Times New Roman" w:eastAsia="Times New Roman" w:hAnsi="Times New Roman" w:cs="Times New Roman"/>
                <w:sz w:val="24"/>
                <w:szCs w:val="24"/>
              </w:rPr>
              <w:t>Az építtető adatai:</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 vállalkozók adatai:</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Dátum:</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3" w:name="pr1276"/>
      <w:bookmarkEnd w:id="843"/>
    </w:p>
    <w:tbl>
      <w:tblPr>
        <w:tblW w:w="0" w:type="auto"/>
        <w:tblCellSpacing w:w="0" w:type="dxa"/>
        <w:tblCellMar>
          <w:left w:w="0" w:type="dxa"/>
          <w:right w:w="0" w:type="dxa"/>
        </w:tblCellMar>
        <w:tblLook w:val="04A0" w:firstRow="1" w:lastRow="0" w:firstColumn="1" w:lastColumn="0" w:noHBand="0" w:noVBand="1"/>
      </w:tblPr>
      <w:tblGrid>
        <w:gridCol w:w="3443"/>
        <w:gridCol w:w="3259"/>
        <w:gridCol w:w="2370"/>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 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4" w:name="pr1277"/>
      <w:bookmarkEnd w:id="844"/>
    </w:p>
    <w:tbl>
      <w:tblPr>
        <w:tblW w:w="0" w:type="auto"/>
        <w:tblCellSpacing w:w="0" w:type="dxa"/>
        <w:tblCellMar>
          <w:left w:w="0" w:type="dxa"/>
          <w:right w:w="0" w:type="dxa"/>
        </w:tblCellMar>
        <w:tblLook w:val="04A0" w:firstRow="1" w:lastRow="0" w:firstColumn="1" w:lastColumn="0" w:noHBand="0" w:noVBand="1"/>
      </w:tblPr>
      <w:tblGrid>
        <w:gridCol w:w="2876"/>
        <w:gridCol w:w="3321"/>
        <w:gridCol w:w="2875"/>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KÜJ, KTJ száma</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5" w:name="pr1278"/>
      <w:bookmarkEnd w:id="845"/>
    </w:p>
    <w:tbl>
      <w:tblPr>
        <w:tblW w:w="0" w:type="auto"/>
        <w:tblCellSpacing w:w="0" w:type="dxa"/>
        <w:tblCellMar>
          <w:left w:w="0" w:type="dxa"/>
          <w:right w:w="0" w:type="dxa"/>
        </w:tblCellMar>
        <w:tblLook w:val="04A0" w:firstRow="1" w:lastRow="0" w:firstColumn="1" w:lastColumn="0" w:noHBand="0" w:noVBand="1"/>
      </w:tblPr>
      <w:tblGrid>
        <w:gridCol w:w="3423"/>
        <w:gridCol w:w="3265"/>
        <w:gridCol w:w="2384"/>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 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6" w:name="pr1279"/>
      <w:bookmarkEnd w:id="846"/>
    </w:p>
    <w:tbl>
      <w:tblPr>
        <w:tblW w:w="0" w:type="auto"/>
        <w:tblCellSpacing w:w="0" w:type="dxa"/>
        <w:tblCellMar>
          <w:left w:w="0" w:type="dxa"/>
          <w:right w:w="0" w:type="dxa"/>
        </w:tblCellMar>
        <w:tblLook w:val="04A0" w:firstRow="1" w:lastRow="0" w:firstColumn="1" w:lastColumn="0" w:noHBand="0" w:noVBand="1"/>
      </w:tblPr>
      <w:tblGrid>
        <w:gridCol w:w="2876"/>
        <w:gridCol w:w="3321"/>
        <w:gridCol w:w="2875"/>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KÜJ, KTJ száma</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7" w:name="pr1280"/>
      <w:bookmarkEnd w:id="847"/>
    </w:p>
    <w:tbl>
      <w:tblPr>
        <w:tblW w:w="0" w:type="auto"/>
        <w:tblCellSpacing w:w="0" w:type="dxa"/>
        <w:tblCellMar>
          <w:left w:w="0" w:type="dxa"/>
          <w:right w:w="0" w:type="dxa"/>
        </w:tblCellMar>
        <w:tblLook w:val="04A0" w:firstRow="1" w:lastRow="0" w:firstColumn="1" w:lastColumn="0" w:noHBand="0" w:noVBand="1"/>
      </w:tblPr>
      <w:tblGrid>
        <w:gridCol w:w="2819"/>
        <w:gridCol w:w="3434"/>
        <w:gridCol w:w="2819"/>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Neve, címe</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8" w:name="pr1281"/>
      <w:bookmarkEnd w:id="848"/>
    </w:p>
    <w:tbl>
      <w:tblPr>
        <w:tblW w:w="0" w:type="auto"/>
        <w:tblCellSpacing w:w="0" w:type="dxa"/>
        <w:tblCellMar>
          <w:left w:w="0" w:type="dxa"/>
          <w:right w:w="0" w:type="dxa"/>
        </w:tblCellMar>
        <w:tblLook w:val="04A0" w:firstRow="1" w:lastRow="0" w:firstColumn="1" w:lastColumn="0" w:noHBand="0" w:noVBand="1"/>
      </w:tblPr>
      <w:tblGrid>
        <w:gridCol w:w="2876"/>
        <w:gridCol w:w="3321"/>
        <w:gridCol w:w="2875"/>
      </w:tblGrid>
      <w:tr w:rsidR="00456B83" w:rsidRPr="00062623" w:rsidTr="008F52C9">
        <w:trPr>
          <w:tblCellSpacing w:w="0" w:type="dxa"/>
        </w:trPr>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KÜJ, KTJ száma</w:t>
            </w:r>
            <w:proofErr w:type="gramStart"/>
            <w:r w:rsidRPr="00062623">
              <w:rPr>
                <w:rFonts w:ascii="Times New Roman" w:eastAsia="Times New Roman" w:hAnsi="Times New Roman" w:cs="Times New Roman"/>
                <w:sz w:val="24"/>
                <w:szCs w:val="24"/>
              </w:rPr>
              <w:t>: ..</w:t>
            </w:r>
            <w:proofErr w:type="gramEnd"/>
            <w:r w:rsidRPr="00062623">
              <w:rPr>
                <w:rFonts w:ascii="Times New Roman" w:eastAsia="Times New Roman" w:hAnsi="Times New Roman" w:cs="Times New Roman"/>
                <w:sz w:val="24"/>
                <w:szCs w:val="24"/>
              </w:rPr>
              <w:t>............................</w:t>
            </w:r>
          </w:p>
        </w:tc>
        <w:tc>
          <w:tcPr>
            <w:tcW w:w="382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49" w:name="pr1282"/>
      <w:bookmarkEnd w:id="849"/>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 bontási terület adatai:</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0" w:name="pr1283"/>
      <w:bookmarkEnd w:id="850"/>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roofErr w:type="gramStart"/>
            <w:r w:rsidRPr="00062623">
              <w:rPr>
                <w:rFonts w:ascii="Times New Roman" w:eastAsia="Times New Roman" w:hAnsi="Times New Roman" w:cs="Times New Roman"/>
                <w:sz w:val="24"/>
                <w:szCs w:val="24"/>
              </w:rPr>
              <w:t>Címe: ..................................................................................................................................................................................</w:t>
            </w:r>
            <w:proofErr w:type="gramEnd"/>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1" w:name="pr1284"/>
      <w:bookmarkEnd w:id="851"/>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roofErr w:type="gramStart"/>
            <w:r w:rsidRPr="00062623">
              <w:rPr>
                <w:rFonts w:ascii="Times New Roman" w:eastAsia="Times New Roman" w:hAnsi="Times New Roman" w:cs="Times New Roman"/>
                <w:sz w:val="24"/>
                <w:szCs w:val="24"/>
              </w:rPr>
              <w:t>Helyrajzi száma: .................................................................................................................................................................</w:t>
            </w:r>
            <w:proofErr w:type="gramEnd"/>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2" w:name="pr1285"/>
      <w:bookmarkEnd w:id="852"/>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 végzett tevékenység: épület részleges vagy teljes lebontása. (A kívánt rész aláhúzandó!)</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3" w:name="pr1286"/>
      <w:bookmarkEnd w:id="853"/>
    </w:p>
    <w:tbl>
      <w:tblPr>
        <w:tblW w:w="0" w:type="auto"/>
        <w:tblCellSpacing w:w="0" w:type="dxa"/>
        <w:tblCellMar>
          <w:left w:w="0" w:type="dxa"/>
          <w:right w:w="0" w:type="dxa"/>
        </w:tblCellMar>
        <w:tblLook w:val="04A0" w:firstRow="1" w:lastRow="0" w:firstColumn="1" w:lastColumn="0" w:noHBand="0" w:noVBand="1"/>
      </w:tblPr>
      <w:tblGrid>
        <w:gridCol w:w="9072"/>
      </w:tblGrid>
      <w:tr w:rsidR="00456B83" w:rsidRPr="00062623" w:rsidTr="008F52C9">
        <w:trPr>
          <w:tblCellSpacing w:w="0" w:type="dxa"/>
        </w:trPr>
        <w:tc>
          <w:tcPr>
            <w:tcW w:w="1150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4" w:name="pr1287"/>
      <w:bookmarkEnd w:id="854"/>
    </w:p>
    <w:tbl>
      <w:tblPr>
        <w:tblW w:w="0" w:type="auto"/>
        <w:tblCellSpacing w:w="0" w:type="dxa"/>
        <w:tblCellMar>
          <w:left w:w="0" w:type="dxa"/>
          <w:right w:w="0" w:type="dxa"/>
        </w:tblCellMar>
        <w:tblLook w:val="04A0" w:firstRow="1" w:lastRow="0" w:firstColumn="1" w:lastColumn="0" w:noHBand="0" w:noVBand="1"/>
      </w:tblPr>
      <w:tblGrid>
        <w:gridCol w:w="1023"/>
        <w:gridCol w:w="5098"/>
        <w:gridCol w:w="2951"/>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Sorszám</w:t>
            </w:r>
          </w:p>
        </w:tc>
        <w:tc>
          <w:tcPr>
            <w:tcW w:w="66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Bontási hulladék</w:t>
            </w:r>
          </w:p>
        </w:tc>
        <w:tc>
          <w:tcPr>
            <w:tcW w:w="372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Kezelési mód</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5" w:name="pr1288"/>
      <w:bookmarkEnd w:id="855"/>
    </w:p>
    <w:tbl>
      <w:tblPr>
        <w:tblW w:w="0" w:type="auto"/>
        <w:tblCellSpacing w:w="0" w:type="dxa"/>
        <w:tblCellMar>
          <w:left w:w="0" w:type="dxa"/>
          <w:right w:w="0" w:type="dxa"/>
        </w:tblCellMar>
        <w:tblLook w:val="04A0" w:firstRow="1" w:lastRow="0" w:firstColumn="1" w:lastColumn="0" w:noHBand="0" w:noVBand="1"/>
      </w:tblPr>
      <w:tblGrid>
        <w:gridCol w:w="690"/>
        <w:gridCol w:w="2313"/>
        <w:gridCol w:w="1477"/>
        <w:gridCol w:w="1412"/>
        <w:gridCol w:w="1645"/>
        <w:gridCol w:w="1535"/>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 hulladék anyagi minősége szerinti csoportosítás</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EWC kódszám</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Tömeg</w:t>
            </w:r>
            <w:r w:rsidRPr="00062623">
              <w:rPr>
                <w:rFonts w:ascii="Times New Roman" w:eastAsia="Times New Roman" w:hAnsi="Times New Roman" w:cs="Times New Roman"/>
                <w:sz w:val="24"/>
                <w:szCs w:val="24"/>
              </w:rPr>
              <w:br/>
              <w:t>(t)</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Megnevezése</w:t>
            </w: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Helyszíne</w:t>
            </w: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6" w:name="pr1289"/>
      <w:bookmarkEnd w:id="856"/>
    </w:p>
    <w:tbl>
      <w:tblPr>
        <w:tblW w:w="0" w:type="auto"/>
        <w:tblCellSpacing w:w="0" w:type="dxa"/>
        <w:tblCellMar>
          <w:left w:w="0" w:type="dxa"/>
          <w:right w:w="0" w:type="dxa"/>
        </w:tblCellMar>
        <w:tblLook w:val="04A0" w:firstRow="1" w:lastRow="0" w:firstColumn="1" w:lastColumn="0" w:noHBand="0" w:noVBand="1"/>
      </w:tblPr>
      <w:tblGrid>
        <w:gridCol w:w="885"/>
        <w:gridCol w:w="2476"/>
        <w:gridCol w:w="1422"/>
        <w:gridCol w:w="1422"/>
        <w:gridCol w:w="1422"/>
        <w:gridCol w:w="1445"/>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1.</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Kitermelt talaj</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7" w:name="pr1290"/>
      <w:bookmarkEnd w:id="857"/>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8" w:name="pr1291"/>
      <w:bookmarkEnd w:id="858"/>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59" w:name="pr1292"/>
      <w:bookmarkEnd w:id="859"/>
    </w:p>
    <w:tbl>
      <w:tblPr>
        <w:tblW w:w="0" w:type="auto"/>
        <w:tblCellSpacing w:w="0" w:type="dxa"/>
        <w:tblCellMar>
          <w:left w:w="0" w:type="dxa"/>
          <w:right w:w="0" w:type="dxa"/>
        </w:tblCellMar>
        <w:tblLook w:val="04A0" w:firstRow="1" w:lastRow="0" w:firstColumn="1" w:lastColumn="0" w:noHBand="0" w:noVBand="1"/>
      </w:tblPr>
      <w:tblGrid>
        <w:gridCol w:w="875"/>
        <w:gridCol w:w="2574"/>
        <w:gridCol w:w="1400"/>
        <w:gridCol w:w="1400"/>
        <w:gridCol w:w="1400"/>
        <w:gridCol w:w="1423"/>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2.</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Betontörmelék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0" w:name="pr1293"/>
      <w:bookmarkEnd w:id="860"/>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1" w:name="pr1294"/>
      <w:bookmarkEnd w:id="861"/>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2" w:name="pr1295"/>
      <w:bookmarkEnd w:id="862"/>
    </w:p>
    <w:tbl>
      <w:tblPr>
        <w:tblW w:w="0" w:type="auto"/>
        <w:tblCellSpacing w:w="0" w:type="dxa"/>
        <w:tblCellMar>
          <w:left w:w="0" w:type="dxa"/>
          <w:right w:w="0" w:type="dxa"/>
        </w:tblCellMar>
        <w:tblLook w:val="04A0" w:firstRow="1" w:lastRow="0" w:firstColumn="1" w:lastColumn="0" w:noHBand="0" w:noVBand="1"/>
      </w:tblPr>
      <w:tblGrid>
        <w:gridCol w:w="871"/>
        <w:gridCol w:w="2599"/>
        <w:gridCol w:w="1395"/>
        <w:gridCol w:w="1395"/>
        <w:gridCol w:w="1395"/>
        <w:gridCol w:w="1417"/>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3.</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Aszfalttörmelék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3" w:name="pr1296"/>
      <w:bookmarkEnd w:id="863"/>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4" w:name="pr1297"/>
      <w:bookmarkEnd w:id="864"/>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5" w:name="pr1298"/>
      <w:bookmarkEnd w:id="865"/>
    </w:p>
    <w:tbl>
      <w:tblPr>
        <w:tblW w:w="0" w:type="auto"/>
        <w:tblCellSpacing w:w="0" w:type="dxa"/>
        <w:tblCellMar>
          <w:left w:w="0" w:type="dxa"/>
          <w:right w:w="0" w:type="dxa"/>
        </w:tblCellMar>
        <w:tblLook w:val="04A0" w:firstRow="1" w:lastRow="0" w:firstColumn="1" w:lastColumn="0" w:noHBand="0" w:noVBand="1"/>
      </w:tblPr>
      <w:tblGrid>
        <w:gridCol w:w="882"/>
        <w:gridCol w:w="2503"/>
        <w:gridCol w:w="1416"/>
        <w:gridCol w:w="1416"/>
        <w:gridCol w:w="1416"/>
        <w:gridCol w:w="1439"/>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4.</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Fahulladék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6" w:name="pr1299"/>
      <w:bookmarkEnd w:id="866"/>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7" w:name="pr1300"/>
      <w:bookmarkEnd w:id="867"/>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8" w:name="pr1301"/>
      <w:bookmarkEnd w:id="868"/>
    </w:p>
    <w:tbl>
      <w:tblPr>
        <w:tblW w:w="0" w:type="auto"/>
        <w:tblCellSpacing w:w="0" w:type="dxa"/>
        <w:tblCellMar>
          <w:left w:w="0" w:type="dxa"/>
          <w:right w:w="0" w:type="dxa"/>
        </w:tblCellMar>
        <w:tblLook w:val="04A0" w:firstRow="1" w:lastRow="0" w:firstColumn="1" w:lastColumn="0" w:noHBand="0" w:noVBand="1"/>
      </w:tblPr>
      <w:tblGrid>
        <w:gridCol w:w="864"/>
        <w:gridCol w:w="2541"/>
        <w:gridCol w:w="1411"/>
        <w:gridCol w:w="1411"/>
        <w:gridCol w:w="1411"/>
        <w:gridCol w:w="1434"/>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5</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Fémhulladék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69" w:name="pr1302"/>
      <w:bookmarkEnd w:id="869"/>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0" w:name="pr1303"/>
      <w:bookmarkEnd w:id="870"/>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1" w:name="pr1304"/>
      <w:bookmarkEnd w:id="871"/>
    </w:p>
    <w:tbl>
      <w:tblPr>
        <w:tblW w:w="0" w:type="auto"/>
        <w:tblCellSpacing w:w="0" w:type="dxa"/>
        <w:tblCellMar>
          <w:left w:w="0" w:type="dxa"/>
          <w:right w:w="0" w:type="dxa"/>
        </w:tblCellMar>
        <w:tblLook w:val="04A0" w:firstRow="1" w:lastRow="0" w:firstColumn="1" w:lastColumn="0" w:noHBand="0" w:noVBand="1"/>
      </w:tblPr>
      <w:tblGrid>
        <w:gridCol w:w="884"/>
        <w:gridCol w:w="2473"/>
        <w:gridCol w:w="1423"/>
        <w:gridCol w:w="1423"/>
        <w:gridCol w:w="1423"/>
        <w:gridCol w:w="144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6.</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Műanyag 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2" w:name="pr1305"/>
      <w:bookmarkEnd w:id="872"/>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3" w:name="pr1306"/>
      <w:bookmarkEnd w:id="873"/>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4" w:name="pr1307"/>
      <w:bookmarkEnd w:id="874"/>
    </w:p>
    <w:tbl>
      <w:tblPr>
        <w:tblW w:w="0" w:type="auto"/>
        <w:tblCellSpacing w:w="0" w:type="dxa"/>
        <w:tblCellMar>
          <w:left w:w="0" w:type="dxa"/>
          <w:right w:w="0" w:type="dxa"/>
        </w:tblCellMar>
        <w:tblLook w:val="04A0" w:firstRow="1" w:lastRow="0" w:firstColumn="1" w:lastColumn="0" w:noHBand="0" w:noVBand="1"/>
      </w:tblPr>
      <w:tblGrid>
        <w:gridCol w:w="886"/>
        <w:gridCol w:w="2459"/>
        <w:gridCol w:w="1426"/>
        <w:gridCol w:w="1426"/>
        <w:gridCol w:w="1426"/>
        <w:gridCol w:w="1449"/>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7.</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Vegyes építési és bontási hu</w:t>
            </w:r>
            <w:r w:rsidRPr="00062623">
              <w:rPr>
                <w:rFonts w:ascii="Times New Roman" w:eastAsia="Times New Roman" w:hAnsi="Times New Roman" w:cs="Times New Roman"/>
                <w:sz w:val="24"/>
                <w:szCs w:val="24"/>
              </w:rPr>
              <w:t>l</w:t>
            </w:r>
            <w:r w:rsidRPr="00062623">
              <w:rPr>
                <w:rFonts w:ascii="Times New Roman" w:eastAsia="Times New Roman" w:hAnsi="Times New Roman" w:cs="Times New Roman"/>
                <w:sz w:val="24"/>
                <w:szCs w:val="24"/>
              </w:rPr>
              <w:t>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5" w:name="pr1308"/>
      <w:bookmarkEnd w:id="875"/>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6" w:name="pr1309"/>
      <w:bookmarkEnd w:id="876"/>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7" w:name="pr1310"/>
      <w:bookmarkEnd w:id="877"/>
    </w:p>
    <w:tbl>
      <w:tblPr>
        <w:tblW w:w="0" w:type="auto"/>
        <w:tblCellSpacing w:w="0" w:type="dxa"/>
        <w:tblCellMar>
          <w:left w:w="0" w:type="dxa"/>
          <w:right w:w="0" w:type="dxa"/>
        </w:tblCellMar>
        <w:tblLook w:val="04A0" w:firstRow="1" w:lastRow="0" w:firstColumn="1" w:lastColumn="0" w:noHBand="0" w:noVBand="1"/>
      </w:tblPr>
      <w:tblGrid>
        <w:gridCol w:w="881"/>
        <w:gridCol w:w="2516"/>
        <w:gridCol w:w="1413"/>
        <w:gridCol w:w="1413"/>
        <w:gridCol w:w="1413"/>
        <w:gridCol w:w="143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8.</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Ásványi eredetű építőanyag-</w:t>
            </w:r>
            <w:r w:rsidRPr="00062623">
              <w:rPr>
                <w:rFonts w:ascii="Times New Roman" w:eastAsia="Times New Roman" w:hAnsi="Times New Roman" w:cs="Times New Roman"/>
                <w:sz w:val="24"/>
                <w:szCs w:val="24"/>
              </w:rPr>
              <w:br/>
              <w:t>hulladék</w:t>
            </w: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8" w:name="pr1311"/>
      <w:bookmarkEnd w:id="878"/>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79" w:name="pr1312"/>
      <w:bookmarkEnd w:id="879"/>
    </w:p>
    <w:tbl>
      <w:tblPr>
        <w:tblW w:w="0" w:type="auto"/>
        <w:tblCellSpacing w:w="0" w:type="dxa"/>
        <w:tblCellMar>
          <w:left w:w="0" w:type="dxa"/>
          <w:right w:w="0" w:type="dxa"/>
        </w:tblCellMar>
        <w:tblLook w:val="04A0" w:firstRow="1" w:lastRow="0" w:firstColumn="1" w:lastColumn="0" w:noHBand="0" w:noVBand="1"/>
      </w:tblPr>
      <w:tblGrid>
        <w:gridCol w:w="869"/>
        <w:gridCol w:w="2331"/>
        <w:gridCol w:w="1462"/>
        <w:gridCol w:w="1462"/>
        <w:gridCol w:w="1462"/>
        <w:gridCol w:w="1486"/>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Pr="00062623" w:rsidRDefault="00456B83" w:rsidP="00456B83">
      <w:pPr>
        <w:spacing w:after="0" w:line="240" w:lineRule="auto"/>
        <w:rPr>
          <w:rFonts w:ascii="Times New Roman" w:eastAsia="Times New Roman" w:hAnsi="Times New Roman" w:cs="Times New Roman"/>
          <w:vanish/>
          <w:sz w:val="24"/>
          <w:szCs w:val="24"/>
        </w:rPr>
      </w:pPr>
      <w:bookmarkStart w:id="880" w:name="pr1313"/>
      <w:bookmarkEnd w:id="880"/>
    </w:p>
    <w:tbl>
      <w:tblPr>
        <w:tblW w:w="0" w:type="auto"/>
        <w:tblCellSpacing w:w="0" w:type="dxa"/>
        <w:tblCellMar>
          <w:left w:w="0" w:type="dxa"/>
          <w:right w:w="0" w:type="dxa"/>
        </w:tblCellMar>
        <w:tblLook w:val="04A0" w:firstRow="1" w:lastRow="0" w:firstColumn="1" w:lastColumn="0" w:noHBand="0" w:noVBand="1"/>
      </w:tblPr>
      <w:tblGrid>
        <w:gridCol w:w="1063"/>
        <w:gridCol w:w="2274"/>
        <w:gridCol w:w="1428"/>
        <w:gridCol w:w="1428"/>
        <w:gridCol w:w="1428"/>
        <w:gridCol w:w="1451"/>
      </w:tblGrid>
      <w:tr w:rsidR="00456B83" w:rsidRPr="00062623" w:rsidTr="008F52C9">
        <w:trPr>
          <w:tblCellSpacing w:w="0" w:type="dxa"/>
        </w:trPr>
        <w:tc>
          <w:tcPr>
            <w:tcW w:w="109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r w:rsidRPr="00062623">
              <w:rPr>
                <w:rFonts w:ascii="Times New Roman" w:eastAsia="Times New Roman" w:hAnsi="Times New Roman" w:cs="Times New Roman"/>
                <w:sz w:val="24"/>
                <w:szCs w:val="24"/>
              </w:rPr>
              <w:t>Összesen:</w:t>
            </w:r>
          </w:p>
        </w:tc>
        <w:tc>
          <w:tcPr>
            <w:tcW w:w="2940"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4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c>
          <w:tcPr>
            <w:tcW w:w="1875" w:type="dxa"/>
            <w:vAlign w:val="center"/>
            <w:hideMark/>
          </w:tcPr>
          <w:p w:rsidR="00456B83" w:rsidRPr="00062623" w:rsidRDefault="00456B83" w:rsidP="008F52C9">
            <w:pPr>
              <w:spacing w:after="0" w:line="240" w:lineRule="auto"/>
              <w:rPr>
                <w:rFonts w:ascii="Times New Roman" w:eastAsia="Times New Roman" w:hAnsi="Times New Roman" w:cs="Times New Roman"/>
                <w:sz w:val="24"/>
                <w:szCs w:val="24"/>
              </w:rPr>
            </w:pPr>
          </w:p>
        </w:tc>
      </w:tr>
    </w:tbl>
    <w:p w:rsidR="00456B83" w:rsidRDefault="00456B83" w:rsidP="00456B83">
      <w:pPr>
        <w:ind w:firstLine="708"/>
        <w:rPr>
          <w:rFonts w:eastAsia="Arial Unicode MS"/>
          <w:b/>
          <w:sz w:val="32"/>
          <w:szCs w:val="32"/>
        </w:rPr>
      </w:pPr>
    </w:p>
    <w:p w:rsidR="00456B83" w:rsidRPr="00456B83" w:rsidRDefault="00456B83" w:rsidP="00456B83">
      <w:pPr>
        <w:ind w:firstLine="708"/>
        <w:jc w:val="right"/>
        <w:rPr>
          <w:rFonts w:eastAsia="Arial Unicode MS"/>
          <w:b/>
          <w:sz w:val="32"/>
          <w:szCs w:val="32"/>
        </w:rPr>
      </w:pPr>
    </w:p>
    <w:p w:rsidR="00D45FE4" w:rsidRPr="00F7077F" w:rsidRDefault="00D45FE4" w:rsidP="00D45FE4">
      <w:pPr>
        <w:rPr>
          <w:rFonts w:eastAsia="Arial Unicode MS"/>
          <w:sz w:val="20"/>
          <w:szCs w:val="20"/>
        </w:rPr>
      </w:pPr>
    </w:p>
    <w:p w:rsidR="00D45FE4" w:rsidRPr="00F7077F" w:rsidRDefault="00D45FE4" w:rsidP="00D45FE4">
      <w:pPr>
        <w:rPr>
          <w:rFonts w:eastAsia="Arial Unicode MS"/>
          <w:sz w:val="20"/>
          <w:szCs w:val="20"/>
        </w:rPr>
      </w:pPr>
    </w:p>
    <w:p w:rsidR="00D45FE4" w:rsidRPr="000627D2" w:rsidRDefault="00D45FE4" w:rsidP="00D45FE4">
      <w:pPr>
        <w:rPr>
          <w:rFonts w:eastAsia="Arial Unicode MS"/>
        </w:rPr>
      </w:pPr>
      <w:r>
        <w:rPr>
          <w:rFonts w:eastAsia="Arial Unicode MS"/>
        </w:rPr>
        <w:br w:type="page"/>
      </w:r>
    </w:p>
    <w:p w:rsidR="00D45FE4" w:rsidRDefault="00D45FE4" w:rsidP="00D45FE4">
      <w:pPr>
        <w:rPr>
          <w:rFonts w:eastAsia="Arial Unicode MS"/>
        </w:rPr>
      </w:pPr>
    </w:p>
    <w:p w:rsidR="00D45FE4" w:rsidRDefault="00D45FE4" w:rsidP="00D45FE4">
      <w:pPr>
        <w:rPr>
          <w:rFonts w:eastAsia="Arial Unicode MS"/>
        </w:rPr>
      </w:pPr>
    </w:p>
    <w:p w:rsidR="00D45FE4" w:rsidRDefault="00D45FE4" w:rsidP="00D45FE4">
      <w:pPr>
        <w:rPr>
          <w:rFonts w:eastAsia="Arial Unicode MS"/>
        </w:rPr>
      </w:pPr>
    </w:p>
    <w:p w:rsidR="00D45FE4" w:rsidRDefault="00D45FE4" w:rsidP="00D45FE4">
      <w:pPr>
        <w:rPr>
          <w:rFonts w:eastAsia="Arial Unicode MS"/>
        </w:rPr>
      </w:pPr>
    </w:p>
    <w:p w:rsidR="00D45FE4" w:rsidRPr="000627D2" w:rsidRDefault="00D45FE4" w:rsidP="00D45FE4">
      <w:pPr>
        <w:rPr>
          <w:rFonts w:eastAsia="Arial Unicode MS"/>
        </w:rPr>
      </w:pPr>
    </w:p>
    <w:p w:rsidR="00D45FE4" w:rsidRPr="002C6264" w:rsidRDefault="00D45FE4" w:rsidP="00D45FE4">
      <w:pPr>
        <w:ind w:left="360"/>
        <w:jc w:val="center"/>
        <w:rPr>
          <w:b/>
          <w:sz w:val="92"/>
          <w:szCs w:val="92"/>
        </w:rPr>
      </w:pPr>
      <w:r w:rsidRPr="002C6264">
        <w:rPr>
          <w:b/>
          <w:sz w:val="92"/>
          <w:szCs w:val="92"/>
        </w:rPr>
        <w:t>3. melléklet</w:t>
      </w:r>
    </w:p>
    <w:p w:rsidR="00D45FE4" w:rsidRDefault="00D45FE4" w:rsidP="00D45FE4"/>
    <w:p w:rsidR="00D45FE4" w:rsidRDefault="00D45FE4" w:rsidP="00D45FE4"/>
    <w:p w:rsidR="00D45FE4" w:rsidRDefault="00D45FE4" w:rsidP="00D45FE4"/>
    <w:p w:rsidR="00D45FE4" w:rsidRDefault="00D45FE4" w:rsidP="00D45FE4"/>
    <w:p w:rsidR="00D45FE4" w:rsidRDefault="00D45FE4" w:rsidP="00D45FE4"/>
    <w:p w:rsidR="00D45FE4" w:rsidRDefault="00D45FE4" w:rsidP="00D45FE4"/>
    <w:p w:rsidR="00D45FE4" w:rsidRPr="00CB770C" w:rsidRDefault="00D45FE4" w:rsidP="00D45FE4">
      <w:pPr>
        <w:jc w:val="center"/>
        <w:rPr>
          <w:b/>
          <w:sz w:val="52"/>
          <w:szCs w:val="52"/>
        </w:rPr>
      </w:pPr>
      <w:r w:rsidRPr="00CB770C">
        <w:rPr>
          <w:b/>
          <w:sz w:val="52"/>
          <w:szCs w:val="52"/>
        </w:rPr>
        <w:t>KÖNYVVIZSGÁLATI KONTROLL TESZTEK,</w:t>
      </w:r>
    </w:p>
    <w:p w:rsidR="00D45FE4" w:rsidRDefault="00D45FE4" w:rsidP="00D45FE4"/>
    <w:p w:rsidR="00D45FE4" w:rsidRDefault="00D45FE4" w:rsidP="00D45FE4">
      <w:pPr>
        <w:jc w:val="center"/>
        <w:rPr>
          <w:b/>
          <w:sz w:val="52"/>
          <w:szCs w:val="52"/>
        </w:rPr>
      </w:pPr>
      <w:r w:rsidRPr="00680FF6">
        <w:rPr>
          <w:b/>
          <w:sz w:val="52"/>
          <w:szCs w:val="52"/>
        </w:rPr>
        <w:t xml:space="preserve">TÁBLÁZATOK, </w:t>
      </w:r>
    </w:p>
    <w:p w:rsidR="00D45FE4" w:rsidRDefault="00D45FE4" w:rsidP="00D45FE4">
      <w:pPr>
        <w:jc w:val="center"/>
        <w:rPr>
          <w:b/>
          <w:sz w:val="52"/>
          <w:szCs w:val="52"/>
        </w:rPr>
      </w:pPr>
      <w:r w:rsidRPr="00680FF6">
        <w:rPr>
          <w:b/>
          <w:sz w:val="52"/>
          <w:szCs w:val="52"/>
        </w:rPr>
        <w:t>KITÖLTÉSI ÚTMUTATÓK</w:t>
      </w:r>
    </w:p>
    <w:p w:rsidR="00D45FE4" w:rsidRDefault="00D45FE4" w:rsidP="00D45FE4">
      <w:pPr>
        <w:jc w:val="center"/>
        <w:rPr>
          <w:b/>
          <w:sz w:val="52"/>
          <w:szCs w:val="52"/>
        </w:rPr>
      </w:pPr>
    </w:p>
    <w:p w:rsidR="00D45FE4" w:rsidRDefault="00D45FE4" w:rsidP="00D45FE4">
      <w:pPr>
        <w:jc w:val="center"/>
        <w:rPr>
          <w:b/>
          <w:sz w:val="52"/>
          <w:szCs w:val="52"/>
        </w:rPr>
      </w:pPr>
    </w:p>
    <w:p w:rsidR="00D45FE4" w:rsidRDefault="00D45FE4" w:rsidP="00D45FE4">
      <w:pPr>
        <w:jc w:val="center"/>
        <w:rPr>
          <w:b/>
          <w:sz w:val="52"/>
          <w:szCs w:val="52"/>
        </w:rPr>
      </w:pPr>
    </w:p>
    <w:p w:rsidR="00D45FE4" w:rsidRDefault="00D45FE4" w:rsidP="00D45FE4">
      <w:pPr>
        <w:jc w:val="center"/>
        <w:rPr>
          <w:b/>
          <w:sz w:val="52"/>
          <w:szCs w:val="52"/>
        </w:rPr>
      </w:pPr>
    </w:p>
    <w:p w:rsidR="00D45FE4" w:rsidRDefault="00D45FE4" w:rsidP="00D45FE4">
      <w:pPr>
        <w:jc w:val="center"/>
        <w:rPr>
          <w:b/>
          <w:sz w:val="52"/>
          <w:szCs w:val="52"/>
        </w:rPr>
      </w:pPr>
    </w:p>
    <w:p w:rsidR="00D45FE4" w:rsidRDefault="00D45FE4" w:rsidP="00D45FE4">
      <w:pPr>
        <w:jc w:val="center"/>
        <w:rPr>
          <w:b/>
          <w:sz w:val="52"/>
          <w:szCs w:val="52"/>
        </w:rPr>
      </w:pPr>
    </w:p>
    <w:p w:rsidR="00D45FE4" w:rsidRPr="00C42152" w:rsidRDefault="00D45FE4" w:rsidP="00D45FE4">
      <w:pPr>
        <w:jc w:val="right"/>
        <w:rPr>
          <w:b/>
          <w:sz w:val="28"/>
          <w:szCs w:val="28"/>
        </w:rPr>
      </w:pPr>
      <w:r>
        <w:rPr>
          <w:b/>
          <w:sz w:val="52"/>
          <w:szCs w:val="52"/>
        </w:rPr>
        <w:br w:type="page"/>
      </w:r>
      <w:r w:rsidRPr="00BB5F3B">
        <w:rPr>
          <w:b/>
          <w:sz w:val="28"/>
          <w:szCs w:val="28"/>
        </w:rPr>
        <w:t xml:space="preserve">3/1 számú melléklet </w:t>
      </w:r>
    </w:p>
    <w:p w:rsidR="00D45FE4" w:rsidRDefault="00D45FE4" w:rsidP="00D45FE4">
      <w:pPr>
        <w:jc w:val="center"/>
        <w:rPr>
          <w:sz w:val="18"/>
          <w:szCs w:val="18"/>
        </w:rPr>
      </w:pPr>
    </w:p>
    <w:p w:rsidR="00D45FE4" w:rsidRPr="00975C1E" w:rsidRDefault="00D45FE4" w:rsidP="00D45FE4">
      <w:pPr>
        <w:pStyle w:val="lfej"/>
        <w:tabs>
          <w:tab w:val="right" w:pos="8222"/>
        </w:tabs>
        <w:rPr>
          <w:b/>
        </w:rPr>
      </w:pPr>
      <w:r>
        <w:rPr>
          <w:b/>
        </w:rPr>
        <w:t>KOCKÁZATBECSLÉS</w:t>
      </w:r>
      <w:r>
        <w:rPr>
          <w:b/>
        </w:rPr>
        <w:tab/>
      </w:r>
      <w:r>
        <w:rPr>
          <w:b/>
        </w:rPr>
        <w:tab/>
      </w:r>
    </w:p>
    <w:p w:rsidR="00D45FE4" w:rsidRPr="00975C1E" w:rsidRDefault="00D45FE4" w:rsidP="00D45FE4">
      <w:pPr>
        <w:pStyle w:val="lfej"/>
        <w:rPr>
          <w:b/>
        </w:rPr>
      </w:pPr>
      <w:r w:rsidRPr="00975C1E">
        <w:rPr>
          <w:b/>
        </w:rPr>
        <w:t>JELENTŐS KÖNYVVIZSGÁLATI TERÜLETEK</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64"/>
        <w:gridCol w:w="5024"/>
      </w:tblGrid>
      <w:tr w:rsidR="00D45FE4" w:rsidRPr="001105F9" w:rsidTr="00D26B87">
        <w:tc>
          <w:tcPr>
            <w:tcW w:w="4264" w:type="dxa"/>
          </w:tcPr>
          <w:p w:rsidR="00D45FE4" w:rsidRPr="001105F9" w:rsidRDefault="00D45FE4" w:rsidP="00D26B87">
            <w:pPr>
              <w:pStyle w:val="lfej"/>
              <w:spacing w:before="120" w:after="120"/>
              <w:rPr>
                <w:b/>
                <w:sz w:val="18"/>
                <w:szCs w:val="18"/>
              </w:rPr>
            </w:pPr>
            <w:r w:rsidRPr="001105F9">
              <w:rPr>
                <w:b/>
                <w:sz w:val="18"/>
                <w:szCs w:val="18"/>
              </w:rPr>
              <w:t>Ügyfél neve:</w:t>
            </w:r>
          </w:p>
        </w:tc>
        <w:tc>
          <w:tcPr>
            <w:tcW w:w="5024" w:type="dxa"/>
          </w:tcPr>
          <w:p w:rsidR="00D45FE4" w:rsidRPr="001105F9" w:rsidRDefault="00D45FE4" w:rsidP="00D26B87">
            <w:pPr>
              <w:spacing w:before="120" w:after="120"/>
              <w:rPr>
                <w:b/>
                <w:sz w:val="18"/>
                <w:szCs w:val="18"/>
              </w:rPr>
            </w:pPr>
            <w:r w:rsidRPr="001105F9">
              <w:rPr>
                <w:b/>
                <w:sz w:val="18"/>
                <w:szCs w:val="18"/>
              </w:rPr>
              <w:t>Dátum:</w:t>
            </w:r>
          </w:p>
        </w:tc>
      </w:tr>
      <w:tr w:rsidR="00D45FE4" w:rsidRPr="001105F9" w:rsidTr="00D26B87">
        <w:tc>
          <w:tcPr>
            <w:tcW w:w="4264" w:type="dxa"/>
          </w:tcPr>
          <w:p w:rsidR="00D45FE4" w:rsidRPr="001105F9" w:rsidRDefault="00D45FE4" w:rsidP="00D26B87">
            <w:pPr>
              <w:spacing w:before="120" w:after="120"/>
              <w:rPr>
                <w:b/>
                <w:sz w:val="18"/>
                <w:szCs w:val="18"/>
              </w:rPr>
            </w:pPr>
            <w:r w:rsidRPr="001105F9">
              <w:rPr>
                <w:b/>
                <w:sz w:val="18"/>
                <w:szCs w:val="18"/>
              </w:rPr>
              <w:t>Fordulónap:</w:t>
            </w:r>
          </w:p>
        </w:tc>
        <w:tc>
          <w:tcPr>
            <w:tcW w:w="5024" w:type="dxa"/>
          </w:tcPr>
          <w:p w:rsidR="00D45FE4" w:rsidRPr="001105F9" w:rsidRDefault="00D45FE4" w:rsidP="00D26B87">
            <w:pPr>
              <w:spacing w:before="120" w:after="120"/>
              <w:rPr>
                <w:b/>
                <w:sz w:val="18"/>
                <w:szCs w:val="18"/>
              </w:rPr>
            </w:pPr>
            <w:r w:rsidRPr="001105F9">
              <w:rPr>
                <w:b/>
                <w:sz w:val="18"/>
                <w:szCs w:val="18"/>
              </w:rPr>
              <w:t>Készítette:</w:t>
            </w:r>
          </w:p>
        </w:tc>
      </w:tr>
    </w:tbl>
    <w:p w:rsidR="00D45FE4" w:rsidRPr="001B5242" w:rsidRDefault="00D45FE4" w:rsidP="00D45FE4"/>
    <w:tbl>
      <w:tblPr>
        <w:tblW w:w="92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27"/>
        <w:gridCol w:w="1561"/>
        <w:gridCol w:w="1440"/>
        <w:gridCol w:w="1507"/>
        <w:gridCol w:w="1508"/>
        <w:gridCol w:w="29"/>
      </w:tblGrid>
      <w:tr w:rsidR="00D45FE4" w:rsidRPr="001105F9" w:rsidTr="00D26B87">
        <w:tc>
          <w:tcPr>
            <w:tcW w:w="3227" w:type="dxa"/>
            <w:tcBorders>
              <w:top w:val="single" w:sz="18" w:space="0" w:color="auto"/>
              <w:bottom w:val="nil"/>
              <w:right w:val="nil"/>
            </w:tcBorders>
          </w:tcPr>
          <w:p w:rsidR="00D45FE4" w:rsidRPr="001105F9" w:rsidRDefault="00D45FE4" w:rsidP="00D26B87">
            <w:pPr>
              <w:rPr>
                <w:sz w:val="18"/>
                <w:szCs w:val="18"/>
              </w:rPr>
            </w:pPr>
          </w:p>
        </w:tc>
        <w:tc>
          <w:tcPr>
            <w:tcW w:w="1561" w:type="dxa"/>
            <w:tcBorders>
              <w:top w:val="single" w:sz="18" w:space="0" w:color="auto"/>
              <w:left w:val="single" w:sz="18" w:space="0" w:color="auto"/>
              <w:bottom w:val="single" w:sz="4" w:space="0" w:color="auto"/>
              <w:right w:val="single" w:sz="18" w:space="0" w:color="auto"/>
            </w:tcBorders>
          </w:tcPr>
          <w:p w:rsidR="00D45FE4" w:rsidRPr="001105F9" w:rsidRDefault="00D45FE4" w:rsidP="00D26B87">
            <w:pPr>
              <w:jc w:val="center"/>
              <w:rPr>
                <w:sz w:val="18"/>
                <w:szCs w:val="18"/>
              </w:rPr>
            </w:pPr>
            <w:r w:rsidRPr="001105F9">
              <w:rPr>
                <w:sz w:val="18"/>
                <w:szCs w:val="18"/>
              </w:rPr>
              <w:t>A</w:t>
            </w:r>
          </w:p>
        </w:tc>
        <w:tc>
          <w:tcPr>
            <w:tcW w:w="1440" w:type="dxa"/>
            <w:tcBorders>
              <w:top w:val="single" w:sz="18" w:space="0" w:color="auto"/>
              <w:left w:val="single" w:sz="18" w:space="0" w:color="auto"/>
              <w:bottom w:val="single" w:sz="4" w:space="0" w:color="auto"/>
              <w:right w:val="single" w:sz="18" w:space="0" w:color="auto"/>
            </w:tcBorders>
          </w:tcPr>
          <w:p w:rsidR="00D45FE4" w:rsidRPr="001105F9" w:rsidRDefault="00D45FE4" w:rsidP="00D26B87">
            <w:pPr>
              <w:jc w:val="center"/>
              <w:rPr>
                <w:sz w:val="18"/>
                <w:szCs w:val="18"/>
              </w:rPr>
            </w:pPr>
            <w:r w:rsidRPr="001105F9">
              <w:rPr>
                <w:sz w:val="18"/>
                <w:szCs w:val="18"/>
              </w:rPr>
              <w:t>B</w:t>
            </w:r>
          </w:p>
        </w:tc>
        <w:tc>
          <w:tcPr>
            <w:tcW w:w="1507" w:type="dxa"/>
            <w:tcBorders>
              <w:top w:val="single" w:sz="18" w:space="0" w:color="auto"/>
              <w:left w:val="single" w:sz="18" w:space="0" w:color="auto"/>
              <w:bottom w:val="single" w:sz="4" w:space="0" w:color="auto"/>
              <w:right w:val="single" w:sz="18" w:space="0" w:color="auto"/>
            </w:tcBorders>
          </w:tcPr>
          <w:p w:rsidR="00D45FE4" w:rsidRPr="001105F9" w:rsidRDefault="00D45FE4" w:rsidP="00D26B87">
            <w:pPr>
              <w:pStyle w:val="Szvegtrzs"/>
              <w:jc w:val="center"/>
              <w:rPr>
                <w:color w:val="auto"/>
                <w:sz w:val="18"/>
                <w:szCs w:val="18"/>
              </w:rPr>
            </w:pPr>
            <w:r w:rsidRPr="001105F9">
              <w:rPr>
                <w:color w:val="auto"/>
                <w:sz w:val="18"/>
                <w:szCs w:val="18"/>
              </w:rPr>
              <w:t>C</w:t>
            </w:r>
          </w:p>
        </w:tc>
        <w:tc>
          <w:tcPr>
            <w:tcW w:w="1537" w:type="dxa"/>
            <w:gridSpan w:val="2"/>
            <w:tcBorders>
              <w:top w:val="single" w:sz="18" w:space="0" w:color="auto"/>
              <w:left w:val="nil"/>
              <w:bottom w:val="nil"/>
            </w:tcBorders>
          </w:tcPr>
          <w:p w:rsidR="00D45FE4" w:rsidRPr="001105F9" w:rsidRDefault="00D45FE4" w:rsidP="00D26B87">
            <w:pPr>
              <w:jc w:val="center"/>
              <w:rPr>
                <w:sz w:val="18"/>
                <w:szCs w:val="18"/>
              </w:rPr>
            </w:pPr>
          </w:p>
        </w:tc>
      </w:tr>
      <w:tr w:rsidR="00D45FE4" w:rsidRPr="001105F9" w:rsidTr="00D26B87">
        <w:tc>
          <w:tcPr>
            <w:tcW w:w="3227" w:type="dxa"/>
            <w:tcBorders>
              <w:top w:val="nil"/>
              <w:bottom w:val="single" w:sz="18" w:space="0" w:color="auto"/>
              <w:right w:val="nil"/>
            </w:tcBorders>
          </w:tcPr>
          <w:p w:rsidR="00D45FE4" w:rsidRPr="001105F9" w:rsidRDefault="00D45FE4" w:rsidP="00D26B87"/>
        </w:tc>
        <w:tc>
          <w:tcPr>
            <w:tcW w:w="1561" w:type="dxa"/>
            <w:tcBorders>
              <w:top w:val="single" w:sz="4" w:space="0" w:color="auto"/>
              <w:left w:val="single" w:sz="18" w:space="0" w:color="auto"/>
              <w:bottom w:val="nil"/>
              <w:right w:val="single" w:sz="18" w:space="0" w:color="auto"/>
            </w:tcBorders>
          </w:tcPr>
          <w:p w:rsidR="00D45FE4" w:rsidRPr="001105F9" w:rsidRDefault="00D45FE4" w:rsidP="00D26B87">
            <w:pPr>
              <w:jc w:val="center"/>
              <w:rPr>
                <w:sz w:val="18"/>
                <w:szCs w:val="18"/>
              </w:rPr>
            </w:pPr>
            <w:r w:rsidRPr="001105F9">
              <w:rPr>
                <w:sz w:val="18"/>
                <w:szCs w:val="18"/>
              </w:rPr>
              <w:t>Ellenőrzési kock</w:t>
            </w:r>
            <w:r w:rsidRPr="001105F9">
              <w:rPr>
                <w:sz w:val="18"/>
                <w:szCs w:val="18"/>
              </w:rPr>
              <w:t>á</w:t>
            </w:r>
            <w:r w:rsidRPr="001105F9">
              <w:rPr>
                <w:sz w:val="18"/>
                <w:szCs w:val="18"/>
              </w:rPr>
              <w:t>zat</w:t>
            </w:r>
          </w:p>
          <w:p w:rsidR="00D45FE4" w:rsidRPr="001105F9" w:rsidRDefault="00D45FE4" w:rsidP="00D26B87">
            <w:pPr>
              <w:jc w:val="center"/>
              <w:rPr>
                <w:sz w:val="18"/>
                <w:szCs w:val="18"/>
              </w:rPr>
            </w:pPr>
            <w:r w:rsidRPr="001105F9">
              <w:rPr>
                <w:sz w:val="18"/>
                <w:szCs w:val="18"/>
              </w:rPr>
              <w:t>magas*</w:t>
            </w:r>
          </w:p>
        </w:tc>
        <w:tc>
          <w:tcPr>
            <w:tcW w:w="1440" w:type="dxa"/>
            <w:tcBorders>
              <w:top w:val="single" w:sz="4" w:space="0" w:color="auto"/>
              <w:left w:val="single" w:sz="18" w:space="0" w:color="auto"/>
              <w:bottom w:val="nil"/>
              <w:right w:val="single" w:sz="18" w:space="0" w:color="auto"/>
            </w:tcBorders>
          </w:tcPr>
          <w:p w:rsidR="00D45FE4" w:rsidRPr="001105F9" w:rsidRDefault="00D45FE4" w:rsidP="00D26B87">
            <w:pPr>
              <w:jc w:val="center"/>
              <w:rPr>
                <w:sz w:val="18"/>
                <w:szCs w:val="18"/>
              </w:rPr>
            </w:pPr>
            <w:r w:rsidRPr="001105F9">
              <w:rPr>
                <w:sz w:val="18"/>
                <w:szCs w:val="18"/>
              </w:rPr>
              <w:t>Eredendő kock</w:t>
            </w:r>
            <w:r w:rsidRPr="001105F9">
              <w:rPr>
                <w:sz w:val="18"/>
                <w:szCs w:val="18"/>
              </w:rPr>
              <w:t>á</w:t>
            </w:r>
            <w:r w:rsidRPr="001105F9">
              <w:rPr>
                <w:sz w:val="18"/>
                <w:szCs w:val="18"/>
              </w:rPr>
              <w:t>zat</w:t>
            </w:r>
          </w:p>
          <w:p w:rsidR="00D45FE4" w:rsidRPr="001105F9" w:rsidRDefault="00D45FE4" w:rsidP="00D26B87">
            <w:pPr>
              <w:jc w:val="center"/>
              <w:rPr>
                <w:sz w:val="18"/>
                <w:szCs w:val="18"/>
              </w:rPr>
            </w:pPr>
            <w:r w:rsidRPr="001105F9">
              <w:rPr>
                <w:sz w:val="18"/>
                <w:szCs w:val="18"/>
              </w:rPr>
              <w:t>magas**</w:t>
            </w:r>
          </w:p>
        </w:tc>
        <w:tc>
          <w:tcPr>
            <w:tcW w:w="1507" w:type="dxa"/>
            <w:tcBorders>
              <w:top w:val="single" w:sz="4" w:space="0" w:color="auto"/>
              <w:left w:val="single" w:sz="18" w:space="0" w:color="auto"/>
              <w:bottom w:val="nil"/>
              <w:right w:val="single" w:sz="18" w:space="0" w:color="auto"/>
            </w:tcBorders>
          </w:tcPr>
          <w:p w:rsidR="00D45FE4" w:rsidRPr="001105F9" w:rsidRDefault="00D45FE4" w:rsidP="00D26B87">
            <w:pPr>
              <w:pStyle w:val="Szvegtrzs"/>
              <w:rPr>
                <w:color w:val="auto"/>
                <w:sz w:val="18"/>
                <w:szCs w:val="18"/>
              </w:rPr>
            </w:pPr>
            <w:r w:rsidRPr="001105F9">
              <w:rPr>
                <w:color w:val="auto"/>
                <w:sz w:val="18"/>
                <w:szCs w:val="18"/>
              </w:rPr>
              <w:t>A tétel a lényegességi küszöbérték</w:t>
            </w:r>
          </w:p>
          <w:p w:rsidR="00D45FE4" w:rsidRPr="001105F9" w:rsidRDefault="00D45FE4" w:rsidP="00D26B87">
            <w:pPr>
              <w:jc w:val="center"/>
              <w:rPr>
                <w:sz w:val="18"/>
                <w:szCs w:val="18"/>
              </w:rPr>
            </w:pPr>
            <w:proofErr w:type="gramStart"/>
            <w:r w:rsidRPr="001105F9">
              <w:rPr>
                <w:sz w:val="18"/>
                <w:szCs w:val="18"/>
              </w:rPr>
              <w:t>feletti</w:t>
            </w:r>
            <w:proofErr w:type="gramEnd"/>
          </w:p>
        </w:tc>
        <w:tc>
          <w:tcPr>
            <w:tcW w:w="1537" w:type="dxa"/>
            <w:gridSpan w:val="2"/>
            <w:tcBorders>
              <w:top w:val="nil"/>
              <w:left w:val="nil"/>
              <w:bottom w:val="single" w:sz="18" w:space="0" w:color="auto"/>
            </w:tcBorders>
          </w:tcPr>
          <w:p w:rsidR="00D45FE4" w:rsidRPr="001105F9" w:rsidRDefault="00D45FE4" w:rsidP="00D26B87">
            <w:pPr>
              <w:jc w:val="center"/>
              <w:rPr>
                <w:sz w:val="18"/>
                <w:szCs w:val="18"/>
              </w:rPr>
            </w:pPr>
            <w:r w:rsidRPr="001105F9">
              <w:rPr>
                <w:sz w:val="18"/>
                <w:szCs w:val="18"/>
              </w:rPr>
              <w:t>Jelentős könyv-vizsgálati ter</w:t>
            </w:r>
            <w:r w:rsidRPr="001105F9">
              <w:rPr>
                <w:sz w:val="18"/>
                <w:szCs w:val="18"/>
              </w:rPr>
              <w:t>ü</w:t>
            </w:r>
            <w:r w:rsidRPr="001105F9">
              <w:rPr>
                <w:sz w:val="18"/>
                <w:szCs w:val="18"/>
              </w:rPr>
              <w:t>let***</w:t>
            </w:r>
          </w:p>
        </w:tc>
      </w:tr>
      <w:tr w:rsidR="00D45FE4" w:rsidRPr="001105F9" w:rsidTr="00D26B87">
        <w:tc>
          <w:tcPr>
            <w:tcW w:w="3227" w:type="dxa"/>
            <w:tcBorders>
              <w:top w:val="nil"/>
              <w:right w:val="nil"/>
            </w:tcBorders>
          </w:tcPr>
          <w:p w:rsidR="00D45FE4" w:rsidRPr="001105F9" w:rsidRDefault="00D45FE4" w:rsidP="00D26B87">
            <w:pPr>
              <w:spacing w:before="240"/>
              <w:rPr>
                <w:sz w:val="16"/>
                <w:szCs w:val="16"/>
              </w:rPr>
            </w:pPr>
            <w:r w:rsidRPr="001105F9">
              <w:rPr>
                <w:sz w:val="16"/>
                <w:szCs w:val="16"/>
              </w:rPr>
              <w:t xml:space="preserve">Immateriális javak </w:t>
            </w:r>
          </w:p>
        </w:tc>
        <w:tc>
          <w:tcPr>
            <w:tcW w:w="1561" w:type="dxa"/>
            <w:tcBorders>
              <w:top w:val="single" w:sz="18"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18"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18"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top w:val="nil"/>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Tárgyi eszközök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Befektetett pénzügyi eszközök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Készletek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Követelések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b/>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Értékpapírok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Pénzeszközök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pStyle w:val="lfej"/>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Aktív és időbeli elhatárolások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Saját tőke</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Céltartalékok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Hosszú lejáratú kötelezettségek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Rövid lejáratú kötelezettségek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Passzív időbeli elhatárolások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Értékesítés nettó árbevétele</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r w:rsidRPr="001105F9">
              <w:rPr>
                <w:b/>
                <w:sz w:val="16"/>
                <w:szCs w:val="16"/>
              </w:rPr>
              <w:t>√</w:t>
            </w: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r w:rsidRPr="001105F9">
              <w:rPr>
                <w:b/>
              </w:rPr>
              <w:t>X</w:t>
            </w:r>
          </w:p>
        </w:tc>
        <w:tc>
          <w:tcPr>
            <w:tcW w:w="1537" w:type="dxa"/>
            <w:gridSpan w:val="2"/>
            <w:tcBorders>
              <w:left w:val="nil"/>
            </w:tcBorders>
          </w:tcPr>
          <w:p w:rsidR="00D45FE4" w:rsidRPr="001105F9" w:rsidRDefault="00D45FE4" w:rsidP="00D26B87">
            <w:pPr>
              <w:spacing w:before="240"/>
              <w:jc w:val="center"/>
              <w:rPr>
                <w:sz w:val="16"/>
                <w:szCs w:val="16"/>
              </w:rPr>
            </w:pPr>
            <w:r w:rsidRPr="001105F9">
              <w:rPr>
                <w:rFonts w:ascii="Times New Roman" w:hAnsi="Times New Roman"/>
                <w:sz w:val="16"/>
                <w:szCs w:val="16"/>
              </w:rPr>
              <w:t>▓</w:t>
            </w: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Egyéb bevételek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Üzemi szintű ráfordítások</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c>
          <w:tcPr>
            <w:tcW w:w="3227" w:type="dxa"/>
            <w:tcBorders>
              <w:right w:val="nil"/>
            </w:tcBorders>
          </w:tcPr>
          <w:p w:rsidR="00D45FE4" w:rsidRPr="001105F9" w:rsidRDefault="00D45FE4" w:rsidP="00D26B87">
            <w:pPr>
              <w:spacing w:before="240"/>
              <w:rPr>
                <w:sz w:val="16"/>
                <w:szCs w:val="16"/>
              </w:rPr>
            </w:pPr>
            <w:r w:rsidRPr="001105F9">
              <w:rPr>
                <w:sz w:val="16"/>
                <w:szCs w:val="16"/>
              </w:rPr>
              <w:t>Pénzügyi műveletek eredménye</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37" w:type="dxa"/>
            <w:gridSpan w:val="2"/>
            <w:tcBorders>
              <w:left w:val="nil"/>
            </w:tcBorders>
          </w:tcPr>
          <w:p w:rsidR="00D45FE4" w:rsidRPr="001105F9" w:rsidRDefault="00D45FE4" w:rsidP="00D26B87">
            <w:pPr>
              <w:spacing w:before="240"/>
              <w:jc w:val="center"/>
              <w:rPr>
                <w:sz w:val="16"/>
                <w:szCs w:val="16"/>
              </w:rPr>
            </w:pPr>
          </w:p>
        </w:tc>
      </w:tr>
      <w:tr w:rsidR="00D45FE4" w:rsidRPr="001105F9" w:rsidTr="00D26B87">
        <w:trPr>
          <w:gridAfter w:val="1"/>
          <w:wAfter w:w="29" w:type="dxa"/>
        </w:trPr>
        <w:tc>
          <w:tcPr>
            <w:tcW w:w="3227" w:type="dxa"/>
            <w:tcBorders>
              <w:right w:val="nil"/>
            </w:tcBorders>
          </w:tcPr>
          <w:p w:rsidR="00D45FE4" w:rsidRPr="001105F9" w:rsidRDefault="00D45FE4" w:rsidP="00D26B87">
            <w:pPr>
              <w:spacing w:before="240"/>
              <w:rPr>
                <w:sz w:val="16"/>
                <w:szCs w:val="16"/>
              </w:rPr>
            </w:pPr>
            <w:r w:rsidRPr="001105F9">
              <w:rPr>
                <w:sz w:val="16"/>
                <w:szCs w:val="16"/>
              </w:rPr>
              <w:t>Rendkívüli eredmény</w:t>
            </w:r>
          </w:p>
        </w:tc>
        <w:tc>
          <w:tcPr>
            <w:tcW w:w="1561" w:type="dxa"/>
            <w:tcBorders>
              <w:top w:val="single" w:sz="4" w:space="0" w:color="auto"/>
              <w:left w:val="single" w:sz="18" w:space="0" w:color="auto"/>
              <w:bottom w:val="single" w:sz="4"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4"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4" w:space="0" w:color="auto"/>
              <w:right w:val="single" w:sz="18" w:space="0" w:color="auto"/>
            </w:tcBorders>
          </w:tcPr>
          <w:p w:rsidR="00D45FE4" w:rsidRPr="001105F9" w:rsidRDefault="00D45FE4" w:rsidP="00D26B87">
            <w:pPr>
              <w:spacing w:before="240"/>
              <w:jc w:val="center"/>
              <w:rPr>
                <w:sz w:val="16"/>
                <w:szCs w:val="16"/>
              </w:rPr>
            </w:pPr>
          </w:p>
        </w:tc>
        <w:tc>
          <w:tcPr>
            <w:tcW w:w="1508" w:type="dxa"/>
            <w:tcBorders>
              <w:left w:val="nil"/>
            </w:tcBorders>
          </w:tcPr>
          <w:p w:rsidR="00D45FE4" w:rsidRPr="001105F9" w:rsidRDefault="00D45FE4" w:rsidP="00D26B87">
            <w:pPr>
              <w:spacing w:before="240"/>
              <w:jc w:val="center"/>
              <w:rPr>
                <w:sz w:val="16"/>
                <w:szCs w:val="16"/>
              </w:rPr>
            </w:pPr>
          </w:p>
        </w:tc>
      </w:tr>
      <w:tr w:rsidR="00D45FE4" w:rsidRPr="001105F9" w:rsidTr="00D26B87">
        <w:trPr>
          <w:gridAfter w:val="1"/>
          <w:wAfter w:w="29" w:type="dxa"/>
        </w:trPr>
        <w:tc>
          <w:tcPr>
            <w:tcW w:w="3227" w:type="dxa"/>
            <w:tcBorders>
              <w:right w:val="nil"/>
            </w:tcBorders>
          </w:tcPr>
          <w:p w:rsidR="00D45FE4" w:rsidRPr="001105F9" w:rsidRDefault="00D45FE4" w:rsidP="00D26B87">
            <w:pPr>
              <w:spacing w:before="240"/>
              <w:rPr>
                <w:sz w:val="16"/>
                <w:szCs w:val="16"/>
              </w:rPr>
            </w:pPr>
            <w:r w:rsidRPr="001105F9">
              <w:rPr>
                <w:sz w:val="16"/>
                <w:szCs w:val="16"/>
              </w:rPr>
              <w:t>Adófizetési kötelezettség</w:t>
            </w:r>
          </w:p>
        </w:tc>
        <w:tc>
          <w:tcPr>
            <w:tcW w:w="1561" w:type="dxa"/>
            <w:tcBorders>
              <w:top w:val="single" w:sz="4" w:space="0" w:color="auto"/>
              <w:left w:val="single" w:sz="18" w:space="0" w:color="auto"/>
              <w:bottom w:val="single" w:sz="18" w:space="0" w:color="auto"/>
            </w:tcBorders>
          </w:tcPr>
          <w:p w:rsidR="00D45FE4" w:rsidRPr="001105F9" w:rsidRDefault="00D45FE4" w:rsidP="00D26B87">
            <w:pPr>
              <w:spacing w:before="240"/>
              <w:jc w:val="center"/>
              <w:rPr>
                <w:b/>
                <w:sz w:val="16"/>
                <w:szCs w:val="16"/>
              </w:rPr>
            </w:pPr>
            <w:r w:rsidRPr="001105F9">
              <w:rPr>
                <w:b/>
                <w:sz w:val="16"/>
                <w:szCs w:val="16"/>
              </w:rPr>
              <w:t>√</w:t>
            </w:r>
          </w:p>
        </w:tc>
        <w:tc>
          <w:tcPr>
            <w:tcW w:w="1440" w:type="dxa"/>
            <w:tcBorders>
              <w:top w:val="single" w:sz="4" w:space="0" w:color="auto"/>
              <w:bottom w:val="single" w:sz="18" w:space="0" w:color="auto"/>
            </w:tcBorders>
          </w:tcPr>
          <w:p w:rsidR="00D45FE4" w:rsidRPr="001105F9" w:rsidRDefault="00D45FE4" w:rsidP="00D26B87">
            <w:pPr>
              <w:spacing w:before="240"/>
              <w:jc w:val="center"/>
              <w:rPr>
                <w:sz w:val="16"/>
                <w:szCs w:val="16"/>
              </w:rPr>
            </w:pPr>
          </w:p>
        </w:tc>
        <w:tc>
          <w:tcPr>
            <w:tcW w:w="1507" w:type="dxa"/>
            <w:tcBorders>
              <w:top w:val="single" w:sz="4" w:space="0" w:color="auto"/>
              <w:bottom w:val="single" w:sz="18" w:space="0" w:color="auto"/>
              <w:right w:val="single" w:sz="18" w:space="0" w:color="auto"/>
            </w:tcBorders>
          </w:tcPr>
          <w:p w:rsidR="00D45FE4" w:rsidRPr="001105F9" w:rsidRDefault="00D45FE4" w:rsidP="00D26B87">
            <w:pPr>
              <w:spacing w:before="240"/>
              <w:jc w:val="center"/>
              <w:rPr>
                <w:sz w:val="16"/>
                <w:szCs w:val="16"/>
              </w:rPr>
            </w:pPr>
          </w:p>
        </w:tc>
        <w:tc>
          <w:tcPr>
            <w:tcW w:w="1508" w:type="dxa"/>
            <w:tcBorders>
              <w:left w:val="nil"/>
            </w:tcBorders>
          </w:tcPr>
          <w:p w:rsidR="00D45FE4" w:rsidRPr="001105F9" w:rsidRDefault="00D45FE4" w:rsidP="00D26B87">
            <w:pPr>
              <w:spacing w:before="240"/>
              <w:jc w:val="center"/>
              <w:rPr>
                <w:sz w:val="16"/>
                <w:szCs w:val="16"/>
              </w:rPr>
            </w:pPr>
          </w:p>
        </w:tc>
      </w:tr>
    </w:tbl>
    <w:p w:rsidR="00D45FE4" w:rsidRDefault="00D45FE4" w:rsidP="00D45FE4"/>
    <w:p w:rsidR="00D45FE4" w:rsidRPr="00223C68" w:rsidRDefault="00D45FE4" w:rsidP="00D45FE4">
      <w:pPr>
        <w:ind w:left="567" w:hanging="567"/>
        <w:rPr>
          <w:b/>
          <w:sz w:val="16"/>
          <w:szCs w:val="16"/>
        </w:rPr>
      </w:pPr>
      <w:r w:rsidRPr="00223C68">
        <w:rPr>
          <w:b/>
          <w:sz w:val="16"/>
          <w:szCs w:val="16"/>
        </w:rPr>
        <w:t>*</w:t>
      </w:r>
      <w:r w:rsidRPr="00223C68">
        <w:rPr>
          <w:b/>
          <w:sz w:val="16"/>
          <w:szCs w:val="16"/>
        </w:rPr>
        <w:tab/>
        <w:t>Az ellenőrzési kockázat a kisvállalkozások sajátosságaiból eredően minden esetben magas.</w:t>
      </w:r>
    </w:p>
    <w:p w:rsidR="00D45FE4" w:rsidRPr="00223C68" w:rsidRDefault="00D45FE4" w:rsidP="00D45FE4">
      <w:pPr>
        <w:pStyle w:val="Szvegtrzsbehzssal2"/>
        <w:ind w:left="708"/>
        <w:rPr>
          <w:color w:val="auto"/>
          <w:sz w:val="16"/>
          <w:szCs w:val="16"/>
        </w:rPr>
      </w:pPr>
      <w:r w:rsidRPr="00223C68">
        <w:rPr>
          <w:color w:val="auto"/>
          <w:sz w:val="16"/>
          <w:szCs w:val="16"/>
        </w:rPr>
        <w:t>**</w:t>
      </w:r>
      <w:r w:rsidRPr="00223C68">
        <w:rPr>
          <w:color w:val="auto"/>
          <w:sz w:val="16"/>
          <w:szCs w:val="16"/>
        </w:rPr>
        <w:tab/>
        <w:t>Az eredendő kockázat becslésénél vegye figyelembe a tétel összetettségét, bonyolultságát, a számviteli elszámolásokhoz szükséges megítélés mértékét.</w:t>
      </w:r>
    </w:p>
    <w:p w:rsidR="00D45FE4" w:rsidRDefault="00D45FE4" w:rsidP="00D45FE4">
      <w:pPr>
        <w:pStyle w:val="Szvegtrzsbehzssal"/>
        <w:ind w:left="567" w:hanging="567"/>
        <w:rPr>
          <w:b/>
          <w:color w:val="auto"/>
          <w:sz w:val="16"/>
          <w:szCs w:val="16"/>
        </w:rPr>
      </w:pPr>
      <w:r w:rsidRPr="00223C68">
        <w:rPr>
          <w:b/>
          <w:color w:val="auto"/>
          <w:sz w:val="16"/>
          <w:szCs w:val="16"/>
        </w:rPr>
        <w:t>***</w:t>
      </w:r>
      <w:r w:rsidRPr="00223C68">
        <w:rPr>
          <w:b/>
          <w:color w:val="auto"/>
          <w:sz w:val="16"/>
          <w:szCs w:val="16"/>
        </w:rPr>
        <w:tab/>
        <w:t xml:space="preserve">Jelentős vagy kritikus könyvvizsgálati területet azonosított, ha mind az </w:t>
      </w:r>
      <w:proofErr w:type="gramStart"/>
      <w:r w:rsidRPr="00223C68">
        <w:rPr>
          <w:b/>
          <w:color w:val="auto"/>
          <w:sz w:val="16"/>
          <w:szCs w:val="16"/>
        </w:rPr>
        <w:t>A</w:t>
      </w:r>
      <w:proofErr w:type="gramEnd"/>
      <w:r w:rsidRPr="00223C68">
        <w:rPr>
          <w:b/>
          <w:color w:val="auto"/>
          <w:sz w:val="16"/>
          <w:szCs w:val="16"/>
        </w:rPr>
        <w:t>, mind a B és a C oszlopban igennel kellett válaszolnia.</w:t>
      </w:r>
    </w:p>
    <w:p w:rsidR="00D45FE4" w:rsidRPr="00C42152" w:rsidRDefault="00D45FE4" w:rsidP="00D45FE4">
      <w:pPr>
        <w:pStyle w:val="Szvegtrzsbehzssal"/>
        <w:ind w:left="567" w:hanging="567"/>
        <w:jc w:val="right"/>
        <w:rPr>
          <w:b/>
          <w:color w:val="auto"/>
          <w:sz w:val="16"/>
          <w:szCs w:val="16"/>
        </w:rPr>
      </w:pPr>
      <w:r>
        <w:rPr>
          <w:b/>
          <w:color w:val="auto"/>
          <w:sz w:val="16"/>
          <w:szCs w:val="16"/>
        </w:rPr>
        <w:br w:type="page"/>
      </w:r>
      <w:r w:rsidRPr="00C42152">
        <w:rPr>
          <w:b/>
          <w:color w:val="auto"/>
          <w:sz w:val="28"/>
          <w:szCs w:val="28"/>
        </w:rPr>
        <w:t>3/</w:t>
      </w:r>
      <w:r>
        <w:rPr>
          <w:b/>
          <w:color w:val="auto"/>
          <w:sz w:val="28"/>
          <w:szCs w:val="28"/>
        </w:rPr>
        <w:t>2</w:t>
      </w:r>
      <w:r w:rsidRPr="00C42152">
        <w:rPr>
          <w:b/>
          <w:color w:val="auto"/>
          <w:sz w:val="28"/>
          <w:szCs w:val="28"/>
        </w:rPr>
        <w:t xml:space="preserve"> számú melléklet</w:t>
      </w:r>
    </w:p>
    <w:p w:rsidR="00D45FE4" w:rsidRDefault="00D45FE4" w:rsidP="00D45FE4">
      <w:pPr>
        <w:pStyle w:val="Szvegtrzsbehzssal"/>
        <w:ind w:left="567" w:hanging="567"/>
        <w:rPr>
          <w:b/>
          <w:color w:val="auto"/>
        </w:rPr>
      </w:pPr>
      <w:r>
        <w:rPr>
          <w:b/>
          <w:color w:val="auto"/>
        </w:rPr>
        <w:t>KOCKÁZATBECSLÉS</w:t>
      </w:r>
    </w:p>
    <w:p w:rsidR="00D45FE4" w:rsidRPr="00223C68" w:rsidRDefault="00D45FE4" w:rsidP="00D45FE4">
      <w:pPr>
        <w:pStyle w:val="Szvegtrzsbehzssal"/>
        <w:ind w:left="567" w:hanging="567"/>
        <w:rPr>
          <w:b/>
          <w:color w:val="auto"/>
          <w:sz w:val="16"/>
          <w:szCs w:val="16"/>
        </w:rPr>
      </w:pPr>
      <w:r>
        <w:rPr>
          <w:b/>
          <w:color w:val="auto"/>
        </w:rPr>
        <w:t>LÉNYEGESSÉG MEGHATÁROZÁSA</w:t>
      </w:r>
    </w:p>
    <w:p w:rsidR="00D45FE4" w:rsidRDefault="00D45FE4" w:rsidP="00D45FE4"/>
    <w:p w:rsidR="00D45FE4" w:rsidRDefault="00D45FE4" w:rsidP="00D45FE4">
      <w:pPr>
        <w:rPr>
          <w:b/>
        </w:rPr>
      </w:pPr>
      <w:r>
        <w:rPr>
          <w:b/>
        </w:rPr>
        <w:t>Várható adatok alapján:</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440"/>
      </w:tblGrid>
      <w:tr w:rsidR="00D45FE4" w:rsidRPr="001105F9" w:rsidTr="00D26B87">
        <w:trPr>
          <w:trHeight w:val="497"/>
        </w:trPr>
        <w:tc>
          <w:tcPr>
            <w:tcW w:w="5148" w:type="dxa"/>
            <w:vMerge w:val="restart"/>
          </w:tcPr>
          <w:p w:rsidR="00D45FE4" w:rsidRPr="001105F9" w:rsidRDefault="00D45FE4" w:rsidP="00D26B87">
            <w:pPr>
              <w:pStyle w:val="lfej"/>
              <w:jc w:val="center"/>
              <w:rPr>
                <w:b/>
              </w:rPr>
            </w:pPr>
            <w:r w:rsidRPr="001105F9">
              <w:rPr>
                <w:b/>
              </w:rPr>
              <w:t>Megnevezés</w:t>
            </w:r>
          </w:p>
        </w:tc>
        <w:tc>
          <w:tcPr>
            <w:tcW w:w="1440" w:type="dxa"/>
            <w:vMerge w:val="restart"/>
          </w:tcPr>
          <w:p w:rsidR="00D45FE4" w:rsidRPr="001105F9" w:rsidRDefault="00D45FE4" w:rsidP="00D26B87">
            <w:pPr>
              <w:ind w:right="33"/>
              <w:jc w:val="center"/>
              <w:rPr>
                <w:b/>
              </w:rPr>
            </w:pPr>
            <w:r w:rsidRPr="001105F9">
              <w:rPr>
                <w:b/>
              </w:rPr>
              <w:t>%</w:t>
            </w:r>
          </w:p>
        </w:tc>
      </w:tr>
      <w:tr w:rsidR="00D45FE4" w:rsidRPr="001105F9" w:rsidTr="00D26B87">
        <w:trPr>
          <w:trHeight w:val="497"/>
        </w:trPr>
        <w:tc>
          <w:tcPr>
            <w:tcW w:w="5148" w:type="dxa"/>
            <w:vMerge/>
          </w:tcPr>
          <w:p w:rsidR="00D45FE4" w:rsidRPr="001105F9" w:rsidRDefault="00D45FE4" w:rsidP="00D26B87">
            <w:pPr>
              <w:pStyle w:val="lfej"/>
            </w:pPr>
          </w:p>
        </w:tc>
        <w:tc>
          <w:tcPr>
            <w:tcW w:w="1440" w:type="dxa"/>
            <w:vMerge/>
          </w:tcPr>
          <w:p w:rsidR="00D45FE4" w:rsidRPr="001105F9" w:rsidRDefault="00D45FE4" w:rsidP="00D26B87">
            <w:pPr>
              <w:ind w:right="33"/>
              <w:jc w:val="right"/>
              <w:rPr>
                <w:b/>
              </w:rPr>
            </w:pPr>
          </w:p>
        </w:tc>
      </w:tr>
      <w:tr w:rsidR="00D45FE4" w:rsidRPr="001105F9" w:rsidTr="00D26B87">
        <w:tc>
          <w:tcPr>
            <w:tcW w:w="5148" w:type="dxa"/>
          </w:tcPr>
          <w:p w:rsidR="00D45FE4" w:rsidRPr="001105F9" w:rsidRDefault="00D45FE4" w:rsidP="00D26B87">
            <w:pPr>
              <w:pStyle w:val="lfej"/>
              <w:spacing w:before="240" w:line="120" w:lineRule="auto"/>
              <w:rPr>
                <w:sz w:val="20"/>
                <w:szCs w:val="20"/>
              </w:rPr>
            </w:pPr>
            <w:r w:rsidRPr="001105F9">
              <w:rPr>
                <w:sz w:val="20"/>
                <w:szCs w:val="20"/>
              </w:rPr>
              <w:t>Adózás előtti eredmény</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5-10 %</w:t>
            </w:r>
          </w:p>
        </w:tc>
      </w:tr>
      <w:tr w:rsidR="00D45FE4" w:rsidRPr="001105F9" w:rsidTr="00D26B87">
        <w:tc>
          <w:tcPr>
            <w:tcW w:w="5148" w:type="dxa"/>
          </w:tcPr>
          <w:p w:rsidR="00D45FE4" w:rsidRPr="001105F9" w:rsidRDefault="00D45FE4" w:rsidP="00D26B87">
            <w:pPr>
              <w:spacing w:before="240" w:line="120" w:lineRule="auto"/>
              <w:rPr>
                <w:sz w:val="20"/>
                <w:szCs w:val="20"/>
              </w:rPr>
            </w:pPr>
            <w:r w:rsidRPr="001105F9">
              <w:rPr>
                <w:sz w:val="20"/>
                <w:szCs w:val="20"/>
              </w:rPr>
              <w:t>Értékesítés nettó árbevétele</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0,5-1 %</w:t>
            </w:r>
          </w:p>
        </w:tc>
      </w:tr>
      <w:tr w:rsidR="00D45FE4" w:rsidRPr="001105F9" w:rsidTr="00D26B87">
        <w:tc>
          <w:tcPr>
            <w:tcW w:w="5148" w:type="dxa"/>
          </w:tcPr>
          <w:p w:rsidR="00D45FE4" w:rsidRPr="001105F9" w:rsidRDefault="00D45FE4" w:rsidP="00D26B87">
            <w:pPr>
              <w:spacing w:before="240" w:line="120" w:lineRule="auto"/>
              <w:rPr>
                <w:sz w:val="20"/>
                <w:szCs w:val="20"/>
              </w:rPr>
            </w:pPr>
            <w:r w:rsidRPr="001105F9">
              <w:rPr>
                <w:sz w:val="20"/>
                <w:szCs w:val="20"/>
              </w:rPr>
              <w:t>Mérlegfőösszeg</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0,5-2 %</w:t>
            </w:r>
          </w:p>
        </w:tc>
      </w:tr>
      <w:tr w:rsidR="00D45FE4" w:rsidRPr="001105F9" w:rsidTr="00D26B87">
        <w:tc>
          <w:tcPr>
            <w:tcW w:w="5148" w:type="dxa"/>
          </w:tcPr>
          <w:p w:rsidR="00D45FE4" w:rsidRPr="001105F9" w:rsidRDefault="00D45FE4" w:rsidP="00D26B87">
            <w:pPr>
              <w:spacing w:before="240" w:line="120" w:lineRule="auto"/>
              <w:rPr>
                <w:sz w:val="20"/>
                <w:szCs w:val="20"/>
              </w:rPr>
            </w:pPr>
            <w:r w:rsidRPr="001105F9">
              <w:rPr>
                <w:sz w:val="20"/>
                <w:szCs w:val="20"/>
              </w:rPr>
              <w:t>Saját tőke</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2-5 %</w:t>
            </w:r>
          </w:p>
        </w:tc>
      </w:tr>
    </w:tbl>
    <w:p w:rsidR="00D45FE4" w:rsidRPr="005E285B" w:rsidRDefault="00D45FE4" w:rsidP="00D45FE4">
      <w:pPr>
        <w:spacing w:before="240" w:line="120" w:lineRule="auto"/>
        <w:rPr>
          <w:sz w:val="20"/>
          <w:szCs w:val="20"/>
        </w:rPr>
      </w:pPr>
      <w:r>
        <w:rPr>
          <w:sz w:val="20"/>
          <w:szCs w:val="20"/>
        </w:rPr>
        <w:t>Tervezett lényegesség</w:t>
      </w:r>
      <w:r w:rsidRPr="005E285B">
        <w:rPr>
          <w:sz w:val="20"/>
          <w:szCs w:val="20"/>
        </w:rPr>
        <w:t>:</w:t>
      </w:r>
      <w:r w:rsidRPr="005E285B">
        <w:rPr>
          <w:sz w:val="20"/>
          <w:szCs w:val="20"/>
        </w:rPr>
        <w:tab/>
        <w:t>…</w:t>
      </w:r>
      <w:proofErr w:type="gramStart"/>
      <w:r w:rsidRPr="005E285B">
        <w:rPr>
          <w:sz w:val="20"/>
          <w:szCs w:val="20"/>
        </w:rPr>
        <w:t>…………………………………</w:t>
      </w:r>
      <w:proofErr w:type="spellStart"/>
      <w:proofErr w:type="gramEnd"/>
      <w:r>
        <w:rPr>
          <w:sz w:val="20"/>
          <w:szCs w:val="20"/>
        </w:rPr>
        <w:t>E</w:t>
      </w:r>
      <w:r w:rsidRPr="005E285B">
        <w:rPr>
          <w:sz w:val="20"/>
          <w:szCs w:val="20"/>
        </w:rPr>
        <w:t>Ft</w:t>
      </w:r>
      <w:proofErr w:type="spellEnd"/>
    </w:p>
    <w:p w:rsidR="00D45FE4" w:rsidRPr="005E285B" w:rsidRDefault="00D45FE4" w:rsidP="00D45FE4">
      <w:pPr>
        <w:spacing w:before="240" w:line="120" w:lineRule="auto"/>
        <w:rPr>
          <w:sz w:val="20"/>
          <w:szCs w:val="20"/>
        </w:rPr>
      </w:pPr>
      <w:r>
        <w:rPr>
          <w:sz w:val="20"/>
          <w:szCs w:val="20"/>
        </w:rPr>
        <w:t>Tervezett végrehajtási lényegesség (lényegesség 50-75%-a)</w:t>
      </w:r>
      <w:r w:rsidRPr="005E285B">
        <w:rPr>
          <w:sz w:val="20"/>
          <w:szCs w:val="20"/>
        </w:rPr>
        <w:t>:</w:t>
      </w:r>
      <w:r w:rsidRPr="005E285B">
        <w:rPr>
          <w:sz w:val="20"/>
          <w:szCs w:val="20"/>
        </w:rPr>
        <w:tab/>
        <w:t>…</w:t>
      </w:r>
      <w:proofErr w:type="gramStart"/>
      <w:r w:rsidRPr="005E285B">
        <w:rPr>
          <w:sz w:val="20"/>
          <w:szCs w:val="20"/>
        </w:rPr>
        <w:t>…………………………………</w:t>
      </w:r>
      <w:proofErr w:type="spellStart"/>
      <w:proofErr w:type="gramEnd"/>
      <w:r>
        <w:rPr>
          <w:sz w:val="20"/>
          <w:szCs w:val="20"/>
        </w:rPr>
        <w:t>E</w:t>
      </w:r>
      <w:r w:rsidRPr="005E285B">
        <w:rPr>
          <w:sz w:val="20"/>
          <w:szCs w:val="20"/>
        </w:rPr>
        <w:t>Ft</w:t>
      </w:r>
      <w:proofErr w:type="spellEnd"/>
    </w:p>
    <w:p w:rsidR="00D45FE4" w:rsidRDefault="00D45FE4" w:rsidP="00D45FE4">
      <w:pPr>
        <w:spacing w:before="240" w:line="120" w:lineRule="auto"/>
        <w:rPr>
          <w:sz w:val="20"/>
          <w:szCs w:val="20"/>
        </w:rPr>
      </w:pPr>
      <w:r>
        <w:rPr>
          <w:sz w:val="20"/>
          <w:szCs w:val="20"/>
        </w:rPr>
        <w:t>Egyértelműen elhanyagolható hiba (lényegesség 1-5%-a)</w:t>
      </w:r>
      <w:proofErr w:type="gramStart"/>
      <w:r w:rsidRPr="005E285B">
        <w:rPr>
          <w:sz w:val="20"/>
          <w:szCs w:val="20"/>
        </w:rPr>
        <w:t>:</w:t>
      </w:r>
      <w:r>
        <w:rPr>
          <w:sz w:val="20"/>
          <w:szCs w:val="20"/>
        </w:rPr>
        <w:t>………………………………………………..</w:t>
      </w:r>
      <w:proofErr w:type="spellStart"/>
      <w:proofErr w:type="gramEnd"/>
      <w:r>
        <w:rPr>
          <w:sz w:val="20"/>
          <w:szCs w:val="20"/>
        </w:rPr>
        <w:t>EFt</w:t>
      </w:r>
      <w:proofErr w:type="spellEnd"/>
    </w:p>
    <w:p w:rsidR="00D45FE4" w:rsidRPr="005E285B" w:rsidRDefault="00D45FE4" w:rsidP="00D45FE4">
      <w:pPr>
        <w:spacing w:before="240" w:line="120" w:lineRule="auto"/>
        <w:rPr>
          <w:sz w:val="20"/>
          <w:szCs w:val="20"/>
        </w:rPr>
      </w:pPr>
      <w:r w:rsidRPr="005E285B">
        <w:rPr>
          <w:sz w:val="20"/>
          <w:szCs w:val="20"/>
        </w:rPr>
        <w:tab/>
      </w:r>
      <w:r w:rsidRPr="005E285B">
        <w:rPr>
          <w:sz w:val="20"/>
          <w:szCs w:val="20"/>
        </w:rPr>
        <w:tab/>
      </w:r>
      <w:r w:rsidRPr="005E285B">
        <w:rPr>
          <w:sz w:val="20"/>
          <w:szCs w:val="20"/>
        </w:rPr>
        <w:tab/>
      </w:r>
      <w:r w:rsidRPr="005E285B">
        <w:rPr>
          <w:sz w:val="20"/>
          <w:szCs w:val="20"/>
        </w:rPr>
        <w:tab/>
      </w:r>
      <w:r w:rsidRPr="005E285B">
        <w:rPr>
          <w:sz w:val="20"/>
          <w:szCs w:val="20"/>
        </w:rPr>
        <w:tab/>
      </w:r>
    </w:p>
    <w:p w:rsidR="00D45FE4" w:rsidRDefault="00D45FE4" w:rsidP="00D45FE4">
      <w:pPr>
        <w:rPr>
          <w:b/>
        </w:rPr>
      </w:pPr>
      <w:r>
        <w:rPr>
          <w:b/>
        </w:rPr>
        <w:t>Végleges adatok alapján:</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440"/>
      </w:tblGrid>
      <w:tr w:rsidR="00D45FE4" w:rsidRPr="001105F9" w:rsidTr="00D26B87">
        <w:trPr>
          <w:trHeight w:val="497"/>
        </w:trPr>
        <w:tc>
          <w:tcPr>
            <w:tcW w:w="5148" w:type="dxa"/>
            <w:vMerge w:val="restart"/>
          </w:tcPr>
          <w:p w:rsidR="00D45FE4" w:rsidRPr="001105F9" w:rsidRDefault="00D45FE4" w:rsidP="00D26B87">
            <w:pPr>
              <w:pStyle w:val="lfej"/>
              <w:jc w:val="center"/>
              <w:rPr>
                <w:b/>
              </w:rPr>
            </w:pPr>
            <w:r w:rsidRPr="001105F9">
              <w:rPr>
                <w:b/>
              </w:rPr>
              <w:t>Megnevezés</w:t>
            </w:r>
          </w:p>
        </w:tc>
        <w:tc>
          <w:tcPr>
            <w:tcW w:w="1440" w:type="dxa"/>
            <w:vMerge w:val="restart"/>
          </w:tcPr>
          <w:p w:rsidR="00D45FE4" w:rsidRPr="001105F9" w:rsidRDefault="00D45FE4" w:rsidP="00D26B87">
            <w:pPr>
              <w:ind w:right="33"/>
              <w:jc w:val="center"/>
              <w:rPr>
                <w:b/>
              </w:rPr>
            </w:pPr>
            <w:r w:rsidRPr="001105F9">
              <w:rPr>
                <w:b/>
              </w:rPr>
              <w:t>%</w:t>
            </w:r>
          </w:p>
        </w:tc>
      </w:tr>
      <w:tr w:rsidR="00D45FE4" w:rsidRPr="001105F9" w:rsidTr="00D26B87">
        <w:trPr>
          <w:trHeight w:val="497"/>
        </w:trPr>
        <w:tc>
          <w:tcPr>
            <w:tcW w:w="5148" w:type="dxa"/>
            <w:vMerge/>
          </w:tcPr>
          <w:p w:rsidR="00D45FE4" w:rsidRPr="001105F9" w:rsidRDefault="00D45FE4" w:rsidP="00D26B87">
            <w:pPr>
              <w:pStyle w:val="lfej"/>
            </w:pPr>
          </w:p>
        </w:tc>
        <w:tc>
          <w:tcPr>
            <w:tcW w:w="1440" w:type="dxa"/>
            <w:vMerge/>
          </w:tcPr>
          <w:p w:rsidR="00D45FE4" w:rsidRPr="001105F9" w:rsidRDefault="00D45FE4" w:rsidP="00D26B87">
            <w:pPr>
              <w:ind w:right="33"/>
              <w:jc w:val="right"/>
              <w:rPr>
                <w:b/>
              </w:rPr>
            </w:pPr>
          </w:p>
        </w:tc>
      </w:tr>
      <w:tr w:rsidR="00D45FE4" w:rsidRPr="001105F9" w:rsidTr="00D26B87">
        <w:tc>
          <w:tcPr>
            <w:tcW w:w="5148" w:type="dxa"/>
          </w:tcPr>
          <w:p w:rsidR="00D45FE4" w:rsidRPr="001105F9" w:rsidRDefault="00D45FE4" w:rsidP="00D26B87">
            <w:pPr>
              <w:pStyle w:val="lfej"/>
              <w:spacing w:before="240" w:line="120" w:lineRule="auto"/>
              <w:rPr>
                <w:sz w:val="20"/>
                <w:szCs w:val="20"/>
              </w:rPr>
            </w:pPr>
            <w:r w:rsidRPr="001105F9">
              <w:rPr>
                <w:sz w:val="20"/>
                <w:szCs w:val="20"/>
              </w:rPr>
              <w:t>Adózás előtti eredmény</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5-10 %</w:t>
            </w:r>
          </w:p>
        </w:tc>
      </w:tr>
      <w:tr w:rsidR="00D45FE4" w:rsidRPr="001105F9" w:rsidTr="00D26B87">
        <w:tc>
          <w:tcPr>
            <w:tcW w:w="5148" w:type="dxa"/>
          </w:tcPr>
          <w:p w:rsidR="00D45FE4" w:rsidRPr="001105F9" w:rsidRDefault="00D45FE4" w:rsidP="00D26B87">
            <w:pPr>
              <w:spacing w:before="240" w:line="120" w:lineRule="auto"/>
              <w:rPr>
                <w:sz w:val="20"/>
                <w:szCs w:val="20"/>
              </w:rPr>
            </w:pPr>
            <w:r w:rsidRPr="001105F9">
              <w:rPr>
                <w:sz w:val="20"/>
                <w:szCs w:val="20"/>
              </w:rPr>
              <w:t>Értékesítés nettó árbevétele</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0,5-1 %</w:t>
            </w:r>
          </w:p>
        </w:tc>
      </w:tr>
      <w:tr w:rsidR="00D45FE4" w:rsidRPr="001105F9" w:rsidTr="00D26B87">
        <w:tc>
          <w:tcPr>
            <w:tcW w:w="5148" w:type="dxa"/>
          </w:tcPr>
          <w:p w:rsidR="00D45FE4" w:rsidRPr="001105F9" w:rsidRDefault="00D45FE4" w:rsidP="00D26B87">
            <w:pPr>
              <w:spacing w:before="240" w:line="120" w:lineRule="auto"/>
              <w:rPr>
                <w:sz w:val="20"/>
                <w:szCs w:val="20"/>
              </w:rPr>
            </w:pPr>
            <w:r w:rsidRPr="001105F9">
              <w:rPr>
                <w:sz w:val="20"/>
                <w:szCs w:val="20"/>
              </w:rPr>
              <w:t>Mérlegfőösszeg</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0,5-2 %</w:t>
            </w:r>
          </w:p>
        </w:tc>
      </w:tr>
      <w:tr w:rsidR="00D45FE4" w:rsidRPr="001105F9" w:rsidTr="00D26B87">
        <w:tc>
          <w:tcPr>
            <w:tcW w:w="5148" w:type="dxa"/>
          </w:tcPr>
          <w:p w:rsidR="00D45FE4" w:rsidRPr="001105F9" w:rsidRDefault="00D45FE4" w:rsidP="00D26B87">
            <w:pPr>
              <w:spacing w:before="240" w:line="120" w:lineRule="auto"/>
              <w:rPr>
                <w:sz w:val="20"/>
                <w:szCs w:val="20"/>
              </w:rPr>
            </w:pPr>
            <w:r w:rsidRPr="001105F9">
              <w:rPr>
                <w:sz w:val="20"/>
                <w:szCs w:val="20"/>
              </w:rPr>
              <w:t>Saját tőke</w:t>
            </w:r>
          </w:p>
        </w:tc>
        <w:tc>
          <w:tcPr>
            <w:tcW w:w="1440" w:type="dxa"/>
          </w:tcPr>
          <w:p w:rsidR="00D45FE4" w:rsidRPr="001105F9" w:rsidRDefault="00D45FE4" w:rsidP="00D26B87">
            <w:pPr>
              <w:spacing w:before="240" w:line="120" w:lineRule="auto"/>
              <w:ind w:right="33"/>
              <w:jc w:val="right"/>
              <w:rPr>
                <w:sz w:val="20"/>
                <w:szCs w:val="20"/>
              </w:rPr>
            </w:pPr>
            <w:r w:rsidRPr="001105F9">
              <w:rPr>
                <w:sz w:val="20"/>
                <w:szCs w:val="20"/>
              </w:rPr>
              <w:t>2-5 %</w:t>
            </w:r>
          </w:p>
        </w:tc>
      </w:tr>
    </w:tbl>
    <w:p w:rsidR="00D45FE4" w:rsidRPr="001105F9" w:rsidRDefault="00D45FE4" w:rsidP="00D45FE4">
      <w:pPr>
        <w:spacing w:before="240" w:line="120" w:lineRule="auto"/>
        <w:rPr>
          <w:sz w:val="20"/>
          <w:szCs w:val="20"/>
        </w:rPr>
      </w:pPr>
      <w:r w:rsidRPr="001105F9">
        <w:rPr>
          <w:sz w:val="20"/>
          <w:szCs w:val="20"/>
        </w:rPr>
        <w:t>Tervezett lényegesség:</w:t>
      </w:r>
      <w:r w:rsidRPr="001105F9">
        <w:rPr>
          <w:sz w:val="20"/>
          <w:szCs w:val="20"/>
        </w:rPr>
        <w:tab/>
        <w:t>…</w:t>
      </w:r>
      <w:proofErr w:type="gramStart"/>
      <w:r w:rsidRPr="001105F9">
        <w:rPr>
          <w:sz w:val="20"/>
          <w:szCs w:val="20"/>
        </w:rPr>
        <w:t>…………………………………</w:t>
      </w:r>
      <w:proofErr w:type="spellStart"/>
      <w:proofErr w:type="gramEnd"/>
      <w:r w:rsidRPr="001105F9">
        <w:rPr>
          <w:sz w:val="20"/>
          <w:szCs w:val="20"/>
        </w:rPr>
        <w:t>EFt</w:t>
      </w:r>
      <w:proofErr w:type="spellEnd"/>
    </w:p>
    <w:p w:rsidR="00D45FE4" w:rsidRPr="001105F9" w:rsidRDefault="00D45FE4" w:rsidP="00D45FE4">
      <w:pPr>
        <w:spacing w:before="240" w:line="120" w:lineRule="auto"/>
        <w:rPr>
          <w:sz w:val="20"/>
          <w:szCs w:val="20"/>
        </w:rPr>
      </w:pPr>
      <w:r w:rsidRPr="001105F9">
        <w:rPr>
          <w:sz w:val="20"/>
          <w:szCs w:val="20"/>
        </w:rPr>
        <w:t>Tervezett végrehajtási lényegesség (lényegesség 50-75%-a):</w:t>
      </w:r>
      <w:r w:rsidRPr="001105F9">
        <w:rPr>
          <w:sz w:val="20"/>
          <w:szCs w:val="20"/>
        </w:rPr>
        <w:tab/>
        <w:t>…</w:t>
      </w:r>
      <w:proofErr w:type="gramStart"/>
      <w:r w:rsidRPr="001105F9">
        <w:rPr>
          <w:sz w:val="20"/>
          <w:szCs w:val="20"/>
        </w:rPr>
        <w:t>…………………………………</w:t>
      </w:r>
      <w:proofErr w:type="spellStart"/>
      <w:proofErr w:type="gramEnd"/>
      <w:r w:rsidRPr="001105F9">
        <w:rPr>
          <w:sz w:val="20"/>
          <w:szCs w:val="20"/>
        </w:rPr>
        <w:t>EFt</w:t>
      </w:r>
      <w:proofErr w:type="spellEnd"/>
    </w:p>
    <w:p w:rsidR="00D45FE4" w:rsidRPr="001105F9" w:rsidRDefault="00D45FE4" w:rsidP="00D45FE4">
      <w:pPr>
        <w:spacing w:before="240" w:line="120" w:lineRule="auto"/>
        <w:rPr>
          <w:sz w:val="20"/>
          <w:szCs w:val="20"/>
        </w:rPr>
      </w:pPr>
      <w:r w:rsidRPr="001105F9">
        <w:rPr>
          <w:sz w:val="20"/>
          <w:szCs w:val="20"/>
        </w:rPr>
        <w:t>Egyértelműen elhanyagolható hiba (lényegesség 1-5%-a):</w:t>
      </w:r>
      <w:r w:rsidRPr="001105F9">
        <w:rPr>
          <w:sz w:val="20"/>
          <w:szCs w:val="20"/>
        </w:rPr>
        <w:tab/>
      </w:r>
      <w:r w:rsidRPr="001105F9">
        <w:rPr>
          <w:sz w:val="20"/>
          <w:szCs w:val="20"/>
        </w:rPr>
        <w:tab/>
      </w:r>
      <w:r w:rsidRPr="001105F9">
        <w:rPr>
          <w:sz w:val="20"/>
          <w:szCs w:val="20"/>
        </w:rPr>
        <w:tab/>
      </w:r>
      <w:r w:rsidRPr="001105F9">
        <w:rPr>
          <w:sz w:val="20"/>
          <w:szCs w:val="20"/>
        </w:rPr>
        <w:tab/>
      </w:r>
      <w:r w:rsidRPr="001105F9">
        <w:rPr>
          <w:sz w:val="20"/>
          <w:szCs w:val="20"/>
        </w:rPr>
        <w:tab/>
        <w:t>…</w:t>
      </w:r>
      <w:proofErr w:type="gramStart"/>
      <w:r w:rsidRPr="001105F9">
        <w:rPr>
          <w:sz w:val="20"/>
          <w:szCs w:val="20"/>
        </w:rPr>
        <w:t>…………………………………</w:t>
      </w:r>
      <w:proofErr w:type="spellStart"/>
      <w:proofErr w:type="gramEnd"/>
      <w:r w:rsidRPr="001105F9">
        <w:rPr>
          <w:sz w:val="20"/>
          <w:szCs w:val="20"/>
        </w:rPr>
        <w:t>EFt</w:t>
      </w:r>
      <w:proofErr w:type="spellEnd"/>
    </w:p>
    <w:p w:rsidR="00D45FE4" w:rsidRDefault="00D45FE4" w:rsidP="00D45FE4">
      <w:pPr>
        <w:pStyle w:val="lfej"/>
        <w:spacing w:line="120" w:lineRule="auto"/>
        <w:rPr>
          <w:b/>
          <w:sz w:val="28"/>
          <w:szCs w:val="28"/>
        </w:rPr>
      </w:pPr>
    </w:p>
    <w:p w:rsidR="00D45FE4" w:rsidRDefault="00D45FE4" w:rsidP="00D45FE4">
      <w:pPr>
        <w:jc w:val="right"/>
        <w:rPr>
          <w:b/>
          <w:sz w:val="28"/>
          <w:szCs w:val="28"/>
        </w:rPr>
      </w:pPr>
      <w:r>
        <w:rPr>
          <w:b/>
          <w:sz w:val="28"/>
          <w:szCs w:val="28"/>
        </w:rPr>
        <w:br w:type="page"/>
      </w:r>
      <w:r w:rsidRPr="00C42152">
        <w:rPr>
          <w:b/>
          <w:sz w:val="28"/>
          <w:szCs w:val="28"/>
        </w:rPr>
        <w:t>3/</w:t>
      </w:r>
      <w:r>
        <w:rPr>
          <w:b/>
          <w:sz w:val="28"/>
          <w:szCs w:val="28"/>
        </w:rPr>
        <w:t>3</w:t>
      </w:r>
      <w:r w:rsidRPr="00C42152">
        <w:rPr>
          <w:b/>
          <w:sz w:val="28"/>
          <w:szCs w:val="28"/>
        </w:rPr>
        <w:t xml:space="preserve"> számú melléklet</w:t>
      </w:r>
    </w:p>
    <w:p w:rsidR="00D45FE4" w:rsidRPr="00D67681" w:rsidRDefault="00D45FE4" w:rsidP="00D45FE4">
      <w:pPr>
        <w:jc w:val="right"/>
      </w:pPr>
    </w:p>
    <w:p w:rsidR="00D45FE4" w:rsidRPr="00C42152" w:rsidRDefault="00D45FE4" w:rsidP="00D45FE4">
      <w:pPr>
        <w:pStyle w:val="lfej"/>
        <w:tabs>
          <w:tab w:val="right" w:pos="8222"/>
        </w:tabs>
        <w:rPr>
          <w:b/>
        </w:rPr>
      </w:pPr>
      <w:r w:rsidRPr="00C42152">
        <w:rPr>
          <w:b/>
        </w:rPr>
        <w:t xml:space="preserve">ELLENŐRZŐ LISTA </w:t>
      </w:r>
      <w:proofErr w:type="gramStart"/>
      <w:r w:rsidRPr="00C42152">
        <w:rPr>
          <w:b/>
        </w:rPr>
        <w:t>A</w:t>
      </w:r>
      <w:proofErr w:type="gramEnd"/>
      <w:r w:rsidRPr="00C42152">
        <w:rPr>
          <w:b/>
        </w:rPr>
        <w:t xml:space="preserve"> VÁLLALKOZÁS FOLYTATÁSÁNAK ELVÉHEZ</w:t>
      </w:r>
    </w:p>
    <w:p w:rsidR="00D45FE4" w:rsidRPr="004D238F" w:rsidRDefault="00D45FE4" w:rsidP="00D45FE4">
      <w:pPr>
        <w:pStyle w:val="lfej"/>
        <w:tabs>
          <w:tab w:val="right" w:pos="8222"/>
        </w:tabs>
        <w:rPr>
          <w:b/>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960"/>
        <w:gridCol w:w="5400"/>
      </w:tblGrid>
      <w:tr w:rsidR="00D45FE4" w:rsidRPr="001105F9" w:rsidTr="00D26B87">
        <w:tc>
          <w:tcPr>
            <w:tcW w:w="3960" w:type="dxa"/>
          </w:tcPr>
          <w:p w:rsidR="00D45FE4" w:rsidRPr="001105F9" w:rsidRDefault="00D45FE4" w:rsidP="00D26B87">
            <w:pPr>
              <w:pStyle w:val="lfej"/>
              <w:spacing w:before="120" w:after="120"/>
              <w:rPr>
                <w:b/>
                <w:sz w:val="18"/>
                <w:szCs w:val="18"/>
              </w:rPr>
            </w:pPr>
            <w:r w:rsidRPr="001105F9">
              <w:rPr>
                <w:b/>
                <w:sz w:val="18"/>
                <w:szCs w:val="18"/>
              </w:rPr>
              <w:t xml:space="preserve">Ügyfél neve: Építő Kft </w:t>
            </w:r>
          </w:p>
        </w:tc>
        <w:tc>
          <w:tcPr>
            <w:tcW w:w="5400" w:type="dxa"/>
          </w:tcPr>
          <w:p w:rsidR="00D45FE4" w:rsidRPr="001105F9" w:rsidRDefault="00D45FE4" w:rsidP="00D26B87">
            <w:pPr>
              <w:spacing w:before="120" w:after="120"/>
              <w:rPr>
                <w:b/>
                <w:sz w:val="18"/>
                <w:szCs w:val="18"/>
              </w:rPr>
            </w:pPr>
            <w:r w:rsidRPr="001105F9">
              <w:rPr>
                <w:b/>
                <w:sz w:val="18"/>
                <w:szCs w:val="18"/>
              </w:rPr>
              <w:t>Dátum: 2013</w:t>
            </w:r>
            <w:proofErr w:type="gramStart"/>
            <w:r w:rsidRPr="001105F9">
              <w:rPr>
                <w:b/>
                <w:sz w:val="18"/>
                <w:szCs w:val="18"/>
              </w:rPr>
              <w:t>………</w:t>
            </w:r>
            <w:proofErr w:type="gramEnd"/>
          </w:p>
        </w:tc>
      </w:tr>
      <w:tr w:rsidR="00D45FE4" w:rsidRPr="001105F9" w:rsidTr="00D26B87">
        <w:tc>
          <w:tcPr>
            <w:tcW w:w="3960" w:type="dxa"/>
          </w:tcPr>
          <w:p w:rsidR="00D45FE4" w:rsidRPr="001105F9" w:rsidRDefault="00D45FE4" w:rsidP="00D26B87">
            <w:pPr>
              <w:spacing w:before="120" w:after="120"/>
              <w:rPr>
                <w:b/>
                <w:sz w:val="18"/>
                <w:szCs w:val="18"/>
              </w:rPr>
            </w:pPr>
            <w:r w:rsidRPr="001105F9">
              <w:rPr>
                <w:b/>
                <w:sz w:val="18"/>
                <w:szCs w:val="18"/>
              </w:rPr>
              <w:t>Fordulónap: 2013. 12.31.</w:t>
            </w:r>
          </w:p>
        </w:tc>
        <w:tc>
          <w:tcPr>
            <w:tcW w:w="5400" w:type="dxa"/>
          </w:tcPr>
          <w:p w:rsidR="00D45FE4" w:rsidRPr="001105F9" w:rsidRDefault="00D45FE4" w:rsidP="00D26B87">
            <w:pPr>
              <w:spacing w:before="120" w:after="120"/>
              <w:rPr>
                <w:b/>
                <w:sz w:val="18"/>
                <w:szCs w:val="18"/>
              </w:rPr>
            </w:pPr>
            <w:r w:rsidRPr="001105F9">
              <w:rPr>
                <w:b/>
                <w:sz w:val="18"/>
                <w:szCs w:val="18"/>
              </w:rPr>
              <w:t>Készítette</w:t>
            </w:r>
            <w:proofErr w:type="gramStart"/>
            <w:r w:rsidRPr="001105F9">
              <w:rPr>
                <w:b/>
                <w:sz w:val="18"/>
                <w:szCs w:val="18"/>
              </w:rPr>
              <w:t>: …</w:t>
            </w:r>
            <w:proofErr w:type="gramEnd"/>
            <w:r w:rsidRPr="001105F9">
              <w:rPr>
                <w:b/>
                <w:sz w:val="18"/>
                <w:szCs w:val="18"/>
              </w:rPr>
              <w:t xml:space="preserve">………… </w:t>
            </w:r>
          </w:p>
        </w:tc>
      </w:tr>
    </w:tbl>
    <w:p w:rsidR="00D45FE4" w:rsidRPr="004D238F" w:rsidRDefault="00D45FE4" w:rsidP="00D45FE4">
      <w:pPr>
        <w:pStyle w:val="lfej"/>
        <w:tabs>
          <w:tab w:val="right" w:pos="8222"/>
        </w:tabs>
        <w:rPr>
          <w:b/>
        </w:rPr>
      </w:pPr>
    </w:p>
    <w:tbl>
      <w:tblPr>
        <w:tblW w:w="918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379"/>
        <w:gridCol w:w="1001"/>
        <w:gridCol w:w="863"/>
        <w:gridCol w:w="937"/>
      </w:tblGrid>
      <w:tr w:rsidR="00D45FE4" w:rsidRPr="001105F9" w:rsidTr="00D26B87">
        <w:trPr>
          <w:cantSplit/>
        </w:trPr>
        <w:tc>
          <w:tcPr>
            <w:tcW w:w="6379" w:type="dxa"/>
            <w:tcBorders>
              <w:top w:val="single" w:sz="18" w:space="0" w:color="auto"/>
              <w:bottom w:val="single" w:sz="18" w:space="0" w:color="auto"/>
              <w:right w:val="nil"/>
            </w:tcBorders>
          </w:tcPr>
          <w:p w:rsidR="00D45FE4" w:rsidRPr="001105F9" w:rsidRDefault="00D45FE4" w:rsidP="00D26B87">
            <w:pPr>
              <w:pStyle w:val="Szvegtrzs"/>
              <w:spacing w:before="60" w:after="60"/>
              <w:rPr>
                <w:b/>
                <w:color w:val="auto"/>
                <w:sz w:val="18"/>
                <w:szCs w:val="18"/>
              </w:rPr>
            </w:pPr>
          </w:p>
        </w:tc>
        <w:tc>
          <w:tcPr>
            <w:tcW w:w="1001" w:type="dxa"/>
            <w:tcBorders>
              <w:top w:val="single" w:sz="18" w:space="0" w:color="auto"/>
              <w:left w:val="single" w:sz="18" w:space="0" w:color="auto"/>
              <w:bottom w:val="single" w:sz="18" w:space="0" w:color="auto"/>
              <w:right w:val="single" w:sz="18" w:space="0" w:color="auto"/>
            </w:tcBorders>
          </w:tcPr>
          <w:p w:rsidR="00D45FE4" w:rsidRPr="001105F9" w:rsidRDefault="00D45FE4" w:rsidP="00D26B87">
            <w:pPr>
              <w:pStyle w:val="Szvegtrzs"/>
              <w:spacing w:before="60" w:after="60"/>
              <w:rPr>
                <w:color w:val="auto"/>
                <w:sz w:val="18"/>
                <w:szCs w:val="18"/>
              </w:rPr>
            </w:pPr>
            <w:r w:rsidRPr="001105F9">
              <w:rPr>
                <w:color w:val="auto"/>
                <w:sz w:val="18"/>
                <w:szCs w:val="18"/>
              </w:rPr>
              <w:t>Igen</w:t>
            </w:r>
          </w:p>
        </w:tc>
        <w:tc>
          <w:tcPr>
            <w:tcW w:w="863" w:type="dxa"/>
            <w:tcBorders>
              <w:top w:val="single" w:sz="18" w:space="0" w:color="auto"/>
              <w:left w:val="single" w:sz="18" w:space="0" w:color="auto"/>
              <w:bottom w:val="single" w:sz="18" w:space="0" w:color="auto"/>
              <w:right w:val="single" w:sz="18" w:space="0" w:color="auto"/>
            </w:tcBorders>
          </w:tcPr>
          <w:p w:rsidR="00D45FE4" w:rsidRPr="001105F9" w:rsidRDefault="00D45FE4" w:rsidP="00D26B87">
            <w:pPr>
              <w:pStyle w:val="Szvegtrzs"/>
              <w:spacing w:before="60" w:after="60"/>
              <w:rPr>
                <w:color w:val="auto"/>
                <w:sz w:val="18"/>
                <w:szCs w:val="18"/>
              </w:rPr>
            </w:pPr>
            <w:r w:rsidRPr="001105F9">
              <w:rPr>
                <w:color w:val="auto"/>
                <w:sz w:val="18"/>
                <w:szCs w:val="18"/>
              </w:rPr>
              <w:t>Nem</w:t>
            </w:r>
          </w:p>
        </w:tc>
        <w:tc>
          <w:tcPr>
            <w:tcW w:w="937" w:type="dxa"/>
            <w:tcBorders>
              <w:top w:val="single" w:sz="18" w:space="0" w:color="auto"/>
              <w:left w:val="single" w:sz="18" w:space="0" w:color="auto"/>
              <w:bottom w:val="single" w:sz="18" w:space="0" w:color="auto"/>
            </w:tcBorders>
          </w:tcPr>
          <w:p w:rsidR="00D45FE4" w:rsidRPr="001105F9" w:rsidRDefault="00D45FE4" w:rsidP="00D26B87">
            <w:pPr>
              <w:pStyle w:val="Szvegtrzs"/>
              <w:spacing w:before="60" w:after="60"/>
              <w:rPr>
                <w:color w:val="auto"/>
                <w:sz w:val="18"/>
                <w:szCs w:val="18"/>
              </w:rPr>
            </w:pPr>
            <w:r w:rsidRPr="001105F9">
              <w:rPr>
                <w:color w:val="auto"/>
                <w:sz w:val="18"/>
                <w:szCs w:val="18"/>
              </w:rPr>
              <w:t>N/É</w:t>
            </w:r>
          </w:p>
        </w:tc>
      </w:tr>
      <w:tr w:rsidR="00D45FE4" w:rsidRPr="001105F9" w:rsidTr="00D26B87">
        <w:trPr>
          <w:cantSplit/>
        </w:trPr>
        <w:tc>
          <w:tcPr>
            <w:tcW w:w="6379" w:type="dxa"/>
            <w:tcBorders>
              <w:top w:val="nil"/>
            </w:tcBorders>
          </w:tcPr>
          <w:p w:rsidR="00D45FE4" w:rsidRPr="001105F9" w:rsidRDefault="00D45FE4" w:rsidP="00D26B87">
            <w:pPr>
              <w:pStyle w:val="Szvegtrzs"/>
              <w:spacing w:before="60" w:after="60"/>
              <w:ind w:left="284" w:hanging="284"/>
              <w:rPr>
                <w:color w:val="auto"/>
                <w:sz w:val="18"/>
                <w:szCs w:val="18"/>
              </w:rPr>
            </w:pPr>
            <w:r w:rsidRPr="001105F9">
              <w:rPr>
                <w:color w:val="auto"/>
                <w:sz w:val="18"/>
                <w:szCs w:val="18"/>
              </w:rPr>
              <w:t>1.</w:t>
            </w:r>
            <w:r w:rsidRPr="001105F9">
              <w:rPr>
                <w:color w:val="auto"/>
                <w:sz w:val="18"/>
                <w:szCs w:val="18"/>
              </w:rPr>
              <w:tab/>
              <w:t>Vitassa meg a vezetéssel a jövőre vonatkozó üzleti és finanszírozási terveket. Ez és az üzleti tevékenységről szerzett ismeretei alapján fo</w:t>
            </w:r>
            <w:r w:rsidRPr="001105F9">
              <w:rPr>
                <w:color w:val="auto"/>
                <w:sz w:val="18"/>
                <w:szCs w:val="18"/>
              </w:rPr>
              <w:t>n</w:t>
            </w:r>
            <w:r w:rsidRPr="001105F9">
              <w:rPr>
                <w:color w:val="auto"/>
                <w:sz w:val="18"/>
                <w:szCs w:val="18"/>
              </w:rPr>
              <w:t>tolja meg, hogy a következő jelenségek közül bármelyik igaz-e a vá</w:t>
            </w:r>
            <w:r w:rsidRPr="001105F9">
              <w:rPr>
                <w:color w:val="auto"/>
                <w:sz w:val="18"/>
                <w:szCs w:val="18"/>
              </w:rPr>
              <w:t>l</w:t>
            </w:r>
            <w:r w:rsidRPr="001105F9">
              <w:rPr>
                <w:color w:val="auto"/>
                <w:sz w:val="18"/>
                <w:szCs w:val="18"/>
              </w:rPr>
              <w:t>lalkozásra, megkérdőjelezve a vállalkozás folytatása elvének érvény</w:t>
            </w:r>
            <w:r w:rsidRPr="001105F9">
              <w:rPr>
                <w:color w:val="auto"/>
                <w:sz w:val="18"/>
                <w:szCs w:val="18"/>
              </w:rPr>
              <w:t>e</w:t>
            </w:r>
            <w:r w:rsidRPr="001105F9">
              <w:rPr>
                <w:color w:val="auto"/>
                <w:sz w:val="18"/>
                <w:szCs w:val="18"/>
              </w:rPr>
              <w:t>sülését:</w:t>
            </w:r>
          </w:p>
        </w:tc>
        <w:tc>
          <w:tcPr>
            <w:tcW w:w="1001" w:type="dxa"/>
            <w:tcBorders>
              <w:top w:val="nil"/>
            </w:tcBorders>
          </w:tcPr>
          <w:p w:rsidR="00D45FE4" w:rsidRPr="001105F9" w:rsidRDefault="00D45FE4" w:rsidP="00D26B87">
            <w:pPr>
              <w:pStyle w:val="Szvegtrzs"/>
              <w:spacing w:before="60" w:after="60"/>
              <w:rPr>
                <w:color w:val="auto"/>
                <w:sz w:val="18"/>
                <w:szCs w:val="18"/>
              </w:rPr>
            </w:pPr>
          </w:p>
        </w:tc>
        <w:tc>
          <w:tcPr>
            <w:tcW w:w="863" w:type="dxa"/>
            <w:tcBorders>
              <w:top w:val="nil"/>
            </w:tcBorders>
          </w:tcPr>
          <w:p w:rsidR="00D45FE4" w:rsidRPr="001105F9" w:rsidRDefault="00D45FE4" w:rsidP="00D26B87">
            <w:pPr>
              <w:pStyle w:val="Szvegtrzs"/>
              <w:spacing w:before="60" w:after="60"/>
              <w:rPr>
                <w:color w:val="auto"/>
                <w:sz w:val="18"/>
                <w:szCs w:val="18"/>
              </w:rPr>
            </w:pPr>
          </w:p>
        </w:tc>
        <w:tc>
          <w:tcPr>
            <w:tcW w:w="937" w:type="dxa"/>
            <w:tcBorders>
              <w:top w:val="nil"/>
            </w:tcBorders>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5"/>
              </w:numPr>
              <w:tabs>
                <w:tab w:val="clear" w:pos="567"/>
                <w:tab w:val="num" w:pos="851"/>
              </w:tabs>
              <w:spacing w:before="60" w:after="60" w:line="240" w:lineRule="auto"/>
              <w:ind w:left="851"/>
              <w:jc w:val="both"/>
              <w:rPr>
                <w:sz w:val="18"/>
                <w:szCs w:val="18"/>
              </w:rPr>
            </w:pPr>
            <w:r w:rsidRPr="001105F9">
              <w:rPr>
                <w:sz w:val="18"/>
                <w:szCs w:val="18"/>
              </w:rPr>
              <w:t>Valamely jelentős vevő / megrendelő elvesztése</w:t>
            </w: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r w:rsidRPr="001105F9">
              <w:rPr>
                <w:b/>
                <w:sz w:val="18"/>
                <w:szCs w:val="18"/>
              </w:rPr>
              <w:t xml:space="preserve">(1) </w:t>
            </w:r>
          </w:p>
        </w:tc>
      </w:tr>
      <w:tr w:rsidR="00D45FE4" w:rsidRPr="001105F9" w:rsidTr="00D26B87">
        <w:trPr>
          <w:cantSplit/>
        </w:trPr>
        <w:tc>
          <w:tcPr>
            <w:tcW w:w="6379" w:type="dxa"/>
          </w:tcPr>
          <w:p w:rsidR="00D45FE4" w:rsidRPr="001105F9" w:rsidRDefault="00D45FE4" w:rsidP="00AA5561">
            <w:pPr>
              <w:numPr>
                <w:ilvl w:val="0"/>
                <w:numId w:val="45"/>
              </w:numPr>
              <w:tabs>
                <w:tab w:val="clear" w:pos="567"/>
                <w:tab w:val="num" w:pos="851"/>
              </w:tabs>
              <w:spacing w:before="60" w:after="60" w:line="240" w:lineRule="auto"/>
              <w:ind w:left="851"/>
              <w:jc w:val="both"/>
              <w:rPr>
                <w:sz w:val="18"/>
                <w:szCs w:val="18"/>
              </w:rPr>
            </w:pPr>
            <w:r w:rsidRPr="001105F9">
              <w:rPr>
                <w:sz w:val="18"/>
                <w:szCs w:val="18"/>
              </w:rPr>
              <w:t>A vállalkozási tevékenységhez szükséges személyzet, eszközök vagy szolgáltatások várható elérhetetlensége</w:t>
            </w: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A többi projektcég teljesítménye</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A vállalkozás képtelen a változó körülményekhez igazodni</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Pénzügyi, likviditási problémák</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(2)</w:t>
            </w: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Korábbi finanszírozási források (pl. hitelek) a közeljövőben lejárnak és meghosszabbításuk vagy más források feltárása nem valószínű</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(3)</w:t>
            </w: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A vállalkozás nem teljesíti a hitelszerződésben vállalt kötelezettségeit</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Rövid lejáratú finanszírozási források igénybevétele hosszú távú ig</w:t>
            </w:r>
            <w:r w:rsidRPr="001105F9">
              <w:rPr>
                <w:sz w:val="18"/>
                <w:szCs w:val="18"/>
              </w:rPr>
              <w:t>é</w:t>
            </w:r>
            <w:r w:rsidRPr="001105F9">
              <w:rPr>
                <w:sz w:val="18"/>
                <w:szCs w:val="18"/>
              </w:rPr>
              <w:t>nyekre</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Késleltetett fizetéssel való finanszírozás</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(5)</w:t>
            </w: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A készletek drasztikus kifogyása vagy felszaporodása</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(6)</w:t>
            </w: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A vállalkozás által alkalmazott önkényes számviteli elszámolások a ne</w:t>
            </w:r>
            <w:r w:rsidRPr="001105F9">
              <w:rPr>
                <w:sz w:val="18"/>
                <w:szCs w:val="18"/>
              </w:rPr>
              <w:t>t</w:t>
            </w:r>
            <w:r w:rsidRPr="001105F9">
              <w:rPr>
                <w:sz w:val="18"/>
                <w:szCs w:val="18"/>
              </w:rPr>
              <w:t xml:space="preserve">tó eszközérték </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Vezetés képtelensége az üzleti kockázatok azonosítására</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(7)</w:t>
            </w: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Jelentős várható kötelezettségek</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(8)</w:t>
            </w: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Hanyatló üzleti kilátások</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(9)</w:t>
            </w: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Jogszabályváltozás (szocpol, ÁFA)</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Euro árfolyamának változása</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Elhasználódott és ezért jelentős pótlásra szoruló tárgyi eszközök</w:t>
            </w:r>
          </w:p>
        </w:tc>
        <w:tc>
          <w:tcPr>
            <w:tcW w:w="1001" w:type="dxa"/>
          </w:tcPr>
          <w:p w:rsidR="00D45FE4" w:rsidRPr="001105F9" w:rsidRDefault="00D45FE4" w:rsidP="00D26B87">
            <w:pPr>
              <w:pStyle w:val="Szvegtrzs"/>
              <w:spacing w:before="60" w:after="60"/>
              <w:rPr>
                <w:color w:val="auto"/>
                <w:sz w:val="18"/>
                <w:szCs w:val="18"/>
              </w:rPr>
            </w:pPr>
          </w:p>
        </w:tc>
        <w:tc>
          <w:tcPr>
            <w:tcW w:w="863" w:type="dxa"/>
          </w:tcPr>
          <w:p w:rsidR="00D45FE4" w:rsidRPr="001105F9" w:rsidRDefault="00D45FE4" w:rsidP="00D26B87">
            <w:pPr>
              <w:pStyle w:val="Szvegtrzs"/>
              <w:spacing w:before="60" w:after="60"/>
              <w:rPr>
                <w:color w:val="auto"/>
                <w:sz w:val="18"/>
                <w:szCs w:val="18"/>
              </w:rPr>
            </w:pPr>
          </w:p>
        </w:tc>
        <w:tc>
          <w:tcPr>
            <w:tcW w:w="937" w:type="dxa"/>
          </w:tcPr>
          <w:p w:rsidR="00D45FE4" w:rsidRPr="001105F9" w:rsidRDefault="00D45FE4" w:rsidP="00D26B87">
            <w:pPr>
              <w:pStyle w:val="Szvegtrzs"/>
              <w:spacing w:before="60" w:after="60"/>
              <w:rPr>
                <w:b/>
                <w:color w:val="auto"/>
                <w:sz w:val="18"/>
                <w:szCs w:val="18"/>
              </w:rPr>
            </w:pPr>
            <w:r w:rsidRPr="001105F9">
              <w:rPr>
                <w:b/>
                <w:color w:val="auto"/>
                <w:sz w:val="18"/>
                <w:szCs w:val="18"/>
              </w:rPr>
              <w:t>(4)</w:t>
            </w:r>
          </w:p>
        </w:tc>
      </w:tr>
      <w:tr w:rsidR="00D45FE4" w:rsidRPr="001105F9" w:rsidTr="00D26B87">
        <w:trPr>
          <w:cantSplit/>
        </w:trPr>
        <w:tc>
          <w:tcPr>
            <w:tcW w:w="6379" w:type="dxa"/>
          </w:tcPr>
          <w:p w:rsidR="00D45FE4" w:rsidRPr="001105F9" w:rsidRDefault="00D45FE4" w:rsidP="00D26B87">
            <w:pPr>
              <w:spacing w:before="60" w:after="60"/>
              <w:jc w:val="both"/>
              <w:rPr>
                <w:sz w:val="18"/>
                <w:szCs w:val="18"/>
              </w:rPr>
            </w:pP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p>
        </w:tc>
      </w:tr>
      <w:tr w:rsidR="00D45FE4" w:rsidRPr="001105F9" w:rsidTr="00D26B87">
        <w:trPr>
          <w:cantSplit/>
        </w:trPr>
        <w:tc>
          <w:tcPr>
            <w:tcW w:w="6379" w:type="dxa"/>
          </w:tcPr>
          <w:p w:rsidR="00D45FE4" w:rsidRPr="001105F9" w:rsidRDefault="00D45FE4" w:rsidP="00D26B87">
            <w:pPr>
              <w:spacing w:before="60" w:after="60"/>
              <w:ind w:left="284" w:hanging="284"/>
              <w:jc w:val="both"/>
              <w:rPr>
                <w:b/>
                <w:sz w:val="18"/>
                <w:szCs w:val="18"/>
              </w:rPr>
            </w:pPr>
            <w:r w:rsidRPr="001105F9">
              <w:rPr>
                <w:b/>
                <w:sz w:val="18"/>
                <w:szCs w:val="18"/>
              </w:rPr>
              <w:t>2.</w:t>
            </w:r>
            <w:r w:rsidRPr="001105F9">
              <w:rPr>
                <w:b/>
                <w:sz w:val="18"/>
                <w:szCs w:val="18"/>
              </w:rPr>
              <w:tab/>
              <w:t>Ha az 1. pontban bármely kérdésre igennel válaszolt, fontolja meg, hogy szü</w:t>
            </w:r>
            <w:r w:rsidRPr="001105F9">
              <w:rPr>
                <w:b/>
                <w:sz w:val="18"/>
                <w:szCs w:val="18"/>
              </w:rPr>
              <w:t>k</w:t>
            </w:r>
            <w:r w:rsidRPr="001105F9">
              <w:rPr>
                <w:b/>
                <w:sz w:val="18"/>
                <w:szCs w:val="18"/>
              </w:rPr>
              <w:t>séges-e:</w:t>
            </w: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A teljességi nyilatkozatot a vezetés jövőre vonatkozó terveivel kiegész</w:t>
            </w:r>
            <w:r w:rsidRPr="001105F9">
              <w:rPr>
                <w:sz w:val="18"/>
                <w:szCs w:val="18"/>
              </w:rPr>
              <w:t>í</w:t>
            </w:r>
            <w:r w:rsidRPr="001105F9">
              <w:rPr>
                <w:sz w:val="18"/>
                <w:szCs w:val="18"/>
              </w:rPr>
              <w:t>teni</w:t>
            </w: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60" w:line="240" w:lineRule="auto"/>
              <w:ind w:left="851"/>
              <w:jc w:val="both"/>
              <w:rPr>
                <w:sz w:val="18"/>
                <w:szCs w:val="18"/>
              </w:rPr>
            </w:pPr>
            <w:r w:rsidRPr="001105F9">
              <w:rPr>
                <w:sz w:val="18"/>
                <w:szCs w:val="18"/>
              </w:rPr>
              <w:t xml:space="preserve">A tulajdonosoktól komfort levelet (ld. </w:t>
            </w:r>
            <w:r w:rsidRPr="001105F9">
              <w:rPr>
                <w:b/>
                <w:sz w:val="18"/>
                <w:szCs w:val="18"/>
              </w:rPr>
              <w:t>II/C.9</w:t>
            </w:r>
            <w:r w:rsidRPr="001105F9">
              <w:rPr>
                <w:sz w:val="18"/>
                <w:szCs w:val="18"/>
              </w:rPr>
              <w:t>) bekérni</w:t>
            </w: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0" w:line="240" w:lineRule="auto"/>
              <w:ind w:left="851"/>
              <w:jc w:val="both"/>
              <w:rPr>
                <w:sz w:val="18"/>
                <w:szCs w:val="18"/>
              </w:rPr>
            </w:pPr>
            <w:r w:rsidRPr="001105F9">
              <w:rPr>
                <w:sz w:val="18"/>
                <w:szCs w:val="18"/>
              </w:rPr>
              <w:t>A könyvvizsgálói jelentésben</w:t>
            </w:r>
            <w:r w:rsidRPr="001105F9">
              <w:rPr>
                <w:sz w:val="18"/>
                <w:szCs w:val="18"/>
              </w:rPr>
              <w:tab/>
              <w:t>figyelemfelhívó megjegyzést</w:t>
            </w:r>
          </w:p>
          <w:p w:rsidR="00D45FE4" w:rsidRPr="001105F9" w:rsidRDefault="00D45FE4" w:rsidP="00D26B87">
            <w:pPr>
              <w:ind w:left="284"/>
              <w:jc w:val="both"/>
              <w:rPr>
                <w:sz w:val="18"/>
                <w:szCs w:val="18"/>
              </w:rPr>
            </w:pPr>
            <w:r w:rsidRPr="001105F9">
              <w:rPr>
                <w:sz w:val="18"/>
                <w:szCs w:val="18"/>
              </w:rPr>
              <w:tab/>
            </w:r>
            <w:r w:rsidRPr="001105F9">
              <w:rPr>
                <w:sz w:val="18"/>
                <w:szCs w:val="18"/>
              </w:rPr>
              <w:tab/>
            </w:r>
            <w:r w:rsidRPr="001105F9">
              <w:rPr>
                <w:sz w:val="18"/>
                <w:szCs w:val="18"/>
              </w:rPr>
              <w:tab/>
            </w:r>
            <w:r w:rsidRPr="001105F9">
              <w:rPr>
                <w:sz w:val="18"/>
                <w:szCs w:val="18"/>
              </w:rPr>
              <w:tab/>
            </w:r>
            <w:r w:rsidRPr="001105F9">
              <w:rPr>
                <w:sz w:val="18"/>
                <w:szCs w:val="18"/>
              </w:rPr>
              <w:tab/>
              <w:t>korlátozást</w:t>
            </w:r>
          </w:p>
          <w:p w:rsidR="00D45FE4" w:rsidRPr="001105F9" w:rsidRDefault="00D45FE4" w:rsidP="00D26B87">
            <w:pPr>
              <w:spacing w:after="60"/>
              <w:ind w:left="284"/>
              <w:jc w:val="both"/>
              <w:rPr>
                <w:sz w:val="18"/>
                <w:szCs w:val="18"/>
              </w:rPr>
            </w:pPr>
            <w:r w:rsidRPr="001105F9">
              <w:rPr>
                <w:sz w:val="18"/>
                <w:szCs w:val="18"/>
              </w:rPr>
              <w:tab/>
            </w:r>
            <w:r w:rsidRPr="001105F9">
              <w:rPr>
                <w:sz w:val="18"/>
                <w:szCs w:val="18"/>
              </w:rPr>
              <w:tab/>
            </w:r>
            <w:r w:rsidRPr="001105F9">
              <w:rPr>
                <w:sz w:val="18"/>
                <w:szCs w:val="18"/>
              </w:rPr>
              <w:tab/>
            </w:r>
            <w:r w:rsidRPr="001105F9">
              <w:rPr>
                <w:sz w:val="18"/>
                <w:szCs w:val="18"/>
              </w:rPr>
              <w:tab/>
            </w:r>
            <w:r w:rsidRPr="001105F9">
              <w:rPr>
                <w:sz w:val="18"/>
                <w:szCs w:val="18"/>
              </w:rPr>
              <w:tab/>
              <w:t>ellenvéleményt szerepeltetni.</w:t>
            </w: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p>
        </w:tc>
      </w:tr>
      <w:tr w:rsidR="00D45FE4" w:rsidRPr="001105F9" w:rsidTr="00D26B87">
        <w:trPr>
          <w:cantSplit/>
        </w:trPr>
        <w:tc>
          <w:tcPr>
            <w:tcW w:w="6379" w:type="dxa"/>
          </w:tcPr>
          <w:p w:rsidR="00D45FE4" w:rsidRPr="001105F9" w:rsidRDefault="00D45FE4" w:rsidP="00AA5561">
            <w:pPr>
              <w:numPr>
                <w:ilvl w:val="0"/>
                <w:numId w:val="46"/>
              </w:numPr>
              <w:tabs>
                <w:tab w:val="clear" w:pos="567"/>
                <w:tab w:val="num" w:pos="851"/>
              </w:tabs>
              <w:spacing w:before="60" w:after="0" w:line="240" w:lineRule="auto"/>
              <w:ind w:left="851"/>
              <w:jc w:val="both"/>
              <w:rPr>
                <w:sz w:val="18"/>
                <w:szCs w:val="18"/>
              </w:rPr>
            </w:pPr>
            <w:r w:rsidRPr="001105F9">
              <w:rPr>
                <w:sz w:val="18"/>
                <w:szCs w:val="18"/>
              </w:rPr>
              <w:t>A beszámolóban, kiegészítő mellékletben bemutatni</w:t>
            </w:r>
          </w:p>
        </w:tc>
        <w:tc>
          <w:tcPr>
            <w:tcW w:w="1001" w:type="dxa"/>
          </w:tcPr>
          <w:p w:rsidR="00D45FE4" w:rsidRPr="001105F9" w:rsidRDefault="00D45FE4" w:rsidP="00D26B87">
            <w:pPr>
              <w:pStyle w:val="llb"/>
              <w:spacing w:before="60" w:after="60"/>
              <w:rPr>
                <w:sz w:val="18"/>
                <w:szCs w:val="18"/>
              </w:rPr>
            </w:pPr>
          </w:p>
        </w:tc>
        <w:tc>
          <w:tcPr>
            <w:tcW w:w="863" w:type="dxa"/>
          </w:tcPr>
          <w:p w:rsidR="00D45FE4" w:rsidRPr="001105F9" w:rsidRDefault="00D45FE4" w:rsidP="00D26B87">
            <w:pPr>
              <w:pStyle w:val="llb"/>
              <w:spacing w:before="60" w:after="60"/>
              <w:rPr>
                <w:sz w:val="18"/>
                <w:szCs w:val="18"/>
              </w:rPr>
            </w:pPr>
          </w:p>
        </w:tc>
        <w:tc>
          <w:tcPr>
            <w:tcW w:w="937" w:type="dxa"/>
          </w:tcPr>
          <w:p w:rsidR="00D45FE4" w:rsidRPr="001105F9" w:rsidRDefault="00D45FE4" w:rsidP="00D26B87">
            <w:pPr>
              <w:pStyle w:val="llb"/>
              <w:spacing w:before="60" w:after="60"/>
              <w:rPr>
                <w:b/>
                <w:sz w:val="18"/>
                <w:szCs w:val="18"/>
              </w:rPr>
            </w:pPr>
          </w:p>
        </w:tc>
      </w:tr>
    </w:tbl>
    <w:p w:rsidR="00D45FE4" w:rsidRDefault="00D45FE4" w:rsidP="00D45FE4">
      <w:pPr>
        <w:rPr>
          <w:b/>
          <w:sz w:val="28"/>
          <w:szCs w:val="28"/>
        </w:rPr>
      </w:pPr>
    </w:p>
    <w:p w:rsidR="00D45FE4" w:rsidRPr="0047255E" w:rsidRDefault="00D45FE4" w:rsidP="00D45FE4">
      <w:pPr>
        <w:rPr>
          <w:b/>
          <w:sz w:val="28"/>
          <w:szCs w:val="28"/>
        </w:rPr>
      </w:pPr>
      <w:r w:rsidRPr="0047255E">
        <w:rPr>
          <w:b/>
          <w:sz w:val="28"/>
          <w:szCs w:val="28"/>
        </w:rPr>
        <w:t>Kiegészítés a táblához</w:t>
      </w:r>
    </w:p>
    <w:p w:rsidR="00D45FE4" w:rsidRPr="00471652" w:rsidRDefault="00D45FE4" w:rsidP="00D45FE4">
      <w:pPr>
        <w:spacing w:line="360" w:lineRule="auto"/>
        <w:rPr>
          <w:b/>
        </w:rPr>
      </w:pPr>
    </w:p>
    <w:p w:rsidR="00D45FE4" w:rsidRPr="00471652" w:rsidRDefault="00D45FE4" w:rsidP="00D45FE4">
      <w:pPr>
        <w:spacing w:after="120" w:line="360" w:lineRule="auto"/>
        <w:jc w:val="both"/>
      </w:pPr>
      <w:r w:rsidRPr="00471652">
        <w:rPr>
          <w:b/>
        </w:rPr>
        <w:t>(1)</w:t>
      </w:r>
      <w:r w:rsidRPr="00471652">
        <w:rPr>
          <w:b/>
        </w:rPr>
        <w:tab/>
      </w:r>
      <w:r w:rsidRPr="00471652">
        <w:t>Ha egy kis vagy középvállalkozás csak néhány nagyobb építkezésre tud vállalkozni, és azokat sikeresen eléri vagy alvállalkozóként közreműködhet abban, akkor egy megrendelő elvesztése is jele</w:t>
      </w:r>
      <w:r w:rsidRPr="00471652">
        <w:t>n</w:t>
      </w:r>
      <w:r w:rsidRPr="00471652">
        <w:t xml:space="preserve">tős kockázattal járhat a vállalkozás folytatását illetően. Ha alvállalkozó és nem ő, hanem a fővállalkozó veszti el az adott megrendelőt, az éppen olyan mértékben sújthatja. Különösen, ha az adott munkára már megrendelte az anyagokat, és szerződött az alkalmazottakkal. Esetleg az is előfordulhat, hogy arra adott munkára vásárolt egy speciális eszközt. </w:t>
      </w:r>
    </w:p>
    <w:p w:rsidR="00D45FE4" w:rsidRPr="00471652" w:rsidRDefault="00D45FE4" w:rsidP="00D45FE4">
      <w:pPr>
        <w:spacing w:after="120" w:line="360" w:lineRule="auto"/>
        <w:jc w:val="both"/>
        <w:rPr>
          <w:b/>
        </w:rPr>
      </w:pPr>
      <w:r w:rsidRPr="00471652">
        <w:rPr>
          <w:b/>
        </w:rPr>
        <w:t xml:space="preserve">(2) </w:t>
      </w:r>
      <w:r w:rsidRPr="00471652">
        <w:t xml:space="preserve">Az építőipari vállalkozásoknál gyakran előfordul, hogy erőn felül vállalkoznak, mert pl. be szeretnének jutni egy piacra. Ha nem sikerül kellő mértékű előleget biztosítani az építési szerződésekben, akkor a hitelekkel kell megoldani a feladat elindítását. Ha valamilyen oknál fogva nem hitelképes, akkor nem fog tudni eleget tenni a szerződésben vállalt kötelezettségének, és </w:t>
      </w:r>
      <w:proofErr w:type="gramStart"/>
      <w:r w:rsidRPr="00471652">
        <w:t>előfordulhat</w:t>
      </w:r>
      <w:proofErr w:type="gramEnd"/>
      <w:r w:rsidRPr="00471652">
        <w:t xml:space="preserve"> ezért jelentős kártér</w:t>
      </w:r>
      <w:r w:rsidRPr="00471652">
        <w:t>í</w:t>
      </w:r>
      <w:r w:rsidRPr="00471652">
        <w:t>tést kell fizetnie. Okozhat az is fizetési nehézséget, hogy egyszerre több munkát indít és nincs lehetősége bizományban beszerezni a szükséges anyagokat, vagy bérelni a munkaeszközöket.</w:t>
      </w:r>
      <w:r w:rsidRPr="00471652">
        <w:rPr>
          <w:b/>
        </w:rPr>
        <w:t xml:space="preserve"> </w:t>
      </w:r>
    </w:p>
    <w:p w:rsidR="00D45FE4" w:rsidRPr="00471652" w:rsidRDefault="00D45FE4" w:rsidP="00D45FE4">
      <w:pPr>
        <w:spacing w:after="120" w:line="360" w:lineRule="auto"/>
        <w:jc w:val="both"/>
      </w:pPr>
      <w:r w:rsidRPr="00471652">
        <w:t>A korábbi munkák kiszámlázott árbevételének csökkentése pl. hiánypótlások miatti visszatartás miatt is lehetséges pénzügyi nehézség.</w:t>
      </w:r>
    </w:p>
    <w:p w:rsidR="00D45FE4" w:rsidRPr="00471652" w:rsidRDefault="00D45FE4" w:rsidP="00D45FE4">
      <w:pPr>
        <w:spacing w:after="120" w:line="360" w:lineRule="auto"/>
        <w:jc w:val="both"/>
      </w:pPr>
      <w:r w:rsidRPr="00471652">
        <w:t xml:space="preserve">Az is oka lehet a fizetési pénzügyi nehézségnek, ha túl nagy összegű bankgaranciák lekötik a szabad pénzeszközeiket. </w:t>
      </w:r>
    </w:p>
    <w:p w:rsidR="00D45FE4" w:rsidRPr="00471652" w:rsidRDefault="00D45FE4" w:rsidP="00D45FE4">
      <w:pPr>
        <w:spacing w:after="120" w:line="360" w:lineRule="auto"/>
        <w:jc w:val="both"/>
      </w:pPr>
      <w:r w:rsidRPr="00471652">
        <w:t xml:space="preserve">Általánosságban megállapítható, hogy a pénzügyi nehézségek mögött a nem átgondolt vezetői stratégia áll. </w:t>
      </w:r>
    </w:p>
    <w:p w:rsidR="00D45FE4" w:rsidRPr="00471652" w:rsidRDefault="00D45FE4" w:rsidP="00D45FE4">
      <w:pPr>
        <w:spacing w:after="120" w:line="360" w:lineRule="auto"/>
        <w:jc w:val="both"/>
      </w:pPr>
      <w:r w:rsidRPr="00471652">
        <w:rPr>
          <w:b/>
        </w:rPr>
        <w:t xml:space="preserve">(3) </w:t>
      </w:r>
      <w:r w:rsidRPr="00471652">
        <w:t xml:space="preserve">Építőipari vállalkozások </w:t>
      </w:r>
      <w:r>
        <w:t xml:space="preserve">a bankok számára kockázatosabb iparágak közé tartoznak, ezért a hitelszerződéshez is, illetve az egyes lehívásokhoz is általában különleges feltételeket is teljesíteni kell pl. plusz fedezetek, hitelfelvevőre, vagy kezesre vonatkozó </w:t>
      </w:r>
      <w:proofErr w:type="spellStart"/>
      <w:r>
        <w:t>hitelkovenánsok</w:t>
      </w:r>
      <w:proofErr w:type="spellEnd"/>
      <w:r>
        <w:t xml:space="preserve">, meghatározott előértékesítés, független felügyelő által jóváhagyott teljesítmény. A könyvvizsgálat során tesztelni szükséges </w:t>
      </w:r>
      <w:proofErr w:type="gramStart"/>
      <w:r>
        <w:t>ezen</w:t>
      </w:r>
      <w:proofErr w:type="gramEnd"/>
      <w:r>
        <w:t xml:space="preserve"> fe</w:t>
      </w:r>
      <w:r>
        <w:t>l</w:t>
      </w:r>
      <w:r>
        <w:t>tételek teljesülését akár</w:t>
      </w:r>
      <w:r w:rsidRPr="00471652">
        <w:t xml:space="preserve"> külső megerősítésekkel </w:t>
      </w:r>
      <w:r>
        <w:t>is</w:t>
      </w:r>
      <w:r w:rsidRPr="00471652">
        <w:t xml:space="preserve">. </w:t>
      </w:r>
    </w:p>
    <w:p w:rsidR="00D45FE4" w:rsidRPr="00471652" w:rsidRDefault="00D45FE4" w:rsidP="00D45FE4">
      <w:pPr>
        <w:spacing w:after="120" w:line="360" w:lineRule="auto"/>
        <w:jc w:val="both"/>
        <w:rPr>
          <w:b/>
        </w:rPr>
      </w:pPr>
      <w:r w:rsidRPr="00471652">
        <w:rPr>
          <w:b/>
        </w:rPr>
        <w:t xml:space="preserve">(4) </w:t>
      </w:r>
      <w:r w:rsidRPr="00471652">
        <w:t xml:space="preserve">Az eszközök gyors használódása jellemző folyamat az építőiparban. Pótlásukról folyamatosan szükséges gondoskodni. Ha ez elmarad, akkor biztosan, hogy vezetői mulasztás áll a háttérben. Vagy nincs elegendő munkafeladat, amely megfelelő bevételt és nyereséget biztosítana a pótlásra. Leggyakrabban az fordulhat elő, hogy a tulajdonosok a nyereséget </w:t>
      </w:r>
      <w:proofErr w:type="gramStart"/>
      <w:r w:rsidRPr="00471652">
        <w:t>felélik</w:t>
      </w:r>
      <w:proofErr w:type="gramEnd"/>
      <w:r w:rsidRPr="00471652">
        <w:t xml:space="preserve"> és nem beruháznak belőle</w:t>
      </w:r>
      <w:r w:rsidRPr="00471652">
        <w:rPr>
          <w:b/>
        </w:rPr>
        <w:t xml:space="preserve">. </w:t>
      </w:r>
    </w:p>
    <w:p w:rsidR="00D45FE4" w:rsidRPr="00471652" w:rsidRDefault="00D45FE4" w:rsidP="00D45FE4">
      <w:pPr>
        <w:spacing w:after="120" w:line="360" w:lineRule="auto"/>
      </w:pPr>
      <w:r w:rsidRPr="00471652">
        <w:rPr>
          <w:b/>
        </w:rPr>
        <w:t xml:space="preserve">(5) </w:t>
      </w:r>
      <w:r w:rsidRPr="00471652">
        <w:t xml:space="preserve">Nem befolyásolhatja a vállalkozás folytatásának lehetőségét. Az építőipari vállalkozás vezetése számára célszerű lehet a késletett fizetés lehetőségét alkalmazni a beszállítókkal szemben. Különösen közbeszerzési pályázatok rendszeres résztvevői számára előny, ha kevesebb előleget kérnek. Ez viszont igényli a kifizetések elodázását. Könyvvizsgáló egyéni megítélése, hogy a körülmények részletes tesztelése során az a vélemény fogalmazódik-e meg, hogy nem tudja a vállalkozás folytatni a tevékenységét. </w:t>
      </w:r>
    </w:p>
    <w:p w:rsidR="00D45FE4" w:rsidRPr="00471652" w:rsidRDefault="00D45FE4" w:rsidP="00D45FE4">
      <w:pPr>
        <w:spacing w:after="120" w:line="360" w:lineRule="auto"/>
        <w:jc w:val="both"/>
      </w:pPr>
      <w:r w:rsidRPr="00471652">
        <w:rPr>
          <w:b/>
        </w:rPr>
        <w:t xml:space="preserve">(6) </w:t>
      </w:r>
      <w:r w:rsidRPr="00471652">
        <w:t xml:space="preserve">Jellemző építőipari probléma. A készletek felszaporodása a gyors technológiai fejlődés miatt, vagy a megszűnő szabványok miatt keletkezhetnek. Ha társaság nem tud megfelelő gyorsasággal túladni ezeken a készleteken, akkor feleslegesen lekötött pénze áll a készletekben, és nagy valószínűséggel veszteséget fog okozni. Szintén a technológia gyors változásának köszönhető, ha ez-egy anyagot, vagy speciális szerszámot nem tud kellőidőben beszerezni és ezért nem tud egy nagy összegű megrendelést teljesíteni. </w:t>
      </w:r>
    </w:p>
    <w:p w:rsidR="00D45FE4" w:rsidRDefault="00D45FE4" w:rsidP="00D45FE4">
      <w:pPr>
        <w:spacing w:after="120" w:line="360" w:lineRule="auto"/>
        <w:jc w:val="both"/>
      </w:pPr>
      <w:r w:rsidRPr="00471652">
        <w:rPr>
          <w:b/>
        </w:rPr>
        <w:t xml:space="preserve">(7) </w:t>
      </w:r>
      <w:r w:rsidRPr="00471652">
        <w:t xml:space="preserve">Kis és </w:t>
      </w:r>
      <w:proofErr w:type="spellStart"/>
      <w:r w:rsidRPr="00471652">
        <w:t>mikróvállakozásoknál</w:t>
      </w:r>
      <w:proofErr w:type="spellEnd"/>
      <w:r w:rsidRPr="00471652">
        <w:t xml:space="preserve"> gyakran előforduló probléma, melynek következtében gyakran kerülnek végrehajtások alá és végül felszámolásra. </w:t>
      </w:r>
    </w:p>
    <w:p w:rsidR="00D45FE4" w:rsidRPr="004E0429" w:rsidRDefault="00D45FE4" w:rsidP="00D45FE4">
      <w:pPr>
        <w:spacing w:after="120" w:line="360" w:lineRule="auto"/>
        <w:jc w:val="both"/>
      </w:pPr>
      <w:r w:rsidRPr="00471652">
        <w:rPr>
          <w:b/>
        </w:rPr>
        <w:t>(8)</w:t>
      </w:r>
      <w:r>
        <w:rPr>
          <w:b/>
        </w:rPr>
        <w:t xml:space="preserve"> </w:t>
      </w:r>
      <w:r w:rsidRPr="00471652">
        <w:t>A garanciális, jótállási és szavatossági kötelezettségek területén célszerű teszteléseket elvégezni, illetve az építési naplók bejegyzései alapján a kivitelezés minőségre elemző eljárásokat folytatni.</w:t>
      </w:r>
      <w:r w:rsidRPr="00471652">
        <w:rPr>
          <w:b/>
        </w:rPr>
        <w:t xml:space="preserve"> </w:t>
      </w:r>
      <w:r w:rsidRPr="009D5A6B">
        <w:t>Hat</w:t>
      </w:r>
      <w:r w:rsidRPr="009D5A6B">
        <w:t>ó</w:t>
      </w:r>
      <w:r w:rsidRPr="009D5A6B">
        <w:t>sági igazolások</w:t>
      </w:r>
      <w:r>
        <w:t>, hogy az épület nem életveszélyes (pl.: kémény)</w:t>
      </w:r>
    </w:p>
    <w:p w:rsidR="00D45FE4" w:rsidRPr="00471652" w:rsidRDefault="00D45FE4" w:rsidP="00D45FE4">
      <w:pPr>
        <w:spacing w:after="120" w:line="360" w:lineRule="auto"/>
        <w:jc w:val="both"/>
        <w:rPr>
          <w:b/>
        </w:rPr>
      </w:pPr>
      <w:r w:rsidRPr="00471652">
        <w:rPr>
          <w:b/>
        </w:rPr>
        <w:t>(9)</w:t>
      </w:r>
      <w:r>
        <w:rPr>
          <w:b/>
        </w:rPr>
        <w:t xml:space="preserve"> </w:t>
      </w:r>
      <w:r w:rsidRPr="00471652">
        <w:t>Az építési piac az a piac, amely rendkívül gyorsan reagál a gazdaság állapotának változására. A hanyatlás és fellendülés is először az építőiparban észlelhető. Ezért a vezetéstől kapott információn túl  cé</w:t>
      </w:r>
      <w:r w:rsidRPr="00471652">
        <w:t>l</w:t>
      </w:r>
      <w:r w:rsidRPr="00471652">
        <w:t xml:space="preserve">szerű a várható gazdasági kilátásokat KSH és egyéb </w:t>
      </w:r>
      <w:proofErr w:type="gramStart"/>
      <w:r w:rsidRPr="00471652">
        <w:t>információ forrásokból</w:t>
      </w:r>
      <w:proofErr w:type="gramEnd"/>
      <w:r w:rsidRPr="00471652">
        <w:t xml:space="preserve"> megszerezni. </w:t>
      </w:r>
    </w:p>
    <w:p w:rsidR="00D45FE4" w:rsidRDefault="00D45FE4" w:rsidP="00D45FE4">
      <w:pPr>
        <w:jc w:val="right"/>
      </w:pPr>
      <w:r>
        <w:br w:type="page"/>
      </w:r>
      <w:r w:rsidRPr="00C42152">
        <w:rPr>
          <w:b/>
          <w:sz w:val="28"/>
          <w:szCs w:val="28"/>
        </w:rPr>
        <w:t>3/</w:t>
      </w:r>
      <w:r>
        <w:rPr>
          <w:b/>
          <w:sz w:val="28"/>
          <w:szCs w:val="28"/>
        </w:rPr>
        <w:t>4</w:t>
      </w:r>
      <w:r w:rsidRPr="00C42152">
        <w:rPr>
          <w:b/>
          <w:sz w:val="28"/>
          <w:szCs w:val="28"/>
        </w:rPr>
        <w:t xml:space="preserve"> számú melléklet</w:t>
      </w:r>
    </w:p>
    <w:p w:rsidR="00D45FE4" w:rsidRDefault="00D45FE4" w:rsidP="00D45FE4">
      <w:pPr>
        <w:pStyle w:val="lfej"/>
        <w:jc w:val="center"/>
        <w:rPr>
          <w:b/>
        </w:rPr>
      </w:pPr>
    </w:p>
    <w:p w:rsidR="00D45FE4" w:rsidRDefault="00D45FE4" w:rsidP="00D45FE4">
      <w:pPr>
        <w:pStyle w:val="lfej"/>
        <w:rPr>
          <w:b/>
        </w:rPr>
      </w:pPr>
      <w:r>
        <w:rPr>
          <w:b/>
        </w:rPr>
        <w:t>ÁLTALÁNOS TERVEZÉSI DOKUMENTUM</w:t>
      </w:r>
    </w:p>
    <w:p w:rsidR="00D45FE4" w:rsidRPr="00C45879" w:rsidRDefault="00D45FE4" w:rsidP="00D45FE4">
      <w:pPr>
        <w:pStyle w:val="lfej"/>
        <w:jc w:val="center"/>
        <w:rPr>
          <w:b/>
        </w:rPr>
      </w:pPr>
    </w:p>
    <w:tbl>
      <w:tblPr>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88"/>
        <w:gridCol w:w="5400"/>
      </w:tblGrid>
      <w:tr w:rsidR="00D45FE4" w:rsidRPr="001105F9" w:rsidTr="00D26B87">
        <w:trPr>
          <w:trHeight w:val="255"/>
        </w:trPr>
        <w:tc>
          <w:tcPr>
            <w:tcW w:w="3888" w:type="dxa"/>
          </w:tcPr>
          <w:p w:rsidR="00D45FE4" w:rsidRPr="001105F9" w:rsidRDefault="00D45FE4" w:rsidP="00D26B87">
            <w:pPr>
              <w:pStyle w:val="lfej"/>
              <w:spacing w:before="120" w:after="120"/>
              <w:rPr>
                <w:b/>
                <w:sz w:val="20"/>
                <w:szCs w:val="20"/>
              </w:rPr>
            </w:pPr>
            <w:r w:rsidRPr="001105F9">
              <w:rPr>
                <w:b/>
                <w:sz w:val="20"/>
                <w:szCs w:val="20"/>
              </w:rPr>
              <w:t xml:space="preserve">Ügyfél neve: Építő Kft </w:t>
            </w:r>
          </w:p>
        </w:tc>
        <w:tc>
          <w:tcPr>
            <w:tcW w:w="5400" w:type="dxa"/>
          </w:tcPr>
          <w:p w:rsidR="00D45FE4" w:rsidRPr="001105F9" w:rsidRDefault="00D45FE4" w:rsidP="00D26B87">
            <w:pPr>
              <w:spacing w:before="120" w:after="120"/>
              <w:rPr>
                <w:b/>
                <w:sz w:val="20"/>
                <w:szCs w:val="20"/>
              </w:rPr>
            </w:pPr>
            <w:r w:rsidRPr="001105F9">
              <w:rPr>
                <w:b/>
                <w:sz w:val="20"/>
                <w:szCs w:val="20"/>
              </w:rPr>
              <w:t>Dátum: 2013</w:t>
            </w:r>
            <w:proofErr w:type="gramStart"/>
            <w:r w:rsidRPr="001105F9">
              <w:rPr>
                <w:b/>
                <w:sz w:val="20"/>
                <w:szCs w:val="20"/>
              </w:rPr>
              <w:t>………</w:t>
            </w:r>
            <w:proofErr w:type="gramEnd"/>
          </w:p>
        </w:tc>
      </w:tr>
      <w:tr w:rsidR="00D45FE4" w:rsidRPr="001105F9" w:rsidTr="00D26B87">
        <w:tc>
          <w:tcPr>
            <w:tcW w:w="3888" w:type="dxa"/>
          </w:tcPr>
          <w:p w:rsidR="00D45FE4" w:rsidRPr="001105F9" w:rsidRDefault="00D45FE4" w:rsidP="00D26B87">
            <w:pPr>
              <w:spacing w:before="120" w:after="120"/>
              <w:rPr>
                <w:b/>
                <w:sz w:val="20"/>
                <w:szCs w:val="20"/>
              </w:rPr>
            </w:pPr>
            <w:r w:rsidRPr="001105F9">
              <w:rPr>
                <w:b/>
                <w:sz w:val="20"/>
                <w:szCs w:val="20"/>
              </w:rPr>
              <w:t>Fordulónap: 2013. 12.31.</w:t>
            </w:r>
          </w:p>
        </w:tc>
        <w:tc>
          <w:tcPr>
            <w:tcW w:w="5400" w:type="dxa"/>
          </w:tcPr>
          <w:p w:rsidR="00D45FE4" w:rsidRPr="001105F9" w:rsidRDefault="00D45FE4" w:rsidP="00D26B87">
            <w:pPr>
              <w:spacing w:before="120" w:after="120"/>
              <w:rPr>
                <w:b/>
                <w:sz w:val="20"/>
                <w:szCs w:val="20"/>
              </w:rPr>
            </w:pPr>
            <w:r w:rsidRPr="001105F9">
              <w:rPr>
                <w:b/>
                <w:sz w:val="20"/>
                <w:szCs w:val="20"/>
              </w:rPr>
              <w:t xml:space="preserve">Készítette: </w:t>
            </w:r>
            <w:proofErr w:type="spellStart"/>
            <w:r w:rsidRPr="001105F9">
              <w:rPr>
                <w:b/>
                <w:sz w:val="20"/>
                <w:szCs w:val="20"/>
              </w:rPr>
              <w:t>Irnok</w:t>
            </w:r>
            <w:proofErr w:type="spellEnd"/>
            <w:r w:rsidRPr="001105F9">
              <w:rPr>
                <w:b/>
                <w:sz w:val="20"/>
                <w:szCs w:val="20"/>
              </w:rPr>
              <w:t xml:space="preserve"> János </w:t>
            </w:r>
          </w:p>
        </w:tc>
      </w:tr>
    </w:tbl>
    <w:p w:rsidR="00D45FE4" w:rsidRPr="00CF5800" w:rsidRDefault="00D45FE4" w:rsidP="00D45FE4">
      <w:pPr>
        <w:pStyle w:val="lfej"/>
        <w:jc w:val="both"/>
        <w:rPr>
          <w:sz w:val="20"/>
          <w:szCs w:val="20"/>
        </w:rPr>
      </w:pPr>
    </w:p>
    <w:p w:rsidR="00D45FE4" w:rsidRPr="00751FCC" w:rsidRDefault="00D45FE4" w:rsidP="00D45FE4">
      <w:pPr>
        <w:pStyle w:val="lfej"/>
        <w:jc w:val="both"/>
        <w:rPr>
          <w:b/>
        </w:rPr>
      </w:pPr>
      <w:r w:rsidRPr="00751FCC">
        <w:rPr>
          <w:b/>
        </w:rPr>
        <w:t>Bevezetés</w:t>
      </w:r>
    </w:p>
    <w:p w:rsidR="00D45FE4" w:rsidRPr="00751FCC" w:rsidRDefault="00D45FE4" w:rsidP="00D45FE4">
      <w:pPr>
        <w:pStyle w:val="lfej"/>
        <w:jc w:val="both"/>
      </w:pPr>
    </w:p>
    <w:p w:rsidR="00D45FE4" w:rsidRPr="00751FCC" w:rsidRDefault="00D45FE4" w:rsidP="00D45FE4">
      <w:pPr>
        <w:pStyle w:val="lfej"/>
        <w:jc w:val="both"/>
      </w:pPr>
      <w:r w:rsidRPr="00751FCC">
        <w:t>Az átfogó tervezési dokumentu</w:t>
      </w:r>
      <w:r>
        <w:t>m célja, hogy összefoglalja a</w:t>
      </w:r>
      <w:r w:rsidRPr="00751FCC">
        <w:t xml:space="preserve"> fenti társaság magyar számviteli törvény szerint fenti fordulónapra készített éves beszámolójának a magyar könyvvizsgálati standardokkal öss</w:t>
      </w:r>
      <w:r w:rsidRPr="00751FCC">
        <w:t>z</w:t>
      </w:r>
      <w:r w:rsidRPr="00751FCC">
        <w:t>hangban végzendő könyvvizsgálatának tervezése során hozott döntéseket és ezek alapját.</w:t>
      </w:r>
    </w:p>
    <w:p w:rsidR="00D45FE4" w:rsidRPr="00751FCC" w:rsidRDefault="00D45FE4" w:rsidP="00D45FE4">
      <w:pPr>
        <w:pStyle w:val="lfej"/>
        <w:jc w:val="both"/>
      </w:pPr>
    </w:p>
    <w:p w:rsidR="00D45FE4" w:rsidRPr="00751FCC" w:rsidRDefault="00D45FE4" w:rsidP="00AA5561">
      <w:pPr>
        <w:pStyle w:val="lfej"/>
        <w:numPr>
          <w:ilvl w:val="0"/>
          <w:numId w:val="43"/>
        </w:numPr>
        <w:tabs>
          <w:tab w:val="clear" w:pos="4536"/>
          <w:tab w:val="clear" w:pos="9072"/>
          <w:tab w:val="center" w:pos="4320"/>
          <w:tab w:val="right" w:pos="8640"/>
        </w:tabs>
        <w:jc w:val="both"/>
        <w:rPr>
          <w:b/>
        </w:rPr>
      </w:pPr>
      <w:r w:rsidRPr="00751FCC">
        <w:rPr>
          <w:b/>
        </w:rPr>
        <w:t>Az ügyfél üzleti tevékenysége</w:t>
      </w:r>
    </w:p>
    <w:p w:rsidR="00D45FE4" w:rsidRPr="00CF5800" w:rsidRDefault="00D45FE4" w:rsidP="00D45FE4">
      <w:pPr>
        <w:pStyle w:val="lfej"/>
        <w:spacing w:before="240"/>
        <w:jc w:val="both"/>
        <w:rPr>
          <w:sz w:val="20"/>
          <w:szCs w:val="20"/>
        </w:rPr>
      </w:pPr>
      <w:r w:rsidRPr="00751FCC">
        <w:t>Az előző időszak óta bekövetkezett jelentős változások</w:t>
      </w:r>
      <w:r>
        <w:t>.</w:t>
      </w:r>
    </w:p>
    <w:p w:rsidR="00D45FE4" w:rsidRPr="00CF5800" w:rsidRDefault="00D45FE4" w:rsidP="00D45FE4">
      <w:pPr>
        <w:pStyle w:val="lfej"/>
        <w:jc w:val="both"/>
        <w:rPr>
          <w:sz w:val="20"/>
          <w:szCs w:val="20"/>
        </w:rPr>
      </w:pPr>
    </w:p>
    <w:p w:rsidR="00D45FE4" w:rsidRPr="00094B7C" w:rsidRDefault="00D45FE4" w:rsidP="00D45FE4">
      <w:pPr>
        <w:pStyle w:val="lfej"/>
        <w:jc w:val="both"/>
      </w:pPr>
      <w:r w:rsidRPr="00094B7C">
        <w:t>Jelentős vagy rendkívüli tranzakciók, amelyek számviteli</w:t>
      </w:r>
      <w:r>
        <w:t xml:space="preserve"> elszámolása megítélést igényel.</w:t>
      </w:r>
    </w:p>
    <w:p w:rsidR="00D45FE4" w:rsidRPr="00094B7C" w:rsidRDefault="00D45FE4" w:rsidP="00D45FE4">
      <w:pPr>
        <w:pStyle w:val="lfej"/>
        <w:spacing w:before="240"/>
        <w:jc w:val="both"/>
      </w:pPr>
      <w:r w:rsidRPr="00094B7C">
        <w:t xml:space="preserve">Közbeszerzési pályázatok és azok </w:t>
      </w:r>
      <w:proofErr w:type="gramStart"/>
      <w:r w:rsidRPr="00094B7C">
        <w:t xml:space="preserve">eredményei </w:t>
      </w:r>
      <w:r>
        <w:t>.</w:t>
      </w:r>
      <w:proofErr w:type="gramEnd"/>
    </w:p>
    <w:p w:rsidR="00D45FE4" w:rsidRPr="00094B7C" w:rsidRDefault="00D45FE4" w:rsidP="00D45FE4">
      <w:pPr>
        <w:pStyle w:val="lfej"/>
        <w:spacing w:before="240"/>
        <w:jc w:val="both"/>
      </w:pPr>
      <w:r w:rsidRPr="00094B7C">
        <w:t>Alvállalkozói rendszer szerződései</w:t>
      </w:r>
      <w:r>
        <w:t>.</w:t>
      </w:r>
    </w:p>
    <w:p w:rsidR="00D45FE4" w:rsidRPr="00094B7C" w:rsidRDefault="00D45FE4" w:rsidP="00D45FE4">
      <w:pPr>
        <w:pStyle w:val="lfej"/>
        <w:spacing w:before="240"/>
        <w:jc w:val="both"/>
      </w:pPr>
      <w:r w:rsidRPr="00094B7C">
        <w:t xml:space="preserve">Garanciális kötelezettség alakulása és az azzal kapcsolatos </w:t>
      </w:r>
      <w:r>
        <w:t>céltartalék képzés felhasználás.</w:t>
      </w:r>
    </w:p>
    <w:p w:rsidR="00D45FE4" w:rsidRPr="00094B7C" w:rsidRDefault="00D45FE4" w:rsidP="00D45FE4">
      <w:pPr>
        <w:pStyle w:val="lfej"/>
        <w:spacing w:before="240"/>
        <w:jc w:val="both"/>
      </w:pPr>
      <w:r>
        <w:t>Peres ügyek.</w:t>
      </w:r>
    </w:p>
    <w:p w:rsidR="00D45FE4" w:rsidRPr="00CF5800" w:rsidRDefault="00D45FE4" w:rsidP="00D45FE4">
      <w:pPr>
        <w:pStyle w:val="lfej"/>
        <w:jc w:val="both"/>
        <w:rPr>
          <w:sz w:val="20"/>
          <w:szCs w:val="20"/>
        </w:rPr>
      </w:pPr>
    </w:p>
    <w:p w:rsidR="00D45FE4" w:rsidRPr="00094B7C" w:rsidRDefault="00D45FE4" w:rsidP="00D45FE4">
      <w:pPr>
        <w:pStyle w:val="lfej"/>
        <w:ind w:left="567" w:hanging="567"/>
        <w:jc w:val="both"/>
        <w:rPr>
          <w:b/>
        </w:rPr>
      </w:pPr>
      <w:r w:rsidRPr="00094B7C">
        <w:rPr>
          <w:b/>
        </w:rPr>
        <w:t>2</w:t>
      </w:r>
      <w:r w:rsidRPr="00094B7C">
        <w:rPr>
          <w:b/>
        </w:rPr>
        <w:tab/>
        <w:t>Belső ellenőrzési és számviteli rendszer</w:t>
      </w:r>
    </w:p>
    <w:p w:rsidR="00D45FE4" w:rsidRPr="00CF5800" w:rsidRDefault="00D45FE4" w:rsidP="00D45FE4">
      <w:pPr>
        <w:pStyle w:val="lfej"/>
        <w:jc w:val="both"/>
        <w:rPr>
          <w:sz w:val="20"/>
          <w:szCs w:val="20"/>
        </w:rPr>
      </w:pPr>
    </w:p>
    <w:p w:rsidR="00D45FE4" w:rsidRPr="00CF5800" w:rsidRDefault="00D45FE4" w:rsidP="00D45FE4">
      <w:pPr>
        <w:pStyle w:val="lfej"/>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2843"/>
        <w:gridCol w:w="2843"/>
      </w:tblGrid>
      <w:tr w:rsidR="00D45FE4" w:rsidRPr="001105F9" w:rsidTr="00D26B87">
        <w:tc>
          <w:tcPr>
            <w:tcW w:w="2843" w:type="dxa"/>
          </w:tcPr>
          <w:p w:rsidR="00D45FE4" w:rsidRPr="001105F9" w:rsidRDefault="00D45FE4" w:rsidP="00D26B87">
            <w:pPr>
              <w:pStyle w:val="lfej"/>
              <w:jc w:val="center"/>
              <w:rPr>
                <w:sz w:val="20"/>
                <w:szCs w:val="20"/>
              </w:rPr>
            </w:pPr>
            <w:r w:rsidRPr="001105F9">
              <w:rPr>
                <w:sz w:val="20"/>
                <w:szCs w:val="20"/>
              </w:rPr>
              <w:t>Rutin ügyletek</w:t>
            </w:r>
          </w:p>
        </w:tc>
        <w:tc>
          <w:tcPr>
            <w:tcW w:w="2843" w:type="dxa"/>
          </w:tcPr>
          <w:p w:rsidR="00D45FE4" w:rsidRPr="001105F9" w:rsidRDefault="00D45FE4" w:rsidP="00D26B87">
            <w:pPr>
              <w:pStyle w:val="lfej"/>
              <w:jc w:val="center"/>
              <w:rPr>
                <w:sz w:val="20"/>
                <w:szCs w:val="20"/>
              </w:rPr>
            </w:pPr>
            <w:r w:rsidRPr="001105F9">
              <w:rPr>
                <w:sz w:val="20"/>
                <w:szCs w:val="20"/>
              </w:rPr>
              <w:t>Nem rutin ügyletek</w:t>
            </w:r>
          </w:p>
        </w:tc>
        <w:tc>
          <w:tcPr>
            <w:tcW w:w="2843" w:type="dxa"/>
          </w:tcPr>
          <w:p w:rsidR="00D45FE4" w:rsidRPr="001105F9" w:rsidRDefault="00D45FE4" w:rsidP="00D26B87">
            <w:pPr>
              <w:pStyle w:val="lfej"/>
              <w:jc w:val="center"/>
              <w:rPr>
                <w:sz w:val="20"/>
                <w:szCs w:val="20"/>
              </w:rPr>
            </w:pPr>
            <w:r w:rsidRPr="001105F9">
              <w:rPr>
                <w:sz w:val="20"/>
                <w:szCs w:val="20"/>
              </w:rPr>
              <w:t>Számviteli becslések</w:t>
            </w:r>
          </w:p>
        </w:tc>
      </w:tr>
      <w:tr w:rsidR="00D45FE4" w:rsidRPr="001105F9" w:rsidTr="00D26B87">
        <w:tc>
          <w:tcPr>
            <w:tcW w:w="2843" w:type="dxa"/>
          </w:tcPr>
          <w:p w:rsidR="00D45FE4" w:rsidRPr="001105F9" w:rsidRDefault="00D45FE4" w:rsidP="00D26B87">
            <w:pPr>
              <w:pStyle w:val="lfej"/>
              <w:spacing w:before="240"/>
              <w:jc w:val="both"/>
              <w:rPr>
                <w:sz w:val="18"/>
                <w:szCs w:val="18"/>
              </w:rPr>
            </w:pPr>
            <w:r w:rsidRPr="001105F9">
              <w:rPr>
                <w:sz w:val="18"/>
                <w:szCs w:val="18"/>
              </w:rPr>
              <w:t xml:space="preserve">Számlázás, </w:t>
            </w:r>
            <w:proofErr w:type="gramStart"/>
            <w:r w:rsidRPr="001105F9">
              <w:rPr>
                <w:sz w:val="18"/>
                <w:szCs w:val="18"/>
              </w:rPr>
              <w:t>teljesítés igazolás</w:t>
            </w:r>
            <w:proofErr w:type="gramEnd"/>
            <w:r w:rsidRPr="001105F9">
              <w:rPr>
                <w:sz w:val="18"/>
                <w:szCs w:val="18"/>
              </w:rPr>
              <w:t xml:space="preserve">  </w:t>
            </w:r>
          </w:p>
        </w:tc>
        <w:tc>
          <w:tcPr>
            <w:tcW w:w="2843" w:type="dxa"/>
          </w:tcPr>
          <w:p w:rsidR="00D45FE4" w:rsidRPr="001105F9" w:rsidRDefault="00D45FE4" w:rsidP="00D26B87">
            <w:pPr>
              <w:pStyle w:val="lfej"/>
              <w:spacing w:before="240"/>
              <w:jc w:val="both"/>
              <w:rPr>
                <w:sz w:val="18"/>
                <w:szCs w:val="18"/>
              </w:rPr>
            </w:pPr>
            <w:r w:rsidRPr="001105F9">
              <w:rPr>
                <w:sz w:val="18"/>
                <w:szCs w:val="18"/>
              </w:rPr>
              <w:t xml:space="preserve">Közbeszerzési pályázatok, azok előkészítése, árajánlatok becslés alapján </w:t>
            </w:r>
          </w:p>
        </w:tc>
        <w:tc>
          <w:tcPr>
            <w:tcW w:w="2843" w:type="dxa"/>
          </w:tcPr>
          <w:p w:rsidR="00D45FE4" w:rsidRPr="001105F9" w:rsidRDefault="00D45FE4" w:rsidP="00D26B87">
            <w:pPr>
              <w:pStyle w:val="lfej"/>
              <w:spacing w:before="240"/>
              <w:jc w:val="both"/>
              <w:rPr>
                <w:sz w:val="18"/>
                <w:szCs w:val="18"/>
              </w:rPr>
            </w:pPr>
            <w:r w:rsidRPr="001105F9">
              <w:rPr>
                <w:sz w:val="18"/>
                <w:szCs w:val="18"/>
              </w:rPr>
              <w:t xml:space="preserve">Egyéb költségek vetítési alapjai </w:t>
            </w:r>
          </w:p>
        </w:tc>
      </w:tr>
      <w:tr w:rsidR="00D45FE4" w:rsidRPr="001105F9" w:rsidTr="00D26B87">
        <w:tc>
          <w:tcPr>
            <w:tcW w:w="2843" w:type="dxa"/>
          </w:tcPr>
          <w:p w:rsidR="00D45FE4" w:rsidRPr="001105F9" w:rsidRDefault="00D45FE4" w:rsidP="00D26B87">
            <w:pPr>
              <w:pStyle w:val="lfej"/>
              <w:spacing w:before="240"/>
              <w:jc w:val="both"/>
              <w:rPr>
                <w:sz w:val="18"/>
                <w:szCs w:val="18"/>
              </w:rPr>
            </w:pPr>
            <w:proofErr w:type="gramStart"/>
            <w:r w:rsidRPr="001105F9">
              <w:rPr>
                <w:sz w:val="18"/>
                <w:szCs w:val="18"/>
              </w:rPr>
              <w:t>Bérfizetés ,banki</w:t>
            </w:r>
            <w:proofErr w:type="gramEnd"/>
            <w:r w:rsidRPr="001105F9">
              <w:rPr>
                <w:sz w:val="18"/>
                <w:szCs w:val="18"/>
              </w:rPr>
              <w:t xml:space="preserve"> műveletek</w:t>
            </w:r>
          </w:p>
        </w:tc>
        <w:tc>
          <w:tcPr>
            <w:tcW w:w="2843" w:type="dxa"/>
          </w:tcPr>
          <w:p w:rsidR="00D45FE4" w:rsidRPr="001105F9" w:rsidRDefault="00D45FE4" w:rsidP="00D26B87">
            <w:pPr>
              <w:pStyle w:val="lfej"/>
              <w:spacing w:before="240"/>
              <w:jc w:val="both"/>
              <w:rPr>
                <w:sz w:val="18"/>
                <w:szCs w:val="18"/>
              </w:rPr>
            </w:pPr>
            <w:r w:rsidRPr="001105F9">
              <w:rPr>
                <w:sz w:val="18"/>
                <w:szCs w:val="18"/>
              </w:rPr>
              <w:t xml:space="preserve">Vezetők megrendelései </w:t>
            </w:r>
          </w:p>
        </w:tc>
        <w:tc>
          <w:tcPr>
            <w:tcW w:w="2843" w:type="dxa"/>
          </w:tcPr>
          <w:p w:rsidR="00D45FE4" w:rsidRPr="001105F9" w:rsidRDefault="00D45FE4" w:rsidP="00D26B87">
            <w:pPr>
              <w:pStyle w:val="lfej"/>
              <w:spacing w:before="240"/>
              <w:jc w:val="both"/>
              <w:rPr>
                <w:sz w:val="18"/>
                <w:szCs w:val="18"/>
              </w:rPr>
            </w:pPr>
            <w:r w:rsidRPr="001105F9">
              <w:rPr>
                <w:sz w:val="18"/>
                <w:szCs w:val="18"/>
              </w:rPr>
              <w:t>Inflációs ráta és tartalék (egyö</w:t>
            </w:r>
            <w:r w:rsidRPr="001105F9">
              <w:rPr>
                <w:sz w:val="18"/>
                <w:szCs w:val="18"/>
              </w:rPr>
              <w:t>s</w:t>
            </w:r>
            <w:r w:rsidRPr="001105F9">
              <w:rPr>
                <w:sz w:val="18"/>
                <w:szCs w:val="18"/>
              </w:rPr>
              <w:t xml:space="preserve">szegű vállalásoknál) </w:t>
            </w:r>
          </w:p>
        </w:tc>
      </w:tr>
      <w:tr w:rsidR="00D45FE4" w:rsidRPr="001105F9" w:rsidTr="00D26B87">
        <w:tc>
          <w:tcPr>
            <w:tcW w:w="2843" w:type="dxa"/>
          </w:tcPr>
          <w:p w:rsidR="00D45FE4" w:rsidRPr="001105F9" w:rsidRDefault="00D45FE4" w:rsidP="00D26B87">
            <w:pPr>
              <w:pStyle w:val="lfej"/>
              <w:spacing w:before="240"/>
              <w:jc w:val="both"/>
              <w:rPr>
                <w:sz w:val="18"/>
                <w:szCs w:val="18"/>
              </w:rPr>
            </w:pPr>
            <w:proofErr w:type="gramStart"/>
            <w:r w:rsidRPr="001105F9">
              <w:rPr>
                <w:sz w:val="18"/>
                <w:szCs w:val="18"/>
              </w:rPr>
              <w:t>Szerződéskötés ,</w:t>
            </w:r>
            <w:proofErr w:type="gramEnd"/>
            <w:r w:rsidRPr="001105F9">
              <w:rPr>
                <w:sz w:val="18"/>
                <w:szCs w:val="18"/>
              </w:rPr>
              <w:t xml:space="preserve"> nyilvántartás </w:t>
            </w:r>
          </w:p>
        </w:tc>
        <w:tc>
          <w:tcPr>
            <w:tcW w:w="2843" w:type="dxa"/>
          </w:tcPr>
          <w:p w:rsidR="00D45FE4" w:rsidRPr="001105F9" w:rsidRDefault="00D45FE4" w:rsidP="00D26B87">
            <w:pPr>
              <w:pStyle w:val="lfej"/>
              <w:spacing w:before="240"/>
              <w:jc w:val="both"/>
              <w:rPr>
                <w:sz w:val="18"/>
                <w:szCs w:val="18"/>
              </w:rPr>
            </w:pPr>
          </w:p>
        </w:tc>
        <w:tc>
          <w:tcPr>
            <w:tcW w:w="2843" w:type="dxa"/>
          </w:tcPr>
          <w:p w:rsidR="00D45FE4" w:rsidRPr="001105F9" w:rsidRDefault="00D45FE4" w:rsidP="00D26B87">
            <w:pPr>
              <w:pStyle w:val="lfej"/>
              <w:spacing w:before="240"/>
              <w:jc w:val="both"/>
              <w:rPr>
                <w:sz w:val="18"/>
                <w:szCs w:val="18"/>
              </w:rPr>
            </w:pPr>
            <w:r w:rsidRPr="001105F9">
              <w:rPr>
                <w:sz w:val="18"/>
                <w:szCs w:val="18"/>
              </w:rPr>
              <w:t xml:space="preserve">Bérelt eszközök bérleti időtartamai </w:t>
            </w:r>
          </w:p>
        </w:tc>
      </w:tr>
    </w:tbl>
    <w:p w:rsidR="00D45FE4" w:rsidRPr="00CF5800" w:rsidRDefault="00D45FE4" w:rsidP="00D45FE4">
      <w:pPr>
        <w:pStyle w:val="lfej"/>
        <w:jc w:val="both"/>
        <w:rPr>
          <w:sz w:val="20"/>
          <w:szCs w:val="20"/>
        </w:rPr>
      </w:pPr>
    </w:p>
    <w:p w:rsidR="00D45FE4" w:rsidRPr="00751FCC" w:rsidRDefault="00D45FE4" w:rsidP="00D45FE4">
      <w:pPr>
        <w:pStyle w:val="lfej"/>
        <w:jc w:val="both"/>
      </w:pPr>
    </w:p>
    <w:p w:rsidR="00D45FE4" w:rsidRPr="00751FCC" w:rsidRDefault="00D45FE4" w:rsidP="00D45FE4">
      <w:pPr>
        <w:pStyle w:val="lfej"/>
        <w:ind w:left="567" w:hanging="567"/>
        <w:jc w:val="both"/>
        <w:rPr>
          <w:b/>
        </w:rPr>
      </w:pPr>
      <w:r w:rsidRPr="00751FCC">
        <w:rPr>
          <w:b/>
        </w:rPr>
        <w:t>3</w:t>
      </w:r>
      <w:r w:rsidRPr="00751FCC">
        <w:rPr>
          <w:b/>
        </w:rPr>
        <w:tab/>
        <w:t>Lényegesség meghatározása</w:t>
      </w:r>
    </w:p>
    <w:p w:rsidR="00D45FE4" w:rsidRPr="00751FCC" w:rsidRDefault="00D45FE4" w:rsidP="00D45FE4">
      <w:pPr>
        <w:pStyle w:val="lfej"/>
        <w:spacing w:before="240"/>
        <w:jc w:val="both"/>
      </w:pPr>
      <w:r w:rsidRPr="00751FCC">
        <w:t xml:space="preserve">A lényegességi küszöbérték a várható adatok alapján: </w:t>
      </w:r>
      <w:r w:rsidRPr="00751FCC">
        <w:tab/>
        <w:t>…</w:t>
      </w:r>
      <w:proofErr w:type="gramStart"/>
      <w:r w:rsidRPr="00751FCC">
        <w:t>………………………</w:t>
      </w:r>
      <w:proofErr w:type="spellStart"/>
      <w:proofErr w:type="gramEnd"/>
      <w:r w:rsidRPr="00751FCC">
        <w:t>eFt</w:t>
      </w:r>
      <w:proofErr w:type="spellEnd"/>
    </w:p>
    <w:p w:rsidR="00D45FE4" w:rsidRPr="00751FCC" w:rsidRDefault="00D45FE4" w:rsidP="00D45FE4">
      <w:pPr>
        <w:pStyle w:val="lfej"/>
        <w:spacing w:before="240"/>
        <w:jc w:val="both"/>
      </w:pPr>
      <w:r w:rsidRPr="00751FCC">
        <w:t>A lényegességi küszöbérték a végleges adatok alapján:</w:t>
      </w:r>
      <w:r w:rsidRPr="00751FCC">
        <w:tab/>
        <w:t>…</w:t>
      </w:r>
      <w:proofErr w:type="gramStart"/>
      <w:r w:rsidRPr="00751FCC">
        <w:t>………………………</w:t>
      </w:r>
      <w:proofErr w:type="spellStart"/>
      <w:proofErr w:type="gramEnd"/>
      <w:r w:rsidRPr="00751FCC">
        <w:t>eFt</w:t>
      </w:r>
      <w:proofErr w:type="spellEnd"/>
    </w:p>
    <w:p w:rsidR="00D45FE4" w:rsidRDefault="00D45FE4" w:rsidP="00D45FE4">
      <w:pPr>
        <w:pStyle w:val="lfej"/>
        <w:jc w:val="both"/>
        <w:rPr>
          <w:sz w:val="20"/>
          <w:szCs w:val="20"/>
        </w:rPr>
      </w:pPr>
    </w:p>
    <w:p w:rsidR="00D45FE4" w:rsidRDefault="00D45FE4" w:rsidP="00D45FE4">
      <w:pPr>
        <w:pStyle w:val="lfej"/>
        <w:jc w:val="both"/>
        <w:rPr>
          <w:sz w:val="20"/>
          <w:szCs w:val="20"/>
        </w:rPr>
      </w:pPr>
    </w:p>
    <w:p w:rsidR="00D45FE4" w:rsidRDefault="00D45FE4" w:rsidP="00D45FE4">
      <w:pPr>
        <w:pStyle w:val="lfej"/>
        <w:jc w:val="both"/>
        <w:rPr>
          <w:sz w:val="20"/>
          <w:szCs w:val="20"/>
        </w:rPr>
      </w:pPr>
    </w:p>
    <w:p w:rsidR="00D45FE4" w:rsidRDefault="00D45FE4" w:rsidP="00D45FE4">
      <w:pPr>
        <w:pStyle w:val="lfej"/>
        <w:jc w:val="both"/>
        <w:rPr>
          <w:sz w:val="20"/>
          <w:szCs w:val="20"/>
        </w:rPr>
      </w:pPr>
    </w:p>
    <w:p w:rsidR="00D45FE4" w:rsidRDefault="00D45FE4" w:rsidP="00D45FE4">
      <w:pPr>
        <w:pStyle w:val="lfej"/>
        <w:jc w:val="both"/>
        <w:rPr>
          <w:sz w:val="20"/>
          <w:szCs w:val="20"/>
        </w:rPr>
      </w:pPr>
    </w:p>
    <w:p w:rsidR="00D45FE4" w:rsidRPr="00CF5800" w:rsidRDefault="00D45FE4" w:rsidP="00D45FE4">
      <w:pPr>
        <w:pStyle w:val="lfej"/>
        <w:jc w:val="both"/>
        <w:rPr>
          <w:sz w:val="20"/>
          <w:szCs w:val="20"/>
        </w:rPr>
      </w:pPr>
    </w:p>
    <w:p w:rsidR="00D45FE4" w:rsidRPr="00CF5800" w:rsidRDefault="00D45FE4" w:rsidP="00D45FE4">
      <w:pPr>
        <w:pStyle w:val="lfej"/>
        <w:jc w:val="both"/>
        <w:rPr>
          <w:i/>
        </w:rPr>
      </w:pPr>
    </w:p>
    <w:p w:rsidR="00D45FE4" w:rsidRPr="00CF5800" w:rsidRDefault="00D45FE4" w:rsidP="00D45FE4">
      <w:pPr>
        <w:pStyle w:val="lfej"/>
        <w:ind w:left="567" w:hanging="567"/>
        <w:jc w:val="both"/>
        <w:rPr>
          <w:b/>
        </w:rPr>
      </w:pPr>
      <w:r w:rsidRPr="00CF5800">
        <w:rPr>
          <w:b/>
        </w:rPr>
        <w:t>4</w:t>
      </w:r>
      <w:r w:rsidRPr="00CF5800">
        <w:rPr>
          <w:b/>
        </w:rPr>
        <w:tab/>
        <w:t>Kockázatbecslés és könyvvizsgálati megközelítés</w:t>
      </w:r>
    </w:p>
    <w:p w:rsidR="00D45FE4" w:rsidRPr="00CF5800" w:rsidRDefault="00D45FE4" w:rsidP="00D45FE4">
      <w:pPr>
        <w:pStyle w:val="lfej"/>
        <w:ind w:left="567" w:hanging="567"/>
        <w:jc w:val="both"/>
      </w:pPr>
    </w:p>
    <w:p w:rsidR="00D45FE4" w:rsidRPr="00CF5800" w:rsidRDefault="00D45FE4" w:rsidP="00D45FE4">
      <w:pPr>
        <w:pStyle w:val="lfej"/>
        <w:jc w:val="both"/>
      </w:pPr>
      <w:r w:rsidRPr="00CF5800">
        <w:t>A kisvállalkozások sajátossága miatt valamennyi területen alapvető vizsgálati eljárásokon alapuló megközelítést kell alkalmazni.</w:t>
      </w:r>
    </w:p>
    <w:p w:rsidR="00D45FE4" w:rsidRPr="00CF5800" w:rsidRDefault="00D45FE4" w:rsidP="00D45FE4">
      <w:pPr>
        <w:pStyle w:val="lfej"/>
        <w:jc w:val="both"/>
        <w:rPr>
          <w:i/>
        </w:rPr>
      </w:pPr>
    </w:p>
    <w:p w:rsidR="00D45FE4" w:rsidRPr="00CF5800" w:rsidRDefault="00D45FE4" w:rsidP="00D45FE4">
      <w:pPr>
        <w:pStyle w:val="lfej"/>
        <w:jc w:val="both"/>
        <w:rPr>
          <w:i/>
        </w:rPr>
      </w:pPr>
    </w:p>
    <w:p w:rsidR="00D45FE4" w:rsidRPr="00CF5800" w:rsidRDefault="00D45FE4" w:rsidP="00D45FE4">
      <w:pPr>
        <w:pStyle w:val="lfej"/>
        <w:ind w:left="567" w:hanging="567"/>
        <w:jc w:val="both"/>
        <w:rPr>
          <w:b/>
        </w:rPr>
      </w:pPr>
      <w:r w:rsidRPr="00CF5800">
        <w:rPr>
          <w:b/>
        </w:rPr>
        <w:t>5</w:t>
      </w:r>
      <w:r w:rsidRPr="00CF5800">
        <w:rPr>
          <w:b/>
        </w:rPr>
        <w:tab/>
        <w:t>Kritikus és jelentős könyvvizsgálati célok</w:t>
      </w:r>
    </w:p>
    <w:p w:rsidR="00D45FE4" w:rsidRPr="00CF5800" w:rsidRDefault="00D45FE4" w:rsidP="00D45FE4">
      <w:pPr>
        <w:pStyle w:val="lfej"/>
        <w:jc w:val="both"/>
      </w:pPr>
    </w:p>
    <w:p w:rsidR="00D45FE4" w:rsidRPr="00CF5800" w:rsidRDefault="00D45FE4" w:rsidP="00D45FE4">
      <w:pPr>
        <w:pStyle w:val="lfej"/>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20"/>
      </w:tblGrid>
      <w:tr w:rsidR="00D45FE4" w:rsidRPr="001105F9" w:rsidTr="00D26B87">
        <w:trPr>
          <w:trHeight w:val="599"/>
        </w:trPr>
        <w:tc>
          <w:tcPr>
            <w:tcW w:w="3528" w:type="dxa"/>
          </w:tcPr>
          <w:p w:rsidR="00D45FE4" w:rsidRPr="001105F9" w:rsidRDefault="00D45FE4" w:rsidP="00D26B87">
            <w:pPr>
              <w:pStyle w:val="lfej"/>
              <w:spacing w:before="240"/>
              <w:jc w:val="both"/>
              <w:rPr>
                <w:b/>
              </w:rPr>
            </w:pPr>
            <w:r w:rsidRPr="001105F9">
              <w:rPr>
                <w:b/>
              </w:rPr>
              <w:t>Jelentős területek</w:t>
            </w:r>
          </w:p>
        </w:tc>
        <w:tc>
          <w:tcPr>
            <w:tcW w:w="6120" w:type="dxa"/>
          </w:tcPr>
          <w:p w:rsidR="00D45FE4" w:rsidRPr="001105F9" w:rsidRDefault="00D45FE4" w:rsidP="00D26B87">
            <w:pPr>
              <w:pStyle w:val="lfej"/>
              <w:spacing w:before="240"/>
              <w:jc w:val="center"/>
              <w:rPr>
                <w:b/>
              </w:rPr>
            </w:pPr>
            <w:r w:rsidRPr="001105F9">
              <w:rPr>
                <w:b/>
              </w:rPr>
              <w:t>Jelentős könyvvizsgálati célok</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Immateriális javak</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w:t>
            </w:r>
            <w:r w:rsidRPr="001105F9">
              <w:rPr>
                <w:sz w:val="16"/>
                <w:szCs w:val="16"/>
                <w:u w:val="single"/>
              </w:rPr>
              <w:t>Létezés</w:t>
            </w:r>
            <w:r w:rsidRPr="001105F9">
              <w:rPr>
                <w:sz w:val="16"/>
                <w:szCs w:val="16"/>
              </w:rPr>
              <w:t xml:space="preserve"> / </w:t>
            </w:r>
            <w:r w:rsidRPr="001105F9">
              <w:rPr>
                <w:sz w:val="16"/>
                <w:szCs w:val="16"/>
                <w:u w:val="single"/>
              </w:rPr>
              <w:t>Pontosság</w:t>
            </w:r>
            <w:r w:rsidRPr="001105F9">
              <w:rPr>
                <w:sz w:val="16"/>
                <w:szCs w:val="16"/>
              </w:rPr>
              <w:t xml:space="preserve"> / </w:t>
            </w:r>
            <w:r w:rsidRPr="001105F9">
              <w:rPr>
                <w:sz w:val="16"/>
                <w:szCs w:val="16"/>
                <w:u w:val="single"/>
              </w:rPr>
              <w:t>Értékelés</w:t>
            </w:r>
            <w:r w:rsidRPr="001105F9">
              <w:rPr>
                <w:sz w:val="16"/>
                <w:szCs w:val="16"/>
              </w:rPr>
              <w:t xml:space="preserve"> / Jogok és kötelmek / 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Tárgyi eszközök</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w:t>
            </w:r>
            <w:r w:rsidRPr="001105F9">
              <w:rPr>
                <w:sz w:val="16"/>
                <w:szCs w:val="16"/>
                <w:u w:val="single"/>
              </w:rPr>
              <w:t>Létezés</w:t>
            </w:r>
            <w:r w:rsidRPr="001105F9">
              <w:rPr>
                <w:sz w:val="16"/>
                <w:szCs w:val="16"/>
              </w:rPr>
              <w:t xml:space="preserve"> / </w:t>
            </w:r>
            <w:r w:rsidRPr="001105F9">
              <w:rPr>
                <w:sz w:val="16"/>
                <w:szCs w:val="16"/>
                <w:u w:val="single"/>
              </w:rPr>
              <w:t>Pontosság</w:t>
            </w:r>
            <w:r w:rsidRPr="001105F9">
              <w:rPr>
                <w:sz w:val="16"/>
                <w:szCs w:val="16"/>
              </w:rPr>
              <w:t xml:space="preserve"> / </w:t>
            </w:r>
            <w:r w:rsidRPr="001105F9">
              <w:rPr>
                <w:sz w:val="16"/>
                <w:szCs w:val="16"/>
                <w:u w:val="single"/>
              </w:rPr>
              <w:t>Értékelés</w:t>
            </w:r>
            <w:r w:rsidRPr="001105F9">
              <w:rPr>
                <w:sz w:val="16"/>
                <w:szCs w:val="16"/>
              </w:rPr>
              <w:t xml:space="preserve"> / </w:t>
            </w:r>
            <w:r w:rsidRPr="001105F9">
              <w:rPr>
                <w:sz w:val="16"/>
                <w:szCs w:val="16"/>
                <w:u w:val="single"/>
              </w:rPr>
              <w:t>Jogok és kötelmek</w:t>
            </w:r>
            <w:r w:rsidRPr="001105F9">
              <w:rPr>
                <w:sz w:val="16"/>
                <w:szCs w:val="16"/>
              </w:rPr>
              <w:t xml:space="preserve"> / 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Készletek</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w:t>
            </w:r>
            <w:r w:rsidRPr="001105F9">
              <w:rPr>
                <w:sz w:val="16"/>
                <w:szCs w:val="16"/>
                <w:u w:val="single"/>
              </w:rPr>
              <w:t>Létezés</w:t>
            </w:r>
            <w:r w:rsidRPr="001105F9">
              <w:rPr>
                <w:sz w:val="16"/>
                <w:szCs w:val="16"/>
              </w:rPr>
              <w:t xml:space="preserve"> / </w:t>
            </w:r>
            <w:r w:rsidRPr="001105F9">
              <w:rPr>
                <w:sz w:val="16"/>
                <w:szCs w:val="16"/>
                <w:u w:val="single"/>
              </w:rPr>
              <w:t>Pontosság</w:t>
            </w:r>
            <w:r w:rsidRPr="001105F9">
              <w:rPr>
                <w:sz w:val="16"/>
                <w:szCs w:val="16"/>
              </w:rPr>
              <w:t xml:space="preserve"> / </w:t>
            </w:r>
            <w:r w:rsidRPr="001105F9">
              <w:rPr>
                <w:sz w:val="16"/>
                <w:szCs w:val="16"/>
                <w:u w:val="single"/>
              </w:rPr>
              <w:t>Értékelés</w:t>
            </w:r>
            <w:r w:rsidRPr="001105F9">
              <w:rPr>
                <w:sz w:val="16"/>
                <w:szCs w:val="16"/>
              </w:rPr>
              <w:t xml:space="preserve"> / Jogok és kötelmek / 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 xml:space="preserve">Vevők </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w:t>
            </w:r>
            <w:r w:rsidRPr="001105F9">
              <w:rPr>
                <w:sz w:val="16"/>
                <w:szCs w:val="16"/>
                <w:u w:val="single"/>
              </w:rPr>
              <w:t>Létezés</w:t>
            </w:r>
            <w:r w:rsidRPr="001105F9">
              <w:rPr>
                <w:sz w:val="16"/>
                <w:szCs w:val="16"/>
              </w:rPr>
              <w:t xml:space="preserve"> / </w:t>
            </w:r>
            <w:r w:rsidRPr="001105F9">
              <w:rPr>
                <w:sz w:val="16"/>
                <w:szCs w:val="16"/>
                <w:u w:val="single"/>
              </w:rPr>
              <w:t>Pontosság</w:t>
            </w:r>
            <w:r w:rsidRPr="001105F9">
              <w:rPr>
                <w:sz w:val="16"/>
                <w:szCs w:val="16"/>
              </w:rPr>
              <w:t xml:space="preserve"> / </w:t>
            </w:r>
            <w:r w:rsidRPr="001105F9">
              <w:rPr>
                <w:sz w:val="16"/>
                <w:szCs w:val="16"/>
                <w:u w:val="single"/>
              </w:rPr>
              <w:t>Értékelés</w:t>
            </w:r>
            <w:r w:rsidRPr="001105F9">
              <w:rPr>
                <w:sz w:val="16"/>
                <w:szCs w:val="16"/>
              </w:rPr>
              <w:t xml:space="preserve"> / Jogok és kötelmek / 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Pénzeszközök</w:t>
            </w:r>
          </w:p>
        </w:tc>
        <w:tc>
          <w:tcPr>
            <w:tcW w:w="6120" w:type="dxa"/>
          </w:tcPr>
          <w:p w:rsidR="00D45FE4" w:rsidRPr="001105F9" w:rsidRDefault="00D45FE4" w:rsidP="00D26B87">
            <w:pPr>
              <w:pStyle w:val="lfej"/>
              <w:spacing w:before="240"/>
              <w:jc w:val="both"/>
              <w:rPr>
                <w:sz w:val="16"/>
                <w:szCs w:val="16"/>
              </w:rPr>
            </w:pPr>
            <w:r w:rsidRPr="001105F9">
              <w:rPr>
                <w:sz w:val="16"/>
                <w:szCs w:val="16"/>
              </w:rPr>
              <w:t xml:space="preserve">Teljesség / </w:t>
            </w:r>
            <w:r w:rsidRPr="001105F9">
              <w:rPr>
                <w:sz w:val="16"/>
                <w:szCs w:val="16"/>
                <w:u w:val="single"/>
              </w:rPr>
              <w:t>Létezés</w:t>
            </w:r>
            <w:r w:rsidRPr="001105F9">
              <w:rPr>
                <w:sz w:val="16"/>
                <w:szCs w:val="16"/>
              </w:rPr>
              <w:t xml:space="preserve"> / </w:t>
            </w:r>
            <w:r w:rsidRPr="001105F9">
              <w:rPr>
                <w:sz w:val="16"/>
                <w:szCs w:val="16"/>
                <w:u w:val="single"/>
              </w:rPr>
              <w:t>Pontosság</w:t>
            </w:r>
            <w:r w:rsidRPr="001105F9">
              <w:rPr>
                <w:sz w:val="16"/>
                <w:szCs w:val="16"/>
              </w:rPr>
              <w:t xml:space="preserve"> / Értékelés / Jogok és kötelmek / 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Céltartalékok</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w:t>
            </w:r>
            <w:r w:rsidRPr="001105F9">
              <w:rPr>
                <w:sz w:val="16"/>
                <w:szCs w:val="16"/>
                <w:u w:val="single"/>
              </w:rPr>
              <w:t>Létezés</w:t>
            </w:r>
            <w:r w:rsidRPr="001105F9">
              <w:rPr>
                <w:sz w:val="16"/>
                <w:szCs w:val="16"/>
              </w:rPr>
              <w:t xml:space="preserve"> / </w:t>
            </w:r>
            <w:r w:rsidRPr="001105F9">
              <w:rPr>
                <w:sz w:val="16"/>
                <w:szCs w:val="16"/>
                <w:u w:val="single"/>
              </w:rPr>
              <w:t>Pontosság</w:t>
            </w:r>
            <w:r w:rsidRPr="001105F9">
              <w:rPr>
                <w:sz w:val="16"/>
                <w:szCs w:val="16"/>
              </w:rPr>
              <w:t xml:space="preserve"> / Értékelés / Jogok és kötelmek / </w:t>
            </w:r>
            <w:r w:rsidRPr="001105F9">
              <w:rPr>
                <w:sz w:val="16"/>
                <w:szCs w:val="16"/>
                <w:u w:val="single"/>
              </w:rPr>
              <w:t>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Hosszú lejáratú kötelezettségek</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Létezés / </w:t>
            </w:r>
            <w:r w:rsidRPr="001105F9">
              <w:rPr>
                <w:sz w:val="16"/>
                <w:szCs w:val="16"/>
                <w:u w:val="single"/>
              </w:rPr>
              <w:t>Pontosság</w:t>
            </w:r>
            <w:r w:rsidRPr="001105F9">
              <w:rPr>
                <w:sz w:val="16"/>
                <w:szCs w:val="16"/>
              </w:rPr>
              <w:t xml:space="preserve"> / Értékelés / Jogok és kötelmek / </w:t>
            </w:r>
            <w:r w:rsidRPr="001105F9">
              <w:rPr>
                <w:sz w:val="16"/>
                <w:szCs w:val="16"/>
                <w:u w:val="single"/>
              </w:rPr>
              <w:t>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Rövid lejáratú kötelezettségek</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Létezés / </w:t>
            </w:r>
            <w:r w:rsidRPr="001105F9">
              <w:rPr>
                <w:sz w:val="16"/>
                <w:szCs w:val="16"/>
                <w:u w:val="single"/>
              </w:rPr>
              <w:t>Pontosság</w:t>
            </w:r>
            <w:r w:rsidRPr="001105F9">
              <w:rPr>
                <w:sz w:val="16"/>
                <w:szCs w:val="16"/>
              </w:rPr>
              <w:t xml:space="preserve"> / Értékelés / Jogok és kötelmek / </w:t>
            </w:r>
            <w:r w:rsidRPr="001105F9">
              <w:rPr>
                <w:sz w:val="16"/>
                <w:szCs w:val="16"/>
                <w:u w:val="single"/>
              </w:rPr>
              <w:t>Bemutatás</w:t>
            </w:r>
          </w:p>
        </w:tc>
      </w:tr>
      <w:tr w:rsidR="00D45FE4" w:rsidRPr="001105F9" w:rsidTr="00D26B87">
        <w:tc>
          <w:tcPr>
            <w:tcW w:w="3528" w:type="dxa"/>
          </w:tcPr>
          <w:p w:rsidR="00D45FE4" w:rsidRPr="001105F9" w:rsidRDefault="00D45FE4" w:rsidP="00D26B87">
            <w:pPr>
              <w:pStyle w:val="lfej"/>
              <w:spacing w:before="240"/>
              <w:jc w:val="both"/>
              <w:rPr>
                <w:sz w:val="16"/>
                <w:szCs w:val="16"/>
              </w:rPr>
            </w:pPr>
            <w:r w:rsidRPr="001105F9">
              <w:rPr>
                <w:sz w:val="16"/>
                <w:szCs w:val="16"/>
              </w:rPr>
              <w:t xml:space="preserve">Értékesítés nettó árbevétele </w:t>
            </w:r>
          </w:p>
        </w:tc>
        <w:tc>
          <w:tcPr>
            <w:tcW w:w="6120" w:type="dxa"/>
          </w:tcPr>
          <w:p w:rsidR="00D45FE4" w:rsidRPr="001105F9" w:rsidRDefault="00D45FE4" w:rsidP="00D26B87">
            <w:pPr>
              <w:pStyle w:val="lfej"/>
              <w:spacing w:before="240"/>
              <w:jc w:val="both"/>
              <w:rPr>
                <w:sz w:val="16"/>
                <w:szCs w:val="16"/>
              </w:rPr>
            </w:pPr>
            <w:r w:rsidRPr="001105F9">
              <w:rPr>
                <w:sz w:val="16"/>
                <w:szCs w:val="16"/>
                <w:u w:val="single"/>
              </w:rPr>
              <w:t>Teljesség</w:t>
            </w:r>
            <w:r w:rsidRPr="001105F9">
              <w:rPr>
                <w:sz w:val="16"/>
                <w:szCs w:val="16"/>
              </w:rPr>
              <w:t xml:space="preserve"> / </w:t>
            </w:r>
            <w:r w:rsidRPr="001105F9">
              <w:rPr>
                <w:sz w:val="16"/>
                <w:szCs w:val="16"/>
                <w:u w:val="single"/>
              </w:rPr>
              <w:t>Létezés (Előfordulás)</w:t>
            </w:r>
            <w:r w:rsidRPr="001105F9">
              <w:rPr>
                <w:sz w:val="16"/>
                <w:szCs w:val="16"/>
              </w:rPr>
              <w:t xml:space="preserve"> / </w:t>
            </w:r>
            <w:r w:rsidRPr="001105F9">
              <w:rPr>
                <w:sz w:val="16"/>
                <w:szCs w:val="16"/>
                <w:u w:val="single"/>
              </w:rPr>
              <w:t>Pontosság</w:t>
            </w:r>
            <w:r w:rsidRPr="001105F9">
              <w:rPr>
                <w:sz w:val="16"/>
                <w:szCs w:val="16"/>
              </w:rPr>
              <w:t xml:space="preserve"> / Értékelés / Jogok és kötelmek / Bem</w:t>
            </w:r>
            <w:r w:rsidRPr="001105F9">
              <w:rPr>
                <w:sz w:val="16"/>
                <w:szCs w:val="16"/>
              </w:rPr>
              <w:t>u</w:t>
            </w:r>
            <w:r w:rsidRPr="001105F9">
              <w:rPr>
                <w:sz w:val="16"/>
                <w:szCs w:val="16"/>
              </w:rPr>
              <w:t>tatás</w:t>
            </w:r>
          </w:p>
        </w:tc>
      </w:tr>
    </w:tbl>
    <w:p w:rsidR="00D45FE4" w:rsidRDefault="00D45FE4" w:rsidP="00D45FE4">
      <w:pPr>
        <w:pStyle w:val="lfej"/>
        <w:jc w:val="both"/>
      </w:pPr>
      <w:r>
        <w:object w:dxaOrig="9308" w:dyaOrig="8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25.25pt" o:ole="">
            <v:imagedata r:id="rId23" o:title=""/>
          </v:shape>
          <o:OLEObject Type="Embed" ProgID="Word.Document.12" ShapeID="_x0000_i1025" DrawAspect="Content" ObjectID="_1465195268" r:id="rId24">
            <o:FieldCodes>\s</o:FieldCodes>
          </o:OLEObject>
        </w:object>
      </w:r>
    </w:p>
    <w:p w:rsidR="00D45FE4" w:rsidRDefault="00D45FE4" w:rsidP="00D45FE4">
      <w:pPr>
        <w:pStyle w:val="lfej"/>
        <w:jc w:val="both"/>
      </w:pPr>
    </w:p>
    <w:p w:rsidR="00D45FE4" w:rsidRDefault="00D45FE4" w:rsidP="00D45FE4">
      <w:pPr>
        <w:pStyle w:val="lfej"/>
        <w:jc w:val="both"/>
      </w:pPr>
      <w:r>
        <w:object w:dxaOrig="9308" w:dyaOrig="9529">
          <v:shape id="_x0000_i1026" type="#_x0000_t75" style="width:465.75pt;height:476.25pt" o:ole="">
            <v:imagedata r:id="rId25" o:title=""/>
          </v:shape>
          <o:OLEObject Type="Embed" ProgID="Word.Document.12" ShapeID="_x0000_i1026" DrawAspect="Content" ObjectID="_1465195269" r:id="rId26">
            <o:FieldCodes>\s</o:FieldCodes>
          </o:OLEObject>
        </w:object>
      </w:r>
      <w:r>
        <w:object w:dxaOrig="9308" w:dyaOrig="11369">
          <v:shape id="_x0000_i1027" type="#_x0000_t75" style="width:465.75pt;height:568.5pt" o:ole="">
            <v:imagedata r:id="rId27" o:title=""/>
          </v:shape>
          <o:OLEObject Type="Embed" ProgID="Word.Document.12" ShapeID="_x0000_i1027" DrawAspect="Content" ObjectID="_1465195270" r:id="rId28">
            <o:FieldCodes>\s</o:FieldCodes>
          </o:OLEObject>
        </w:object>
      </w:r>
      <w:r>
        <w:object w:dxaOrig="9308" w:dyaOrig="9435">
          <v:shape id="_x0000_i1028" type="#_x0000_t75" style="width:465.75pt;height:472.5pt" o:ole="">
            <v:imagedata r:id="rId29" o:title=""/>
          </v:shape>
          <o:OLEObject Type="Embed" ProgID="Word.Document.12" ShapeID="_x0000_i1028" DrawAspect="Content" ObjectID="_1465195271" r:id="rId30">
            <o:FieldCodes>\s</o:FieldCodes>
          </o:OLEObject>
        </w:object>
      </w:r>
      <w:r w:rsidR="00797D7F">
        <w:fldChar w:fldCharType="begin"/>
      </w:r>
      <w:r w:rsidR="00797D7F">
        <w:fldChar w:fldCharType="separate"/>
      </w:r>
      <w:r w:rsidR="00E84F4F">
        <w:rPr>
          <w:noProof/>
        </w:rPr>
        <w:drawing>
          <wp:inline distT="0" distB="0" distL="0" distR="0">
            <wp:extent cx="5915025" cy="2457450"/>
            <wp:effectExtent l="0" t="0" r="0" b="0"/>
            <wp:docPr id="1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15025" cy="2457450"/>
                    </a:xfrm>
                    <a:prstGeom prst="rect">
                      <a:avLst/>
                    </a:prstGeom>
                    <a:noFill/>
                    <a:ln>
                      <a:noFill/>
                    </a:ln>
                  </pic:spPr>
                </pic:pic>
              </a:graphicData>
            </a:graphic>
          </wp:inline>
        </w:drawing>
      </w:r>
      <w:r w:rsidR="00797D7F">
        <w:rPr>
          <w:noProof/>
        </w:rPr>
        <w:fldChar w:fldCharType="end"/>
      </w:r>
      <w:r>
        <w:object w:dxaOrig="9308" w:dyaOrig="4458">
          <v:shape id="_x0000_i1029" type="#_x0000_t75" style="width:465.75pt;height:222.75pt" o:ole="">
            <v:imagedata r:id="rId32" o:title=""/>
          </v:shape>
          <o:OLEObject Type="Embed" ProgID="Word.Document.12" ShapeID="_x0000_i1029" DrawAspect="Content" ObjectID="_1465195272" r:id="rId33">
            <o:FieldCodes>\s</o:FieldCodes>
          </o:OLEObject>
        </w:object>
      </w:r>
      <w:r>
        <w:object w:dxaOrig="9308" w:dyaOrig="5630">
          <v:shape id="_x0000_i1030" type="#_x0000_t75" style="width:465.75pt;height:281.25pt" o:ole="">
            <v:imagedata r:id="rId34" o:title=""/>
          </v:shape>
          <o:OLEObject Type="Embed" ProgID="Word.Document.12" ShapeID="_x0000_i1030" DrawAspect="Content" ObjectID="_1465195273" r:id="rId35">
            <o:FieldCodes>\s</o:FieldCodes>
          </o:OLEObject>
        </w:object>
      </w:r>
      <w:r>
        <w:object w:dxaOrig="9308" w:dyaOrig="7301">
          <v:shape id="_x0000_i1031" type="#_x0000_t75" style="width:465.75pt;height:365.25pt" o:ole="">
            <v:imagedata r:id="rId36" o:title=""/>
          </v:shape>
          <o:OLEObject Type="Embed" ProgID="Word.Document.12" ShapeID="_x0000_i1031" DrawAspect="Content" ObjectID="_1465195274" r:id="rId37">
            <o:FieldCodes>\s</o:FieldCodes>
          </o:OLEObject>
        </w:object>
      </w:r>
      <w:r w:rsidR="00797D7F">
        <w:fldChar w:fldCharType="begin"/>
      </w:r>
      <w:r w:rsidR="00797D7F">
        <w:fldChar w:fldCharType="separate"/>
      </w:r>
      <w:r w:rsidR="00E84F4F">
        <w:rPr>
          <w:noProof/>
        </w:rPr>
        <w:drawing>
          <wp:inline distT="0" distB="0" distL="0" distR="0">
            <wp:extent cx="5915025" cy="4724400"/>
            <wp:effectExtent l="0" t="0" r="0" b="0"/>
            <wp:docPr id="10"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15025" cy="4724400"/>
                    </a:xfrm>
                    <a:prstGeom prst="rect">
                      <a:avLst/>
                    </a:prstGeom>
                    <a:noFill/>
                    <a:ln>
                      <a:noFill/>
                    </a:ln>
                  </pic:spPr>
                </pic:pic>
              </a:graphicData>
            </a:graphic>
          </wp:inline>
        </w:drawing>
      </w:r>
      <w:r w:rsidR="00797D7F">
        <w:rPr>
          <w:noProof/>
        </w:rPr>
        <w:fldChar w:fldCharType="end"/>
      </w:r>
    </w:p>
    <w:p w:rsidR="00D45FE4" w:rsidRDefault="00D45FE4" w:rsidP="00D45FE4">
      <w:pPr>
        <w:pStyle w:val="lfej"/>
        <w:jc w:val="both"/>
      </w:pPr>
    </w:p>
    <w:p w:rsidR="00D45FE4" w:rsidRPr="00CF5800" w:rsidRDefault="00D45FE4" w:rsidP="00D45FE4">
      <w:pPr>
        <w:pStyle w:val="lfej"/>
        <w:jc w:val="both"/>
      </w:pPr>
    </w:p>
    <w:p w:rsidR="00D45FE4" w:rsidRPr="00CF5800" w:rsidRDefault="00D45FE4" w:rsidP="00D45FE4">
      <w:pPr>
        <w:pStyle w:val="lfej"/>
        <w:ind w:left="567" w:hanging="567"/>
        <w:jc w:val="both"/>
        <w:rPr>
          <w:b/>
        </w:rPr>
      </w:pPr>
      <w:r w:rsidRPr="00CF5800">
        <w:rPr>
          <w:b/>
        </w:rPr>
        <w:t>6</w:t>
      </w:r>
      <w:r w:rsidRPr="00CF5800">
        <w:rPr>
          <w:b/>
        </w:rPr>
        <w:tab/>
        <w:t>Külső szakértők, más könyvvizsgálók munkájának felhasználása</w:t>
      </w:r>
    </w:p>
    <w:p w:rsidR="00D45FE4" w:rsidRPr="00CF5800" w:rsidRDefault="00D45FE4" w:rsidP="00D45FE4">
      <w:pPr>
        <w:pStyle w:val="lfej"/>
        <w:jc w:val="both"/>
      </w:pPr>
    </w:p>
    <w:p w:rsidR="00D45FE4" w:rsidRPr="00CF5800" w:rsidRDefault="00D45FE4" w:rsidP="00D45FE4">
      <w:pPr>
        <w:pStyle w:val="lfej"/>
        <w:jc w:val="both"/>
      </w:pPr>
      <w:r w:rsidRPr="00CF5800">
        <w:t>Lesz-e szükség külső szakértők vagy más könyvvizsgálók munkájának felhasználására?</w:t>
      </w:r>
    </w:p>
    <w:p w:rsidR="00D45FE4" w:rsidRPr="00CF5800" w:rsidRDefault="00D45FE4" w:rsidP="00D45FE4">
      <w:pPr>
        <w:pStyle w:val="lfej"/>
        <w:jc w:val="both"/>
      </w:pPr>
    </w:p>
    <w:p w:rsidR="00D45FE4" w:rsidRPr="00CF5800" w:rsidRDefault="00D45FE4" w:rsidP="00D45FE4">
      <w:pPr>
        <w:pStyle w:val="lfej"/>
        <w:jc w:val="center"/>
      </w:pPr>
      <w:r w:rsidRPr="00C45879">
        <w:rPr>
          <w:u w:val="single"/>
        </w:rPr>
        <w:t xml:space="preserve">Igen </w:t>
      </w:r>
      <w:r w:rsidRPr="00CF5800">
        <w:t>/ Nem</w:t>
      </w:r>
    </w:p>
    <w:p w:rsidR="00D45FE4" w:rsidRDefault="00D45FE4" w:rsidP="00D45FE4">
      <w:pPr>
        <w:pStyle w:val="lfej"/>
        <w:jc w:val="both"/>
      </w:pPr>
    </w:p>
    <w:p w:rsidR="00D45FE4" w:rsidRDefault="00D45FE4" w:rsidP="00D45FE4">
      <w:pPr>
        <w:pStyle w:val="lfej"/>
        <w:jc w:val="both"/>
      </w:pPr>
      <w:r w:rsidRPr="00CF5800">
        <w:t>Ha igen, indokolja válaszát és fejtse ki az együttműködés módját!</w:t>
      </w:r>
    </w:p>
    <w:p w:rsidR="00D45FE4" w:rsidRPr="00CF5800" w:rsidRDefault="00D45FE4" w:rsidP="00D45FE4">
      <w:pPr>
        <w:pStyle w:val="lfej"/>
        <w:jc w:val="both"/>
      </w:pPr>
    </w:p>
    <w:p w:rsidR="00D45FE4" w:rsidRPr="00D9351C" w:rsidRDefault="00D45FE4" w:rsidP="00D45FE4">
      <w:pPr>
        <w:pStyle w:val="lfej"/>
        <w:jc w:val="both"/>
        <w:rPr>
          <w:b/>
        </w:rPr>
      </w:pPr>
      <w:r w:rsidRPr="00D9351C">
        <w:rPr>
          <w:b/>
        </w:rPr>
        <w:t xml:space="preserve">Általában nem kerülhető meg külső szakértő igénybevétele, ha a könyvvizsgáló nem rendelkezik építőipari képesítéssel illetve gyakorlattal. Szükséges ez még a különböző hálótervezési és költségvetés meghatározó programok megítélése miatt is. </w:t>
      </w:r>
    </w:p>
    <w:p w:rsidR="00D45FE4" w:rsidRPr="00CF5800" w:rsidRDefault="00D45FE4" w:rsidP="00D45FE4">
      <w:pPr>
        <w:pStyle w:val="lfej"/>
        <w:jc w:val="both"/>
      </w:pPr>
    </w:p>
    <w:p w:rsidR="00D45FE4" w:rsidRPr="00CF5800" w:rsidRDefault="00D45FE4" w:rsidP="00D45FE4">
      <w:pPr>
        <w:pStyle w:val="lfej"/>
        <w:ind w:left="567" w:hanging="567"/>
        <w:jc w:val="both"/>
        <w:rPr>
          <w:b/>
        </w:rPr>
      </w:pPr>
      <w:r w:rsidRPr="00CF5800">
        <w:rPr>
          <w:b/>
        </w:rPr>
        <w:t>7</w:t>
      </w:r>
      <w:r w:rsidRPr="00CF5800">
        <w:rPr>
          <w:b/>
        </w:rPr>
        <w:tab/>
        <w:t>Egyéb kérdések</w:t>
      </w:r>
    </w:p>
    <w:p w:rsidR="00D45FE4" w:rsidRPr="00CF5800" w:rsidRDefault="00D45FE4" w:rsidP="00D45FE4">
      <w:pPr>
        <w:pStyle w:val="lfej"/>
        <w:jc w:val="both"/>
      </w:pPr>
    </w:p>
    <w:p w:rsidR="00D45FE4" w:rsidRDefault="00D45FE4" w:rsidP="00D45FE4">
      <w:pPr>
        <w:pStyle w:val="lfej"/>
        <w:jc w:val="both"/>
      </w:pPr>
      <w:r w:rsidRPr="00CF5800">
        <w:t>Vannak-e a beszámolóval kapcsolatos különleges (számviteli törvényen kívüli) előírások és mik ezek?</w:t>
      </w:r>
    </w:p>
    <w:p w:rsidR="00D45FE4" w:rsidRPr="00CF5800" w:rsidRDefault="00D45FE4" w:rsidP="00D45FE4">
      <w:pPr>
        <w:pStyle w:val="lfej"/>
        <w:jc w:val="both"/>
      </w:pPr>
    </w:p>
    <w:p w:rsidR="00D45FE4" w:rsidRPr="003F4865" w:rsidRDefault="00D45FE4" w:rsidP="00D45FE4">
      <w:pPr>
        <w:rPr>
          <w:b/>
        </w:rPr>
      </w:pPr>
      <w:r w:rsidRPr="003F4865">
        <w:rPr>
          <w:b/>
        </w:rPr>
        <w:t xml:space="preserve">1997. évi LXXVIII. Törvény az épített környezet alakításáról és védelméről </w:t>
      </w:r>
    </w:p>
    <w:p w:rsidR="00D45FE4" w:rsidRPr="003F4865" w:rsidRDefault="00D45FE4" w:rsidP="00D45FE4">
      <w:pPr>
        <w:rPr>
          <w:b/>
        </w:rPr>
      </w:pPr>
      <w:r>
        <w:rPr>
          <w:b/>
        </w:rPr>
        <w:t>191</w:t>
      </w:r>
      <w:r w:rsidRPr="003F4865">
        <w:rPr>
          <w:b/>
        </w:rPr>
        <w:t>/</w:t>
      </w:r>
      <w:r>
        <w:rPr>
          <w:b/>
        </w:rPr>
        <w:t>2009</w:t>
      </w:r>
      <w:r w:rsidRPr="003F4865">
        <w:rPr>
          <w:b/>
        </w:rPr>
        <w:t>.(</w:t>
      </w:r>
      <w:r>
        <w:rPr>
          <w:b/>
        </w:rPr>
        <w:t>I</w:t>
      </w:r>
      <w:r w:rsidRPr="003F4865">
        <w:rPr>
          <w:b/>
        </w:rPr>
        <w:t>X.</w:t>
      </w:r>
      <w:r>
        <w:rPr>
          <w:b/>
        </w:rPr>
        <w:t>16</w:t>
      </w:r>
      <w:r w:rsidRPr="003F4865">
        <w:rPr>
          <w:b/>
        </w:rPr>
        <w:t xml:space="preserve">.) </w:t>
      </w:r>
      <w:proofErr w:type="gramStart"/>
      <w:r w:rsidRPr="003F4865">
        <w:rPr>
          <w:b/>
        </w:rPr>
        <w:t>Kormány rendelet</w:t>
      </w:r>
      <w:proofErr w:type="gramEnd"/>
      <w:r w:rsidRPr="003F4865">
        <w:rPr>
          <w:b/>
        </w:rPr>
        <w:t xml:space="preserve"> az </w:t>
      </w:r>
      <w:r>
        <w:rPr>
          <w:b/>
        </w:rPr>
        <w:t>építőipari kivitelezési tevékenységről</w:t>
      </w:r>
    </w:p>
    <w:p w:rsidR="00D45FE4" w:rsidRPr="003F4865" w:rsidRDefault="00D45FE4" w:rsidP="00D45FE4">
      <w:pPr>
        <w:rPr>
          <w:b/>
        </w:rPr>
      </w:pPr>
      <w:r w:rsidRPr="003F4865">
        <w:rPr>
          <w:b/>
        </w:rPr>
        <w:t xml:space="preserve">253/1997.(XII.20.) </w:t>
      </w:r>
      <w:proofErr w:type="gramStart"/>
      <w:r w:rsidRPr="003F4865">
        <w:rPr>
          <w:b/>
        </w:rPr>
        <w:t>Kormány rendelet</w:t>
      </w:r>
      <w:proofErr w:type="gramEnd"/>
      <w:r w:rsidRPr="003F4865">
        <w:rPr>
          <w:b/>
        </w:rPr>
        <w:t xml:space="preserve"> az Országos településrendezési és építési követelményekről (OTEK) </w:t>
      </w:r>
    </w:p>
    <w:p w:rsidR="00D45FE4" w:rsidRPr="003F4865" w:rsidRDefault="00D45FE4" w:rsidP="00D45FE4">
      <w:pPr>
        <w:rPr>
          <w:b/>
        </w:rPr>
      </w:pPr>
      <w:r w:rsidRPr="003F4865">
        <w:rPr>
          <w:b/>
        </w:rPr>
        <w:t xml:space="preserve">241/1997. ( XII.19.) Korm. r Építésügyi hatóság tevékenységéhez szükséges adatok nyilvántartása </w:t>
      </w:r>
    </w:p>
    <w:p w:rsidR="00D45FE4" w:rsidRPr="003F4865" w:rsidRDefault="00D45FE4" w:rsidP="00D45FE4">
      <w:pPr>
        <w:rPr>
          <w:b/>
        </w:rPr>
      </w:pPr>
      <w:r w:rsidRPr="003F4865">
        <w:rPr>
          <w:b/>
        </w:rPr>
        <w:t>181/1999 (XII.13.) Korm. r. Az építésügyi-műszaki dokumentációk megőrzéséről és hasznosításáról</w:t>
      </w:r>
    </w:p>
    <w:p w:rsidR="00D45FE4" w:rsidRPr="003F4865" w:rsidRDefault="00D45FE4" w:rsidP="00D45FE4">
      <w:pPr>
        <w:rPr>
          <w:b/>
        </w:rPr>
      </w:pPr>
      <w:r w:rsidRPr="003F4865">
        <w:rPr>
          <w:b/>
        </w:rPr>
        <w:t xml:space="preserve">46/2000(VIII.21) FVM r. </w:t>
      </w:r>
      <w:proofErr w:type="gramStart"/>
      <w:r w:rsidRPr="003F4865">
        <w:rPr>
          <w:b/>
        </w:rPr>
        <w:t>A</w:t>
      </w:r>
      <w:proofErr w:type="gramEnd"/>
      <w:r w:rsidRPr="003F4865">
        <w:rPr>
          <w:b/>
        </w:rPr>
        <w:t xml:space="preserve"> mérnöki és építész kamarák, valamint az építésfelügyeleti szervek által lefolytatott egyes eljárások igazgatási szolgáltatási díjáról</w:t>
      </w:r>
    </w:p>
    <w:p w:rsidR="00D45FE4" w:rsidRPr="003F4865" w:rsidRDefault="00D45FE4" w:rsidP="00D45FE4">
      <w:pPr>
        <w:rPr>
          <w:b/>
        </w:rPr>
      </w:pPr>
      <w:r w:rsidRPr="003F4865">
        <w:rPr>
          <w:b/>
        </w:rPr>
        <w:t xml:space="preserve">5/2000.(II.11) FVM. r. </w:t>
      </w:r>
      <w:proofErr w:type="gramStart"/>
      <w:r w:rsidRPr="003F4865">
        <w:rPr>
          <w:b/>
        </w:rPr>
        <w:t>A</w:t>
      </w:r>
      <w:proofErr w:type="gramEnd"/>
      <w:r w:rsidRPr="003F4865">
        <w:rPr>
          <w:b/>
        </w:rPr>
        <w:t xml:space="preserve"> területfejlesztési koncepciók, programok és a területrendezési tervek nyilvántartásáról, továbbá az építésügyi műszaki dokumentációk megőrzésének és hasznosításának részl</w:t>
      </w:r>
      <w:r w:rsidRPr="003F4865">
        <w:rPr>
          <w:b/>
        </w:rPr>
        <w:t>e</w:t>
      </w:r>
      <w:r w:rsidRPr="003F4865">
        <w:rPr>
          <w:b/>
        </w:rPr>
        <w:t>tes szabályairól</w:t>
      </w:r>
    </w:p>
    <w:p w:rsidR="00D45FE4" w:rsidRPr="003F4865" w:rsidRDefault="00D45FE4" w:rsidP="00D45FE4">
      <w:pPr>
        <w:rPr>
          <w:b/>
        </w:rPr>
      </w:pPr>
      <w:r w:rsidRPr="003F4865">
        <w:rPr>
          <w:b/>
        </w:rPr>
        <w:t xml:space="preserve">6/1980.(I.25.) EVM-KPM. Együttes rendelet </w:t>
      </w:r>
      <w:proofErr w:type="gramStart"/>
      <w:r w:rsidRPr="003F4865">
        <w:rPr>
          <w:b/>
        </w:rPr>
        <w:t>A</w:t>
      </w:r>
      <w:r w:rsidR="00797D7F">
        <w:rPr>
          <w:b/>
        </w:rPr>
        <w:t xml:space="preserve">z </w:t>
      </w:r>
      <w:r w:rsidRPr="003F4865">
        <w:rPr>
          <w:b/>
        </w:rPr>
        <w:t xml:space="preserve"> építőgépkezelő</w:t>
      </w:r>
      <w:proofErr w:type="gramEnd"/>
      <w:r w:rsidRPr="003F4865">
        <w:rPr>
          <w:b/>
        </w:rPr>
        <w:t xml:space="preserve"> munkakörök képesítéshez kötéséről és az építőgépkezelők képzéséről.</w:t>
      </w:r>
    </w:p>
    <w:p w:rsidR="00D45FE4" w:rsidRDefault="00D45FE4" w:rsidP="00D45FE4">
      <w:pPr>
        <w:rPr>
          <w:b/>
        </w:rPr>
      </w:pPr>
      <w:r w:rsidRPr="003F4865">
        <w:rPr>
          <w:b/>
        </w:rPr>
        <w:t>48/1997 (XII.29) KTM. r. Az építésfelügyeleti ellenőrzési eljárásról</w:t>
      </w:r>
    </w:p>
    <w:p w:rsidR="00D45FE4" w:rsidRPr="003F4865" w:rsidRDefault="00D45FE4" w:rsidP="00D45FE4">
      <w:pPr>
        <w:rPr>
          <w:b/>
        </w:rPr>
      </w:pPr>
      <w:r>
        <w:rPr>
          <w:b/>
        </w:rPr>
        <w:t>IAS 11 beruházási szerződések</w:t>
      </w:r>
    </w:p>
    <w:p w:rsidR="00D45FE4" w:rsidRPr="00CF5800" w:rsidRDefault="00D45FE4" w:rsidP="00D45FE4">
      <w:pPr>
        <w:pStyle w:val="lfej"/>
        <w:jc w:val="both"/>
      </w:pPr>
    </w:p>
    <w:p w:rsidR="00D45FE4" w:rsidRPr="00094B7C" w:rsidRDefault="00D45FE4" w:rsidP="00D45FE4">
      <w:pPr>
        <w:pStyle w:val="lfej"/>
        <w:jc w:val="both"/>
      </w:pPr>
      <w:r w:rsidRPr="00094B7C">
        <w:t>Vannak-e a vállalkozás folytatása elvével kapcsolatos kételyek? Mutassa be ezeket!</w:t>
      </w:r>
    </w:p>
    <w:p w:rsidR="00D45FE4" w:rsidRPr="003F4865" w:rsidRDefault="00D45FE4" w:rsidP="00D45FE4">
      <w:pPr>
        <w:pStyle w:val="lfej"/>
        <w:spacing w:before="240"/>
        <w:jc w:val="both"/>
        <w:rPr>
          <w:b/>
        </w:rPr>
      </w:pPr>
      <w:r w:rsidRPr="003F4865">
        <w:rPr>
          <w:b/>
        </w:rPr>
        <w:t>Igen, ha a vállalkozás jelentős garanciális kötelezettségeket keletkeztetett, vagy túlzottam magas kötbért vállalt fel pl. egy közbeszerzési pályázaton, vagy nem kellően rendezett felelősségi rendsze</w:t>
      </w:r>
      <w:r w:rsidRPr="003F4865">
        <w:rPr>
          <w:b/>
        </w:rPr>
        <w:t>r</w:t>
      </w:r>
      <w:r w:rsidRPr="003F4865">
        <w:rPr>
          <w:b/>
        </w:rPr>
        <w:t xml:space="preserve">ben alkalmazza alvállalkozóit. </w:t>
      </w:r>
    </w:p>
    <w:p w:rsidR="00D45FE4" w:rsidRPr="00CF5800" w:rsidRDefault="00D45FE4" w:rsidP="00D45FE4">
      <w:pPr>
        <w:pStyle w:val="lfej"/>
        <w:jc w:val="both"/>
      </w:pPr>
    </w:p>
    <w:p w:rsidR="00D45FE4" w:rsidRPr="00094B7C" w:rsidRDefault="00D45FE4" w:rsidP="00D45FE4">
      <w:pPr>
        <w:pStyle w:val="lfej"/>
        <w:jc w:val="both"/>
      </w:pPr>
      <w:r w:rsidRPr="00094B7C">
        <w:t>Milyen kapcsolt vállalkozásokat ismer és milyen ügyleteket folytat ezekkel a vállalkozás?</w:t>
      </w:r>
    </w:p>
    <w:p w:rsidR="00D45FE4" w:rsidRDefault="00D45FE4" w:rsidP="00D45FE4">
      <w:pPr>
        <w:pStyle w:val="lfej"/>
        <w:jc w:val="both"/>
        <w:rPr>
          <w:sz w:val="20"/>
          <w:szCs w:val="20"/>
        </w:rPr>
      </w:pPr>
    </w:p>
    <w:p w:rsidR="00D45FE4" w:rsidRDefault="00D45FE4" w:rsidP="00D45FE4">
      <w:pPr>
        <w:pStyle w:val="lfej"/>
        <w:jc w:val="both"/>
        <w:rPr>
          <w:sz w:val="20"/>
          <w:szCs w:val="20"/>
        </w:rPr>
      </w:pPr>
    </w:p>
    <w:p w:rsidR="00D45FE4" w:rsidRPr="00056EFE" w:rsidRDefault="00D45FE4" w:rsidP="00D45FE4">
      <w:pPr>
        <w:pStyle w:val="lfej"/>
        <w:jc w:val="both"/>
        <w:rPr>
          <w:b/>
          <w:u w:val="single"/>
        </w:rPr>
      </w:pPr>
      <w:r w:rsidRPr="00056EFE">
        <w:rPr>
          <w:b/>
          <w:u w:val="single"/>
        </w:rPr>
        <w:t xml:space="preserve">A társaság által alapított vállalkozások </w:t>
      </w:r>
    </w:p>
    <w:p w:rsidR="00D45FE4" w:rsidRPr="00056EFE" w:rsidRDefault="00D45FE4" w:rsidP="00D45FE4">
      <w:pPr>
        <w:pStyle w:val="lfej"/>
        <w:jc w:val="both"/>
        <w:rPr>
          <w:b/>
        </w:rPr>
      </w:pPr>
      <w:r w:rsidRPr="00056EFE">
        <w:rPr>
          <w:b/>
        </w:rPr>
        <w:t>Magyarországon</w:t>
      </w:r>
    </w:p>
    <w:p w:rsidR="00D45FE4" w:rsidRPr="00056EFE" w:rsidRDefault="00D45FE4" w:rsidP="00D45FE4">
      <w:pPr>
        <w:pStyle w:val="lfej"/>
        <w:jc w:val="both"/>
        <w:rPr>
          <w:b/>
        </w:rPr>
      </w:pPr>
      <w:r w:rsidRPr="00056EFE">
        <w:rPr>
          <w:b/>
        </w:rPr>
        <w:t xml:space="preserve">Külföldön:  </w:t>
      </w:r>
    </w:p>
    <w:p w:rsidR="00D45FE4" w:rsidRPr="00056EFE" w:rsidRDefault="00D45FE4" w:rsidP="00D45FE4">
      <w:pPr>
        <w:pStyle w:val="lfej"/>
        <w:ind w:firstLine="3060"/>
        <w:jc w:val="both"/>
        <w:rPr>
          <w:b/>
        </w:rPr>
      </w:pPr>
      <w:r w:rsidRPr="00056EFE">
        <w:rPr>
          <w:b/>
        </w:rPr>
        <w:t>Uniós országokban</w:t>
      </w:r>
    </w:p>
    <w:p w:rsidR="00D45FE4" w:rsidRPr="00056EFE" w:rsidRDefault="00D45FE4" w:rsidP="00D45FE4">
      <w:pPr>
        <w:pStyle w:val="lfej"/>
        <w:tabs>
          <w:tab w:val="clear" w:pos="4536"/>
        </w:tabs>
        <w:ind w:firstLine="3060"/>
        <w:jc w:val="both"/>
        <w:rPr>
          <w:b/>
        </w:rPr>
      </w:pPr>
      <w:r w:rsidRPr="00056EFE">
        <w:rPr>
          <w:b/>
        </w:rPr>
        <w:t xml:space="preserve">Unión kívüli országokban </w:t>
      </w:r>
    </w:p>
    <w:p w:rsidR="00D45FE4" w:rsidRPr="00056EFE" w:rsidRDefault="00D45FE4" w:rsidP="00D45FE4">
      <w:pPr>
        <w:pStyle w:val="lfej"/>
        <w:tabs>
          <w:tab w:val="clear" w:pos="4536"/>
        </w:tabs>
        <w:ind w:firstLine="3060"/>
        <w:jc w:val="both"/>
        <w:rPr>
          <w:b/>
        </w:rPr>
      </w:pPr>
    </w:p>
    <w:p w:rsidR="00D45FE4" w:rsidRPr="00056EFE" w:rsidRDefault="00D45FE4" w:rsidP="00D45FE4">
      <w:pPr>
        <w:pStyle w:val="lfej"/>
        <w:jc w:val="both"/>
        <w:rPr>
          <w:b/>
          <w:u w:val="single"/>
        </w:rPr>
      </w:pPr>
      <w:r w:rsidRPr="00056EFE">
        <w:rPr>
          <w:b/>
          <w:u w:val="single"/>
        </w:rPr>
        <w:t>A társaság tulajdonosai általalapított válla</w:t>
      </w:r>
      <w:r>
        <w:rPr>
          <w:b/>
          <w:u w:val="single"/>
        </w:rPr>
        <w:t>l</w:t>
      </w:r>
      <w:r w:rsidRPr="00056EFE">
        <w:rPr>
          <w:b/>
          <w:u w:val="single"/>
        </w:rPr>
        <w:t xml:space="preserve">kozások: </w:t>
      </w:r>
    </w:p>
    <w:p w:rsidR="00D45FE4" w:rsidRPr="00056EFE" w:rsidRDefault="00D45FE4" w:rsidP="00D45FE4">
      <w:pPr>
        <w:pStyle w:val="lfej"/>
        <w:jc w:val="both"/>
        <w:rPr>
          <w:b/>
        </w:rPr>
      </w:pPr>
      <w:r w:rsidRPr="00056EFE">
        <w:rPr>
          <w:b/>
        </w:rPr>
        <w:t>Magyarországon</w:t>
      </w:r>
    </w:p>
    <w:p w:rsidR="00D45FE4" w:rsidRPr="00056EFE" w:rsidRDefault="00D45FE4" w:rsidP="00D45FE4">
      <w:pPr>
        <w:pStyle w:val="lfej"/>
        <w:jc w:val="both"/>
        <w:rPr>
          <w:b/>
        </w:rPr>
      </w:pPr>
      <w:r w:rsidRPr="00056EFE">
        <w:rPr>
          <w:b/>
        </w:rPr>
        <w:t xml:space="preserve">Külföldön:  </w:t>
      </w:r>
    </w:p>
    <w:p w:rsidR="00D45FE4" w:rsidRPr="00056EFE" w:rsidRDefault="00D45FE4" w:rsidP="00D45FE4">
      <w:pPr>
        <w:pStyle w:val="lfej"/>
        <w:ind w:firstLine="3060"/>
        <w:jc w:val="both"/>
        <w:rPr>
          <w:b/>
        </w:rPr>
      </w:pPr>
      <w:r w:rsidRPr="00056EFE">
        <w:rPr>
          <w:b/>
        </w:rPr>
        <w:t>Uniós országokban</w:t>
      </w:r>
    </w:p>
    <w:p w:rsidR="00D45FE4" w:rsidRPr="00056EFE" w:rsidRDefault="00D45FE4" w:rsidP="00D45FE4">
      <w:pPr>
        <w:pStyle w:val="lfej"/>
        <w:tabs>
          <w:tab w:val="clear" w:pos="4536"/>
        </w:tabs>
        <w:ind w:firstLine="3060"/>
        <w:jc w:val="both"/>
        <w:rPr>
          <w:b/>
        </w:rPr>
      </w:pPr>
      <w:r w:rsidRPr="00056EFE">
        <w:rPr>
          <w:b/>
        </w:rPr>
        <w:t xml:space="preserve">Unión kívüli országokban </w:t>
      </w:r>
    </w:p>
    <w:p w:rsidR="00D45FE4" w:rsidRPr="00094B7C" w:rsidRDefault="00D45FE4" w:rsidP="00D45FE4">
      <w:pPr>
        <w:pStyle w:val="lfej"/>
        <w:ind w:left="567" w:hanging="567"/>
        <w:jc w:val="both"/>
        <w:rPr>
          <w:b/>
        </w:rPr>
      </w:pPr>
      <w:r w:rsidRPr="00094B7C">
        <w:rPr>
          <w:b/>
        </w:rPr>
        <w:t>8</w:t>
      </w:r>
      <w:r w:rsidRPr="00094B7C">
        <w:rPr>
          <w:b/>
        </w:rPr>
        <w:tab/>
        <w:t>Logisztikai kérdések</w:t>
      </w:r>
    </w:p>
    <w:p w:rsidR="00D45FE4" w:rsidRPr="0052724E" w:rsidRDefault="00D45FE4" w:rsidP="00D45FE4">
      <w:pPr>
        <w:pStyle w:val="lfej"/>
        <w:tabs>
          <w:tab w:val="right" w:pos="7513"/>
        </w:tabs>
        <w:jc w:val="both"/>
        <w:rPr>
          <w:b/>
          <w:sz w:val="20"/>
          <w:szCs w:val="20"/>
        </w:rPr>
      </w:pPr>
      <w:r w:rsidRPr="0052724E">
        <w:rPr>
          <w:b/>
          <w:sz w:val="20"/>
          <w:szCs w:val="20"/>
        </w:rPr>
        <w:tab/>
      </w:r>
      <w:proofErr w:type="spellStart"/>
      <w:r w:rsidRPr="0052724E">
        <w:rPr>
          <w:b/>
          <w:sz w:val="20"/>
          <w:szCs w:val="20"/>
        </w:rPr>
        <w:t>-tól</w:t>
      </w:r>
      <w:proofErr w:type="spellEnd"/>
      <w:r w:rsidRPr="0052724E">
        <w:rPr>
          <w:b/>
          <w:sz w:val="20"/>
          <w:szCs w:val="20"/>
        </w:rPr>
        <w:t xml:space="preserve"> –</w:t>
      </w:r>
      <w:proofErr w:type="spellStart"/>
      <w:r w:rsidRPr="0052724E">
        <w:rPr>
          <w:b/>
          <w:sz w:val="20"/>
          <w:szCs w:val="20"/>
        </w:rPr>
        <w:t>ig</w:t>
      </w:r>
      <w:proofErr w:type="spellEnd"/>
      <w:r w:rsidRPr="0052724E">
        <w:rPr>
          <w:b/>
          <w:sz w:val="20"/>
          <w:szCs w:val="20"/>
        </w:rPr>
        <w:tab/>
        <w:t>munkaórák száma</w:t>
      </w:r>
    </w:p>
    <w:p w:rsidR="00D45FE4" w:rsidRPr="0052724E" w:rsidRDefault="00D45FE4" w:rsidP="00D45FE4">
      <w:pPr>
        <w:pStyle w:val="lfej"/>
        <w:spacing w:before="240"/>
        <w:jc w:val="both"/>
        <w:rPr>
          <w:sz w:val="20"/>
          <w:szCs w:val="20"/>
        </w:rPr>
      </w:pPr>
      <w:r w:rsidRPr="0052724E">
        <w:rPr>
          <w:sz w:val="20"/>
          <w:szCs w:val="20"/>
        </w:rPr>
        <w:t>Az évközi vizsgálat tervezett időtartama:</w:t>
      </w:r>
      <w:r w:rsidRPr="0052724E">
        <w:rPr>
          <w:sz w:val="20"/>
          <w:szCs w:val="20"/>
        </w:rPr>
        <w:tab/>
        <w:t>…</w:t>
      </w:r>
      <w:proofErr w:type="gramStart"/>
      <w:r w:rsidRPr="0052724E">
        <w:rPr>
          <w:sz w:val="20"/>
          <w:szCs w:val="20"/>
        </w:rPr>
        <w:t>………………………</w:t>
      </w:r>
      <w:proofErr w:type="gramEnd"/>
      <w:r w:rsidRPr="0052724E">
        <w:rPr>
          <w:sz w:val="20"/>
          <w:szCs w:val="20"/>
        </w:rPr>
        <w:tab/>
        <w:t>……………</w:t>
      </w:r>
      <w:r>
        <w:rPr>
          <w:sz w:val="20"/>
          <w:szCs w:val="20"/>
        </w:rPr>
        <w:t>6 nap</w:t>
      </w:r>
      <w:r w:rsidRPr="0052724E">
        <w:rPr>
          <w:sz w:val="20"/>
          <w:szCs w:val="20"/>
        </w:rPr>
        <w:t>……………</w:t>
      </w:r>
    </w:p>
    <w:p w:rsidR="00D45FE4" w:rsidRPr="0052724E" w:rsidRDefault="00D45FE4" w:rsidP="00D45FE4">
      <w:pPr>
        <w:pStyle w:val="lfej"/>
        <w:spacing w:before="240"/>
        <w:jc w:val="both"/>
        <w:rPr>
          <w:sz w:val="20"/>
          <w:szCs w:val="20"/>
        </w:rPr>
      </w:pPr>
      <w:r w:rsidRPr="0052724E">
        <w:rPr>
          <w:sz w:val="20"/>
          <w:szCs w:val="20"/>
        </w:rPr>
        <w:t xml:space="preserve">Leltárellenőrzés tervezett </w:t>
      </w:r>
      <w:proofErr w:type="gramStart"/>
      <w:r w:rsidRPr="0052724E">
        <w:rPr>
          <w:sz w:val="20"/>
          <w:szCs w:val="20"/>
        </w:rPr>
        <w:t>napja(</w:t>
      </w:r>
      <w:proofErr w:type="gramEnd"/>
      <w:r w:rsidRPr="0052724E">
        <w:rPr>
          <w:sz w:val="20"/>
          <w:szCs w:val="20"/>
        </w:rPr>
        <w:t>i)</w:t>
      </w:r>
      <w:r w:rsidRPr="0052724E">
        <w:rPr>
          <w:sz w:val="20"/>
          <w:szCs w:val="20"/>
        </w:rPr>
        <w:tab/>
        <w:t>…………………………</w:t>
      </w:r>
      <w:r w:rsidRPr="0052724E">
        <w:rPr>
          <w:sz w:val="20"/>
          <w:szCs w:val="20"/>
        </w:rPr>
        <w:tab/>
        <w:t>……</w:t>
      </w:r>
      <w:r>
        <w:rPr>
          <w:sz w:val="20"/>
          <w:szCs w:val="20"/>
        </w:rPr>
        <w:t>5 nap</w:t>
      </w:r>
      <w:r w:rsidRPr="0052724E">
        <w:rPr>
          <w:sz w:val="20"/>
          <w:szCs w:val="20"/>
        </w:rPr>
        <w:t>……………</w:t>
      </w:r>
    </w:p>
    <w:p w:rsidR="00D45FE4" w:rsidRPr="0052724E" w:rsidRDefault="00D45FE4" w:rsidP="00D45FE4">
      <w:pPr>
        <w:pStyle w:val="lfej"/>
        <w:spacing w:before="240"/>
        <w:jc w:val="both"/>
        <w:rPr>
          <w:sz w:val="20"/>
          <w:szCs w:val="20"/>
        </w:rPr>
      </w:pPr>
      <w:r w:rsidRPr="0052724E">
        <w:rPr>
          <w:sz w:val="20"/>
          <w:szCs w:val="20"/>
        </w:rPr>
        <w:t>Év végi vizsgálat tervezett időtartama:</w:t>
      </w:r>
      <w:r w:rsidRPr="0052724E">
        <w:rPr>
          <w:sz w:val="20"/>
          <w:szCs w:val="20"/>
        </w:rPr>
        <w:tab/>
        <w:t>…</w:t>
      </w:r>
      <w:proofErr w:type="gramStart"/>
      <w:r w:rsidRPr="0052724E">
        <w:rPr>
          <w:sz w:val="20"/>
          <w:szCs w:val="20"/>
        </w:rPr>
        <w:t>………………………</w:t>
      </w:r>
      <w:proofErr w:type="gramEnd"/>
      <w:r w:rsidRPr="0052724E">
        <w:rPr>
          <w:sz w:val="20"/>
          <w:szCs w:val="20"/>
        </w:rPr>
        <w:tab/>
        <w:t>………</w:t>
      </w:r>
      <w:r>
        <w:rPr>
          <w:sz w:val="20"/>
          <w:szCs w:val="20"/>
        </w:rPr>
        <w:t>11 nap</w:t>
      </w:r>
      <w:r w:rsidRPr="0052724E">
        <w:rPr>
          <w:sz w:val="20"/>
          <w:szCs w:val="20"/>
        </w:rPr>
        <w:t>……………</w:t>
      </w:r>
    </w:p>
    <w:p w:rsidR="00D45FE4" w:rsidRPr="0052724E" w:rsidRDefault="00D45FE4" w:rsidP="00D45FE4">
      <w:pPr>
        <w:pStyle w:val="lfej"/>
        <w:spacing w:before="240"/>
        <w:jc w:val="both"/>
        <w:rPr>
          <w:sz w:val="20"/>
          <w:szCs w:val="20"/>
        </w:rPr>
      </w:pPr>
      <w:r w:rsidRPr="0052724E">
        <w:rPr>
          <w:b/>
          <w:sz w:val="20"/>
          <w:szCs w:val="20"/>
        </w:rPr>
        <w:t>Összesen</w:t>
      </w:r>
      <w:r w:rsidRPr="0052724E">
        <w:rPr>
          <w:sz w:val="20"/>
          <w:szCs w:val="20"/>
        </w:rPr>
        <w:t>:</w:t>
      </w:r>
      <w:r w:rsidRPr="0052724E">
        <w:rPr>
          <w:sz w:val="20"/>
          <w:szCs w:val="20"/>
        </w:rPr>
        <w:tab/>
      </w:r>
      <w:r w:rsidRPr="0052724E">
        <w:rPr>
          <w:sz w:val="20"/>
          <w:szCs w:val="20"/>
        </w:rPr>
        <w:tab/>
      </w:r>
      <w:r w:rsidRPr="0052724E">
        <w:rPr>
          <w:sz w:val="20"/>
          <w:szCs w:val="20"/>
          <w:u w:val="double"/>
        </w:rPr>
        <w:t>…</w:t>
      </w:r>
      <w:proofErr w:type="gramStart"/>
      <w:r w:rsidRPr="0052724E">
        <w:rPr>
          <w:sz w:val="20"/>
          <w:szCs w:val="20"/>
          <w:u w:val="double"/>
        </w:rPr>
        <w:t>…</w:t>
      </w:r>
      <w:r>
        <w:rPr>
          <w:sz w:val="20"/>
          <w:szCs w:val="20"/>
          <w:u w:val="double"/>
        </w:rPr>
        <w:t>22</w:t>
      </w:r>
      <w:proofErr w:type="gramEnd"/>
      <w:r>
        <w:rPr>
          <w:sz w:val="20"/>
          <w:szCs w:val="20"/>
          <w:u w:val="double"/>
        </w:rPr>
        <w:t xml:space="preserve"> nap</w:t>
      </w:r>
      <w:r w:rsidRPr="0052724E">
        <w:rPr>
          <w:sz w:val="20"/>
          <w:szCs w:val="20"/>
          <w:u w:val="double"/>
        </w:rPr>
        <w:t>…………</w:t>
      </w:r>
    </w:p>
    <w:p w:rsidR="00D45FE4" w:rsidRPr="0052724E" w:rsidRDefault="00D45FE4" w:rsidP="00D45FE4">
      <w:pPr>
        <w:pStyle w:val="lfej"/>
        <w:jc w:val="both"/>
        <w:rPr>
          <w:i/>
          <w:sz w:val="20"/>
          <w:szCs w:val="20"/>
        </w:rPr>
      </w:pPr>
    </w:p>
    <w:p w:rsidR="00D45FE4" w:rsidRPr="0052724E" w:rsidRDefault="00D45FE4" w:rsidP="00D45FE4">
      <w:pPr>
        <w:pStyle w:val="lfej"/>
        <w:jc w:val="both"/>
        <w:rPr>
          <w:i/>
          <w:sz w:val="20"/>
          <w:szCs w:val="20"/>
        </w:rPr>
      </w:pPr>
    </w:p>
    <w:p w:rsidR="00D45FE4" w:rsidRPr="00094B7C" w:rsidRDefault="00D45FE4" w:rsidP="00AA5561">
      <w:pPr>
        <w:pStyle w:val="lfej"/>
        <w:numPr>
          <w:ilvl w:val="0"/>
          <w:numId w:val="44"/>
        </w:numPr>
        <w:tabs>
          <w:tab w:val="clear" w:pos="4536"/>
          <w:tab w:val="clear" w:pos="9072"/>
          <w:tab w:val="center" w:pos="4320"/>
          <w:tab w:val="right" w:pos="8640"/>
        </w:tabs>
        <w:jc w:val="both"/>
        <w:rPr>
          <w:b/>
        </w:rPr>
      </w:pPr>
      <w:r w:rsidRPr="00094B7C">
        <w:rPr>
          <w:b/>
        </w:rPr>
        <w:t>Könyvvizsgálati program</w:t>
      </w:r>
    </w:p>
    <w:p w:rsidR="00D45FE4" w:rsidRPr="00094B7C" w:rsidRDefault="00D45FE4" w:rsidP="00D45FE4">
      <w:pPr>
        <w:pStyle w:val="lfej"/>
        <w:jc w:val="both"/>
        <w:rPr>
          <w:b/>
        </w:rPr>
      </w:pPr>
    </w:p>
    <w:p w:rsidR="00D45FE4" w:rsidRPr="00094B7C" w:rsidRDefault="00D45FE4" w:rsidP="00D45FE4">
      <w:pPr>
        <w:pStyle w:val="lfej"/>
        <w:jc w:val="both"/>
      </w:pPr>
      <w:r w:rsidRPr="00094B7C">
        <w:t>A kamara ajánlásában kidolgozott standardizált munkaprogram kerül alkalmazásra, figyelembe véve a kockázatbecslés fent bemutatott eredményeit, amelyek miatt a további eljárások elvégzésére lehet szükség.</w:t>
      </w:r>
    </w:p>
    <w:p w:rsidR="00D45FE4" w:rsidRDefault="00D45FE4" w:rsidP="00D45FE4">
      <w:pPr>
        <w:spacing w:before="120"/>
        <w:ind w:left="357"/>
        <w:jc w:val="center"/>
        <w:rPr>
          <w:i/>
        </w:rPr>
      </w:pPr>
    </w:p>
    <w:p w:rsidR="00D45FE4" w:rsidRDefault="00D45FE4" w:rsidP="00D45FE4">
      <w:pPr>
        <w:spacing w:before="120"/>
        <w:ind w:left="357"/>
        <w:jc w:val="center"/>
        <w:rPr>
          <w:i/>
        </w:rPr>
      </w:pPr>
    </w:p>
    <w:p w:rsidR="00D45FE4" w:rsidRDefault="00D45FE4" w:rsidP="00D45FE4">
      <w:pPr>
        <w:spacing w:before="120"/>
        <w:ind w:left="357"/>
        <w:jc w:val="center"/>
        <w:rPr>
          <w:i/>
        </w:rPr>
      </w:pPr>
    </w:p>
    <w:p w:rsidR="00D45FE4" w:rsidRDefault="00D45FE4" w:rsidP="00D45FE4">
      <w:pPr>
        <w:spacing w:before="120"/>
        <w:ind w:left="357"/>
        <w:jc w:val="center"/>
        <w:rPr>
          <w:i/>
        </w:rPr>
      </w:pPr>
    </w:p>
    <w:p w:rsidR="00D45FE4" w:rsidRDefault="00D45FE4" w:rsidP="00D45FE4">
      <w:pPr>
        <w:spacing w:before="120"/>
        <w:ind w:left="357"/>
        <w:jc w:val="right"/>
        <w:rPr>
          <w:i/>
        </w:rPr>
      </w:pPr>
      <w:r w:rsidRPr="00C42152">
        <w:rPr>
          <w:b/>
          <w:sz w:val="28"/>
          <w:szCs w:val="28"/>
        </w:rPr>
        <w:t>3/</w:t>
      </w:r>
      <w:r>
        <w:rPr>
          <w:b/>
          <w:sz w:val="28"/>
          <w:szCs w:val="28"/>
        </w:rPr>
        <w:t>5</w:t>
      </w:r>
      <w:r w:rsidRPr="00C42152">
        <w:rPr>
          <w:b/>
          <w:sz w:val="28"/>
          <w:szCs w:val="28"/>
        </w:rPr>
        <w:t xml:space="preserve"> számú melléklet</w:t>
      </w:r>
    </w:p>
    <w:p w:rsidR="00D45FE4" w:rsidRDefault="00D45FE4" w:rsidP="00D45FE4">
      <w:pPr>
        <w:spacing w:before="120"/>
        <w:ind w:left="357"/>
        <w:jc w:val="center"/>
        <w:rPr>
          <w:i/>
        </w:rPr>
      </w:pPr>
    </w:p>
    <w:p w:rsidR="00D45FE4" w:rsidRPr="00E412A4" w:rsidRDefault="00D45FE4" w:rsidP="00D45FE4">
      <w:pPr>
        <w:spacing w:before="120"/>
        <w:rPr>
          <w:b/>
        </w:rPr>
      </w:pPr>
      <w:r>
        <w:rPr>
          <w:b/>
        </w:rPr>
        <w:t>AZ ÜGYFÉL TEVÉKENYSÉGÉNEK MEGISMERÉSE</w:t>
      </w:r>
    </w:p>
    <w:p w:rsidR="00D45FE4" w:rsidRDefault="00D45FE4" w:rsidP="00D45FE4"/>
    <w:tbl>
      <w:tblPr>
        <w:tblW w:w="9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64"/>
        <w:gridCol w:w="5204"/>
      </w:tblGrid>
      <w:tr w:rsidR="00D45FE4" w:rsidRPr="001105F9" w:rsidTr="00D26B87">
        <w:tc>
          <w:tcPr>
            <w:tcW w:w="4264" w:type="dxa"/>
            <w:tcBorders>
              <w:top w:val="single" w:sz="18" w:space="0" w:color="auto"/>
              <w:left w:val="single" w:sz="18" w:space="0" w:color="auto"/>
              <w:bottom w:val="single" w:sz="4" w:space="0" w:color="auto"/>
              <w:right w:val="single" w:sz="4" w:space="0" w:color="auto"/>
            </w:tcBorders>
          </w:tcPr>
          <w:p w:rsidR="00D45FE4" w:rsidRPr="001105F9" w:rsidRDefault="00D45FE4" w:rsidP="00D26B87">
            <w:pPr>
              <w:pStyle w:val="Szvegtrzs"/>
              <w:rPr>
                <w:b/>
                <w:color w:val="auto"/>
                <w:sz w:val="20"/>
                <w:szCs w:val="20"/>
              </w:rPr>
            </w:pPr>
            <w:r w:rsidRPr="001105F9">
              <w:rPr>
                <w:b/>
                <w:color w:val="auto"/>
                <w:sz w:val="20"/>
                <w:szCs w:val="20"/>
              </w:rPr>
              <w:t xml:space="preserve">Ügyfél neve: Építő Kft </w:t>
            </w:r>
          </w:p>
        </w:tc>
        <w:tc>
          <w:tcPr>
            <w:tcW w:w="5204" w:type="dxa"/>
            <w:tcBorders>
              <w:top w:val="single" w:sz="18" w:space="0" w:color="auto"/>
              <w:left w:val="single" w:sz="4" w:space="0" w:color="auto"/>
              <w:bottom w:val="single" w:sz="4" w:space="0" w:color="auto"/>
              <w:right w:val="single" w:sz="18" w:space="0" w:color="auto"/>
            </w:tcBorders>
          </w:tcPr>
          <w:p w:rsidR="00D45FE4" w:rsidRPr="001105F9" w:rsidRDefault="00D45FE4" w:rsidP="00D26B87">
            <w:pPr>
              <w:pStyle w:val="Szvegtrzs"/>
              <w:ind w:firstLine="708"/>
              <w:rPr>
                <w:color w:val="auto"/>
                <w:sz w:val="20"/>
                <w:szCs w:val="20"/>
              </w:rPr>
            </w:pPr>
            <w:r w:rsidRPr="001105F9">
              <w:rPr>
                <w:color w:val="auto"/>
                <w:sz w:val="20"/>
                <w:szCs w:val="20"/>
              </w:rPr>
              <w:t>Dátum: 2013</w:t>
            </w:r>
            <w:proofErr w:type="gramStart"/>
            <w:r w:rsidRPr="001105F9">
              <w:rPr>
                <w:color w:val="auto"/>
                <w:sz w:val="20"/>
                <w:szCs w:val="20"/>
              </w:rPr>
              <w:t>………</w:t>
            </w:r>
            <w:proofErr w:type="gramEnd"/>
          </w:p>
        </w:tc>
      </w:tr>
      <w:tr w:rsidR="00D45FE4" w:rsidRPr="001105F9" w:rsidTr="00D26B87">
        <w:tc>
          <w:tcPr>
            <w:tcW w:w="4264"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pStyle w:val="Szvegtrzs"/>
              <w:rPr>
                <w:b/>
                <w:color w:val="auto"/>
                <w:sz w:val="20"/>
                <w:szCs w:val="20"/>
              </w:rPr>
            </w:pPr>
            <w:r w:rsidRPr="001105F9">
              <w:rPr>
                <w:b/>
                <w:color w:val="auto"/>
                <w:sz w:val="20"/>
                <w:szCs w:val="20"/>
              </w:rPr>
              <w:t>Fordulónap: 2013. 12.31.</w:t>
            </w:r>
          </w:p>
        </w:tc>
        <w:tc>
          <w:tcPr>
            <w:tcW w:w="5204" w:type="dxa"/>
            <w:tcBorders>
              <w:top w:val="single" w:sz="4" w:space="0" w:color="auto"/>
              <w:left w:val="single" w:sz="4" w:space="0" w:color="auto"/>
              <w:bottom w:val="single" w:sz="4" w:space="0" w:color="auto"/>
              <w:right w:val="single" w:sz="18" w:space="0" w:color="auto"/>
            </w:tcBorders>
          </w:tcPr>
          <w:p w:rsidR="00D45FE4" w:rsidRPr="001105F9" w:rsidRDefault="00D45FE4" w:rsidP="00D26B87">
            <w:pPr>
              <w:pStyle w:val="Szvegtrzs"/>
              <w:ind w:firstLine="708"/>
              <w:rPr>
                <w:color w:val="auto"/>
                <w:sz w:val="20"/>
                <w:szCs w:val="20"/>
              </w:rPr>
            </w:pPr>
            <w:r w:rsidRPr="001105F9">
              <w:rPr>
                <w:color w:val="auto"/>
                <w:sz w:val="20"/>
                <w:szCs w:val="20"/>
              </w:rPr>
              <w:t xml:space="preserve">Készítette: </w:t>
            </w:r>
            <w:proofErr w:type="spellStart"/>
            <w:r w:rsidRPr="001105F9">
              <w:rPr>
                <w:color w:val="auto"/>
                <w:sz w:val="20"/>
                <w:szCs w:val="20"/>
              </w:rPr>
              <w:t>Irnok</w:t>
            </w:r>
            <w:proofErr w:type="spellEnd"/>
            <w:r w:rsidRPr="001105F9">
              <w:rPr>
                <w:color w:val="auto"/>
                <w:sz w:val="20"/>
                <w:szCs w:val="20"/>
              </w:rPr>
              <w:t xml:space="preserve"> János </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Nevezze meg az ágazatot, amelyben a vállalkozás működik:</w:t>
            </w:r>
          </w:p>
        </w:tc>
        <w:tc>
          <w:tcPr>
            <w:tcW w:w="5204" w:type="dxa"/>
          </w:tcPr>
          <w:p w:rsidR="00D45FE4" w:rsidRPr="001105F9" w:rsidRDefault="00D45FE4" w:rsidP="00D26B87">
            <w:pPr>
              <w:pStyle w:val="Szvegtrzs"/>
              <w:spacing w:before="120" w:after="120"/>
              <w:jc w:val="left"/>
              <w:rPr>
                <w:color w:val="auto"/>
                <w:sz w:val="20"/>
                <w:szCs w:val="20"/>
              </w:rPr>
            </w:pPr>
            <w:r w:rsidRPr="001105F9">
              <w:rPr>
                <w:color w:val="auto"/>
                <w:sz w:val="20"/>
                <w:szCs w:val="20"/>
              </w:rPr>
              <w:t>Építési tevékenység.</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Milyen erős a verseny a fenti ágazatban?</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 xml:space="preserve">Az építési ágazatban a </w:t>
            </w:r>
            <w:proofErr w:type="gramStart"/>
            <w:r w:rsidRPr="001105F9">
              <w:rPr>
                <w:color w:val="auto"/>
                <w:sz w:val="20"/>
                <w:szCs w:val="20"/>
              </w:rPr>
              <w:t>konkurencia jelentős</w:t>
            </w:r>
            <w:proofErr w:type="gramEnd"/>
            <w:r w:rsidRPr="001105F9">
              <w:rPr>
                <w:color w:val="auto"/>
                <w:sz w:val="20"/>
                <w:szCs w:val="20"/>
              </w:rPr>
              <w:t>, mivel az ilyen jellegű tevékenységre bármikor, bármilyen társ</w:t>
            </w:r>
            <w:r w:rsidRPr="001105F9">
              <w:rPr>
                <w:color w:val="auto"/>
                <w:sz w:val="20"/>
                <w:szCs w:val="20"/>
              </w:rPr>
              <w:t>a</w:t>
            </w:r>
            <w:r w:rsidRPr="001105F9">
              <w:rPr>
                <w:color w:val="auto"/>
                <w:sz w:val="20"/>
                <w:szCs w:val="20"/>
              </w:rPr>
              <w:t>ság alakítható.</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Van-e ismert versenytársa a vállalkozá</w:t>
            </w:r>
            <w:r w:rsidRPr="001105F9">
              <w:rPr>
                <w:b/>
                <w:color w:val="auto"/>
                <w:sz w:val="20"/>
                <w:szCs w:val="20"/>
              </w:rPr>
              <w:t>s</w:t>
            </w:r>
            <w:r w:rsidRPr="001105F9">
              <w:rPr>
                <w:b/>
                <w:color w:val="auto"/>
                <w:sz w:val="20"/>
                <w:szCs w:val="20"/>
              </w:rPr>
              <w:t>nak? Ha igen, sorolja fel ezeket!</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Itt fel kell sorolni mindazokat az ismert vállalkoz</w:t>
            </w:r>
            <w:r w:rsidRPr="001105F9">
              <w:rPr>
                <w:color w:val="auto"/>
                <w:sz w:val="20"/>
                <w:szCs w:val="20"/>
              </w:rPr>
              <w:t>á</w:t>
            </w:r>
            <w:r w:rsidRPr="001105F9">
              <w:rPr>
                <w:color w:val="auto"/>
                <w:sz w:val="20"/>
                <w:szCs w:val="20"/>
              </w:rPr>
              <w:t>sokat, akik vizsgált társasággal egyidőben pályáztak valamilyen  munkát, illetve, akik a környezetben hasonló méretű és profilú társaságokat, akik az építési piacot szűkítik.</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Van-e a tevékenységnek idényjellege?</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Igen.</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Várhatóak-e az ágazatban kedvezőtlen tendenciák (csökkenő kereslet, többletkap</w:t>
            </w:r>
            <w:r w:rsidRPr="001105F9">
              <w:rPr>
                <w:b/>
                <w:color w:val="auto"/>
                <w:sz w:val="20"/>
                <w:szCs w:val="20"/>
              </w:rPr>
              <w:t>a</w:t>
            </w:r>
            <w:r w:rsidRPr="001105F9">
              <w:rPr>
                <w:b/>
                <w:color w:val="auto"/>
                <w:sz w:val="20"/>
                <w:szCs w:val="20"/>
              </w:rPr>
              <w:t>citások, erős árverseny)?</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Igen, nagymértékben függ az adott körzetben a ga</w:t>
            </w:r>
            <w:r w:rsidRPr="001105F9">
              <w:rPr>
                <w:color w:val="auto"/>
                <w:sz w:val="20"/>
                <w:szCs w:val="20"/>
              </w:rPr>
              <w:t>z</w:t>
            </w:r>
            <w:r w:rsidRPr="001105F9">
              <w:rPr>
                <w:color w:val="auto"/>
                <w:sz w:val="20"/>
                <w:szCs w:val="20"/>
              </w:rPr>
              <w:t>dasági és politikai helyzettől, támogatási rendszertől, közbeszerzési kötelezettségtől, az adott terület lakoss</w:t>
            </w:r>
            <w:r w:rsidRPr="001105F9">
              <w:rPr>
                <w:color w:val="auto"/>
                <w:sz w:val="20"/>
                <w:szCs w:val="20"/>
              </w:rPr>
              <w:t>á</w:t>
            </w:r>
            <w:r w:rsidRPr="001105F9">
              <w:rPr>
                <w:color w:val="auto"/>
                <w:sz w:val="20"/>
                <w:szCs w:val="20"/>
              </w:rPr>
              <w:t>gának és közszférájának állapotától.  Pl. elszegényedő önkormányzat vagy a régióban több megszűnő nagyvá</w:t>
            </w:r>
            <w:r w:rsidRPr="001105F9">
              <w:rPr>
                <w:color w:val="auto"/>
                <w:sz w:val="20"/>
                <w:szCs w:val="20"/>
              </w:rPr>
              <w:t>l</w:t>
            </w:r>
            <w:r w:rsidRPr="001105F9">
              <w:rPr>
                <w:color w:val="auto"/>
                <w:sz w:val="20"/>
                <w:szCs w:val="20"/>
              </w:rPr>
              <w:t xml:space="preserve">lalkozás hátrányosan érinti a vizsgált társaság kapacitás  kihasználtságát. </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Vannak-e speciális környezetvédelmi előírások?</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Igen.</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Vannak-e a számviteli jogszabályokon kívül egyéb, az ágazatra vagy a vállalkozásra vonatkozó jogszabályok? Sorolja fel ezeket!</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Igen épített környezetre vonatkozó jogszabályok.</w:t>
            </w:r>
          </w:p>
          <w:p w:rsidR="00D45FE4" w:rsidRPr="001105F9" w:rsidRDefault="00D45FE4" w:rsidP="00D26B87">
            <w:pPr>
              <w:pStyle w:val="Szvegtrzs"/>
              <w:spacing w:before="120" w:after="120"/>
              <w:rPr>
                <w:color w:val="auto"/>
                <w:sz w:val="20"/>
                <w:szCs w:val="20"/>
              </w:rPr>
            </w:pPr>
            <w:r w:rsidRPr="001105F9">
              <w:rPr>
                <w:color w:val="auto"/>
                <w:sz w:val="20"/>
                <w:szCs w:val="20"/>
              </w:rPr>
              <w:t>Minimum az alábbiak:</w:t>
            </w:r>
          </w:p>
          <w:p w:rsidR="00D45FE4" w:rsidRPr="001105F9" w:rsidRDefault="00D45FE4" w:rsidP="00D26B87">
            <w:pPr>
              <w:rPr>
                <w:sz w:val="16"/>
                <w:szCs w:val="16"/>
              </w:rPr>
            </w:pPr>
            <w:r w:rsidRPr="001105F9">
              <w:rPr>
                <w:b/>
                <w:sz w:val="16"/>
                <w:szCs w:val="16"/>
              </w:rPr>
              <w:t>1997. évi LXXVIII. Törvény</w:t>
            </w:r>
            <w:r w:rsidRPr="001105F9">
              <w:rPr>
                <w:sz w:val="16"/>
                <w:szCs w:val="16"/>
              </w:rPr>
              <w:t xml:space="preserve"> az épített környezet alakításáról és véde</w:t>
            </w:r>
            <w:r w:rsidRPr="001105F9">
              <w:rPr>
                <w:sz w:val="16"/>
                <w:szCs w:val="16"/>
              </w:rPr>
              <w:t>l</w:t>
            </w:r>
            <w:r w:rsidRPr="001105F9">
              <w:rPr>
                <w:sz w:val="16"/>
                <w:szCs w:val="16"/>
              </w:rPr>
              <w:t xml:space="preserve">méről </w:t>
            </w:r>
          </w:p>
          <w:p w:rsidR="00D45FE4" w:rsidRPr="001105F9" w:rsidRDefault="00D45FE4" w:rsidP="00D26B87">
            <w:pPr>
              <w:rPr>
                <w:b/>
                <w:sz w:val="16"/>
                <w:szCs w:val="16"/>
              </w:rPr>
            </w:pPr>
            <w:r w:rsidRPr="001105F9">
              <w:rPr>
                <w:b/>
                <w:sz w:val="16"/>
                <w:szCs w:val="16"/>
              </w:rPr>
              <w:t xml:space="preserve">253/1997.(XII.20.) </w:t>
            </w:r>
            <w:proofErr w:type="gramStart"/>
            <w:r w:rsidRPr="001105F9">
              <w:rPr>
                <w:b/>
                <w:sz w:val="16"/>
                <w:szCs w:val="16"/>
              </w:rPr>
              <w:t>Kormány rendelet</w:t>
            </w:r>
            <w:proofErr w:type="gramEnd"/>
            <w:r w:rsidRPr="001105F9">
              <w:rPr>
                <w:sz w:val="16"/>
                <w:szCs w:val="16"/>
              </w:rPr>
              <w:t xml:space="preserve"> az Országos településrendezési és építési követelményekről </w:t>
            </w:r>
            <w:r w:rsidRPr="001105F9">
              <w:rPr>
                <w:b/>
                <w:sz w:val="16"/>
                <w:szCs w:val="16"/>
              </w:rPr>
              <w:t xml:space="preserve">(OTEK) </w:t>
            </w:r>
          </w:p>
          <w:p w:rsidR="00D45FE4" w:rsidRPr="001105F9" w:rsidRDefault="00D45FE4" w:rsidP="00D26B87">
            <w:pPr>
              <w:pStyle w:val="Szvegtrzs"/>
              <w:spacing w:before="120" w:after="120"/>
              <w:rPr>
                <w:color w:val="auto"/>
              </w:rPr>
            </w:pPr>
            <w:r w:rsidRPr="001105F9">
              <w:rPr>
                <w:b/>
                <w:color w:val="auto"/>
                <w:sz w:val="16"/>
                <w:szCs w:val="16"/>
              </w:rPr>
              <w:t>241/1997. ( XII.19.) Korm. r.</w:t>
            </w:r>
            <w:r w:rsidRPr="001105F9">
              <w:rPr>
                <w:color w:val="auto"/>
                <w:sz w:val="16"/>
                <w:szCs w:val="16"/>
              </w:rPr>
              <w:t xml:space="preserve"> Építésügyi hatóság tevékenys</w:t>
            </w:r>
            <w:r w:rsidRPr="001105F9">
              <w:rPr>
                <w:color w:val="auto"/>
                <w:sz w:val="16"/>
                <w:szCs w:val="16"/>
              </w:rPr>
              <w:t>é</w:t>
            </w:r>
            <w:r w:rsidRPr="001105F9">
              <w:rPr>
                <w:color w:val="auto"/>
                <w:sz w:val="16"/>
                <w:szCs w:val="16"/>
              </w:rPr>
              <w:t>géhez szükséges adatok nyilvántartása</w:t>
            </w:r>
            <w:r w:rsidRPr="001105F9">
              <w:rPr>
                <w:color w:val="auto"/>
              </w:rPr>
              <w:t xml:space="preserve"> </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Sorolja fel a tulajdonosokat (ld. még I/</w:t>
            </w:r>
            <w:proofErr w:type="gramStart"/>
            <w:r w:rsidRPr="001105F9">
              <w:rPr>
                <w:b/>
                <w:color w:val="auto"/>
                <w:sz w:val="20"/>
                <w:szCs w:val="20"/>
              </w:rPr>
              <w:t>A</w:t>
            </w:r>
            <w:proofErr w:type="gramEnd"/>
            <w:r w:rsidRPr="001105F9">
              <w:rPr>
                <w:b/>
                <w:color w:val="auto"/>
                <w:sz w:val="20"/>
                <w:szCs w:val="20"/>
              </w:rPr>
              <w:t>)!</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Társasági szerződés alapján.</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Várható-e a tulajdonosi szerkezetben változás?</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 xml:space="preserve">Egyéni megítélés, kikérdezés alapján. </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Mik a vállalkozás fő célkitűzései?</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Egyéni kikérdezés alapján.</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Melyek a vállalkozás tevékenységi körei (ld. még I/</w:t>
            </w:r>
            <w:proofErr w:type="gramStart"/>
            <w:r w:rsidRPr="001105F9">
              <w:rPr>
                <w:b/>
                <w:color w:val="auto"/>
                <w:sz w:val="20"/>
                <w:szCs w:val="20"/>
              </w:rPr>
              <w:t>A</w:t>
            </w:r>
            <w:proofErr w:type="gramEnd"/>
            <w:r w:rsidRPr="001105F9">
              <w:rPr>
                <w:b/>
                <w:color w:val="auto"/>
                <w:sz w:val="20"/>
                <w:szCs w:val="20"/>
              </w:rPr>
              <w:t>)</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Társasági szerződésből.</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Melyek a vállalkozás főbb termékei / szolgáltatásai?</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Tevékenység felsorolása.</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Mekkora az átlagos haszonkulcs a főbb termékeken / szolgáltatásokon?</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Változó attól függően, hogyan jutott a munkához, i</w:t>
            </w:r>
            <w:r w:rsidRPr="001105F9">
              <w:rPr>
                <w:color w:val="auto"/>
                <w:sz w:val="20"/>
                <w:szCs w:val="20"/>
              </w:rPr>
              <w:t>l</w:t>
            </w:r>
            <w:r w:rsidRPr="001105F9">
              <w:rPr>
                <w:color w:val="auto"/>
                <w:sz w:val="20"/>
                <w:szCs w:val="20"/>
              </w:rPr>
              <w:t xml:space="preserve">letve, milyen sikerrel fejezte be az adott határidőre. </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Az ágazatban ez a haszonkulcs átlagos, magas vagy alacsony?</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Az iparágban a veszteségtől a 200%-os haszonku</w:t>
            </w:r>
            <w:r w:rsidRPr="001105F9">
              <w:rPr>
                <w:color w:val="auto"/>
                <w:sz w:val="20"/>
                <w:szCs w:val="20"/>
              </w:rPr>
              <w:t>l</w:t>
            </w:r>
            <w:r w:rsidRPr="001105F9">
              <w:rPr>
                <w:color w:val="auto"/>
                <w:sz w:val="20"/>
                <w:szCs w:val="20"/>
              </w:rPr>
              <w:t>csig lehetségesek.</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Kik a vállalkozás főbb vevői?</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Szerződés alapján (általában nincsenek állandó v</w:t>
            </w:r>
            <w:r w:rsidRPr="001105F9">
              <w:rPr>
                <w:color w:val="auto"/>
                <w:sz w:val="20"/>
                <w:szCs w:val="20"/>
              </w:rPr>
              <w:t>e</w:t>
            </w:r>
            <w:r w:rsidRPr="001105F9">
              <w:rPr>
                <w:color w:val="auto"/>
                <w:sz w:val="20"/>
                <w:szCs w:val="20"/>
              </w:rPr>
              <w:t xml:space="preserve">vők). </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Kik a vállalkozás főbb szállítói?</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Szerződések alapján (fontos értékelni, hogy egy b</w:t>
            </w:r>
            <w:r w:rsidRPr="001105F9">
              <w:rPr>
                <w:color w:val="auto"/>
                <w:sz w:val="20"/>
                <w:szCs w:val="20"/>
              </w:rPr>
              <w:t>e</w:t>
            </w:r>
            <w:r w:rsidRPr="001105F9">
              <w:rPr>
                <w:color w:val="auto"/>
                <w:sz w:val="20"/>
                <w:szCs w:val="20"/>
              </w:rPr>
              <w:t>szállítóra építi-e a beszerzések biztosítását a társaság, vagy egyszerre több helyről is szállít, elsősorban a kedv</w:t>
            </w:r>
            <w:r w:rsidRPr="001105F9">
              <w:rPr>
                <w:color w:val="auto"/>
                <w:sz w:val="20"/>
                <w:szCs w:val="20"/>
              </w:rPr>
              <w:t>e</w:t>
            </w:r>
            <w:r w:rsidRPr="001105F9">
              <w:rPr>
                <w:color w:val="auto"/>
                <w:sz w:val="20"/>
                <w:szCs w:val="20"/>
              </w:rPr>
              <w:t>zőbb árak elérése érdekében.</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Mekkora az átlagos fizetési határidő a vevőknél / szállítóknál?</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Fontos, hogy az építőiparban lehetséges az előleg i</w:t>
            </w:r>
            <w:r w:rsidRPr="001105F9">
              <w:rPr>
                <w:color w:val="auto"/>
                <w:sz w:val="20"/>
                <w:szCs w:val="20"/>
              </w:rPr>
              <w:t>n</w:t>
            </w:r>
            <w:r w:rsidRPr="001105F9">
              <w:rPr>
                <w:color w:val="auto"/>
                <w:sz w:val="20"/>
                <w:szCs w:val="20"/>
              </w:rPr>
              <w:t>tézményének alkalmazása, a részben a társaságtól függ az ütemezés, de attól is, hogy közbeszerzési pályázaton nyerte el a munkákat, mert ott az előlegek mértékét tudják csökkenteni.</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Hány telephelye van a vállalkozásnak? Sorolja fel ezeket!</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Szervezeti és működési Szabályzatból, illetve az egyéni felmérésből.</w:t>
            </w:r>
          </w:p>
        </w:tc>
      </w:tr>
      <w:tr w:rsidR="00D45FE4" w:rsidRPr="001105F9" w:rsidTr="00D26B87">
        <w:tc>
          <w:tcPr>
            <w:tcW w:w="4264" w:type="dxa"/>
          </w:tcPr>
          <w:p w:rsidR="00D45FE4" w:rsidRPr="001105F9" w:rsidRDefault="00D45FE4" w:rsidP="00D26B87">
            <w:pPr>
              <w:pStyle w:val="Szvegtrzs"/>
              <w:spacing w:before="120" w:after="120"/>
              <w:rPr>
                <w:b/>
                <w:color w:val="auto"/>
                <w:sz w:val="20"/>
                <w:szCs w:val="20"/>
              </w:rPr>
            </w:pPr>
            <w:r w:rsidRPr="001105F9">
              <w:rPr>
                <w:b/>
                <w:color w:val="auto"/>
                <w:sz w:val="20"/>
                <w:szCs w:val="20"/>
              </w:rPr>
              <w:t>Hány alkalmazottja van a vállalkozá</w:t>
            </w:r>
            <w:r w:rsidRPr="001105F9">
              <w:rPr>
                <w:b/>
                <w:color w:val="auto"/>
                <w:sz w:val="20"/>
                <w:szCs w:val="20"/>
              </w:rPr>
              <w:t>s</w:t>
            </w:r>
            <w:r w:rsidRPr="001105F9">
              <w:rPr>
                <w:b/>
                <w:color w:val="auto"/>
                <w:sz w:val="20"/>
                <w:szCs w:val="20"/>
              </w:rPr>
              <w:t>nak? Várható-e ebben jelentős változás? Gyakran cserélődnek-e az alkalmazottak?</w:t>
            </w:r>
          </w:p>
        </w:tc>
        <w:tc>
          <w:tcPr>
            <w:tcW w:w="5204" w:type="dxa"/>
          </w:tcPr>
          <w:p w:rsidR="00D45FE4" w:rsidRPr="001105F9" w:rsidRDefault="00D45FE4" w:rsidP="00D26B87">
            <w:pPr>
              <w:pStyle w:val="Szvegtrzs"/>
              <w:spacing w:before="120" w:after="120"/>
              <w:rPr>
                <w:color w:val="auto"/>
                <w:sz w:val="20"/>
                <w:szCs w:val="20"/>
              </w:rPr>
            </w:pPr>
            <w:r w:rsidRPr="001105F9">
              <w:rPr>
                <w:color w:val="auto"/>
                <w:sz w:val="20"/>
                <w:szCs w:val="20"/>
              </w:rPr>
              <w:t>Fontos kitérni arra, hogy az alkalmazottak kiváltás</w:t>
            </w:r>
            <w:r w:rsidRPr="001105F9">
              <w:rPr>
                <w:color w:val="auto"/>
                <w:sz w:val="20"/>
                <w:szCs w:val="20"/>
              </w:rPr>
              <w:t>á</w:t>
            </w:r>
            <w:r w:rsidRPr="001105F9">
              <w:rPr>
                <w:color w:val="auto"/>
                <w:sz w:val="20"/>
                <w:szCs w:val="20"/>
              </w:rPr>
              <w:t>ra mekkora az alvállalkozói kapcsolat.</w:t>
            </w:r>
          </w:p>
        </w:tc>
      </w:tr>
    </w:tbl>
    <w:p w:rsidR="00D45FE4" w:rsidRDefault="00D45FE4" w:rsidP="00D45FE4">
      <w:pPr>
        <w:pStyle w:val="Szvegtrzs"/>
        <w:rPr>
          <w:b/>
          <w:color w:val="auto"/>
          <w:sz w:val="20"/>
          <w:szCs w:val="20"/>
        </w:rPr>
      </w:pPr>
    </w:p>
    <w:p w:rsidR="00D45FE4" w:rsidRDefault="00D45FE4" w:rsidP="00D45FE4">
      <w:pPr>
        <w:jc w:val="both"/>
      </w:pPr>
      <w:r>
        <w:t>A tervezés során célszerű azonosítani a legfontosabb szervezeti egységeket, azok főbb funkcióit, valamint más egységekkel való kapcsolatait. Pl.:</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309"/>
      </w:tblGrid>
      <w:tr w:rsidR="00D45FE4" w:rsidRPr="001105F9" w:rsidTr="00D26B87">
        <w:tc>
          <w:tcPr>
            <w:tcW w:w="4968" w:type="dxa"/>
            <w:tcBorders>
              <w:top w:val="nil"/>
              <w:left w:val="nil"/>
              <w:bottom w:val="nil"/>
              <w:right w:val="nil"/>
            </w:tcBorders>
          </w:tcPr>
          <w:p w:rsidR="00D45FE4" w:rsidRPr="001105F9" w:rsidRDefault="00D45FE4" w:rsidP="00D26B87">
            <w:pPr>
              <w:pStyle w:val="lfej"/>
              <w:spacing w:before="120" w:after="120"/>
              <w:jc w:val="both"/>
              <w:rPr>
                <w:b/>
                <w:sz w:val="18"/>
                <w:szCs w:val="18"/>
              </w:rPr>
            </w:pPr>
            <w:r w:rsidRPr="001105F9">
              <w:rPr>
                <w:b/>
                <w:sz w:val="18"/>
                <w:szCs w:val="18"/>
              </w:rPr>
              <w:t>Szervezeti egységek adatai</w:t>
            </w:r>
          </w:p>
        </w:tc>
        <w:tc>
          <w:tcPr>
            <w:tcW w:w="4309" w:type="dxa"/>
            <w:tcBorders>
              <w:top w:val="nil"/>
              <w:left w:val="nil"/>
              <w:bottom w:val="nil"/>
              <w:right w:val="nil"/>
            </w:tcBorders>
          </w:tcPr>
          <w:p w:rsidR="00D45FE4" w:rsidRPr="001105F9" w:rsidRDefault="00D45FE4" w:rsidP="00D26B87">
            <w:pPr>
              <w:spacing w:before="120" w:after="120"/>
              <w:rPr>
                <w:sz w:val="18"/>
                <w:szCs w:val="18"/>
              </w:rPr>
            </w:pPr>
          </w:p>
        </w:tc>
      </w:tr>
      <w:tr w:rsidR="00D45FE4" w:rsidRPr="001105F9" w:rsidTr="00D26B87">
        <w:trPr>
          <w:cantSplit/>
        </w:trPr>
        <w:tc>
          <w:tcPr>
            <w:tcW w:w="4968" w:type="dxa"/>
            <w:tcBorders>
              <w:top w:val="single" w:sz="18" w:space="0" w:color="auto"/>
              <w:left w:val="single" w:sz="18" w:space="0" w:color="auto"/>
              <w:bottom w:val="single" w:sz="4" w:space="0" w:color="auto"/>
              <w:right w:val="single" w:sz="4" w:space="0" w:color="auto"/>
            </w:tcBorders>
          </w:tcPr>
          <w:p w:rsidR="00D45FE4" w:rsidRPr="001105F9" w:rsidRDefault="00D45FE4" w:rsidP="00D26B87">
            <w:pPr>
              <w:pStyle w:val="lfej"/>
              <w:spacing w:before="120" w:after="120"/>
              <w:rPr>
                <w:sz w:val="20"/>
                <w:szCs w:val="20"/>
              </w:rPr>
            </w:pPr>
            <w:r w:rsidRPr="001105F9">
              <w:rPr>
                <w:sz w:val="20"/>
                <w:szCs w:val="20"/>
              </w:rPr>
              <w:t>Szervezeti egység neve:</w:t>
            </w:r>
          </w:p>
        </w:tc>
        <w:tc>
          <w:tcPr>
            <w:tcW w:w="4309" w:type="dxa"/>
            <w:tcBorders>
              <w:top w:val="single" w:sz="18"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Igazgatóság  </w:t>
            </w:r>
          </w:p>
        </w:tc>
      </w:tr>
      <w:tr w:rsidR="00D45FE4" w:rsidRPr="001105F9" w:rsidTr="00D26B87">
        <w:trPr>
          <w:cantSplit/>
        </w:trPr>
        <w:tc>
          <w:tcPr>
            <w:tcW w:w="4968" w:type="dxa"/>
            <w:tcBorders>
              <w:top w:val="single" w:sz="18" w:space="0" w:color="auto"/>
              <w:left w:val="single" w:sz="18" w:space="0" w:color="auto"/>
              <w:bottom w:val="single" w:sz="4" w:space="0" w:color="auto"/>
              <w:right w:val="single" w:sz="4" w:space="0" w:color="auto"/>
            </w:tcBorders>
          </w:tcPr>
          <w:p w:rsidR="00D45FE4" w:rsidRPr="001105F9" w:rsidRDefault="00D45FE4" w:rsidP="00D26B87">
            <w:pPr>
              <w:pStyle w:val="lfej"/>
              <w:spacing w:before="120" w:after="120"/>
              <w:rPr>
                <w:sz w:val="20"/>
                <w:szCs w:val="20"/>
              </w:rPr>
            </w:pPr>
            <w:r w:rsidRPr="001105F9">
              <w:rPr>
                <w:sz w:val="20"/>
                <w:szCs w:val="20"/>
              </w:rPr>
              <w:t>Szervezeti egység vezetője (alkalmazott neve)</w:t>
            </w:r>
          </w:p>
        </w:tc>
        <w:tc>
          <w:tcPr>
            <w:tcW w:w="4309" w:type="dxa"/>
            <w:tcBorders>
              <w:top w:val="single" w:sz="18"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Dr. Építő István </w:t>
            </w:r>
          </w:p>
        </w:tc>
      </w:tr>
      <w:tr w:rsidR="00D45FE4" w:rsidRPr="001105F9" w:rsidTr="00D26B87">
        <w:trPr>
          <w:cantSplit/>
        </w:trPr>
        <w:tc>
          <w:tcPr>
            <w:tcW w:w="4968"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egységhez tartozó létszám</w:t>
            </w:r>
          </w:p>
        </w:tc>
        <w:tc>
          <w:tcPr>
            <w:tcW w:w="4309" w:type="dxa"/>
            <w:tcBorders>
              <w:top w:val="single" w:sz="4"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5</w:t>
            </w:r>
          </w:p>
        </w:tc>
      </w:tr>
      <w:tr w:rsidR="00D45FE4" w:rsidRPr="001105F9" w:rsidTr="00D26B87">
        <w:trPr>
          <w:cantSplit/>
        </w:trPr>
        <w:tc>
          <w:tcPr>
            <w:tcW w:w="4968" w:type="dxa"/>
            <w:tcBorders>
              <w:top w:val="single" w:sz="4" w:space="0" w:color="auto"/>
              <w:left w:val="single" w:sz="18" w:space="0" w:color="auto"/>
              <w:bottom w:val="nil"/>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 által ellátott funkciók</w:t>
            </w:r>
          </w:p>
        </w:tc>
        <w:tc>
          <w:tcPr>
            <w:tcW w:w="4309" w:type="dxa"/>
            <w:tcBorders>
              <w:top w:val="single" w:sz="4"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Titkárság, belsőellenőrzés, jogi feladatok, </w:t>
            </w:r>
          </w:p>
        </w:tc>
      </w:tr>
      <w:tr w:rsidR="00D45FE4" w:rsidRPr="001105F9" w:rsidTr="00D26B87">
        <w:trPr>
          <w:cantSplit/>
        </w:trPr>
        <w:tc>
          <w:tcPr>
            <w:tcW w:w="4968"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 kapcsolatai más szervezeti egységekkel</w:t>
            </w:r>
          </w:p>
        </w:tc>
        <w:tc>
          <w:tcPr>
            <w:tcW w:w="4309" w:type="dxa"/>
            <w:tcBorders>
              <w:top w:val="single" w:sz="4" w:space="0" w:color="auto"/>
              <w:left w:val="nil"/>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Fölé rendelt </w:t>
            </w:r>
          </w:p>
        </w:tc>
      </w:tr>
    </w:tbl>
    <w:p w:rsidR="00D45FE4" w:rsidRDefault="00D45FE4" w:rsidP="00D45FE4">
      <w:r>
        <w:br w:type="page"/>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309"/>
      </w:tblGrid>
      <w:tr w:rsidR="00D45FE4" w:rsidRPr="001105F9" w:rsidTr="00D26B87">
        <w:trPr>
          <w:cantSplit/>
        </w:trPr>
        <w:tc>
          <w:tcPr>
            <w:tcW w:w="4968" w:type="dxa"/>
            <w:tcBorders>
              <w:top w:val="nil"/>
              <w:left w:val="nil"/>
              <w:bottom w:val="nil"/>
              <w:right w:val="nil"/>
            </w:tcBorders>
          </w:tcPr>
          <w:p w:rsidR="00D45FE4" w:rsidRPr="001105F9" w:rsidRDefault="00D45FE4" w:rsidP="00D26B87">
            <w:pPr>
              <w:rPr>
                <w:b/>
                <w:sz w:val="20"/>
                <w:szCs w:val="20"/>
              </w:rPr>
            </w:pPr>
          </w:p>
        </w:tc>
        <w:tc>
          <w:tcPr>
            <w:tcW w:w="4309" w:type="dxa"/>
            <w:tcBorders>
              <w:top w:val="nil"/>
              <w:left w:val="nil"/>
              <w:bottom w:val="nil"/>
              <w:right w:val="nil"/>
            </w:tcBorders>
          </w:tcPr>
          <w:p w:rsidR="00D45FE4" w:rsidRPr="001105F9" w:rsidRDefault="00D45FE4" w:rsidP="00D26B87">
            <w:pPr>
              <w:pStyle w:val="lfej"/>
              <w:rPr>
                <w:sz w:val="20"/>
                <w:szCs w:val="20"/>
              </w:rPr>
            </w:pPr>
          </w:p>
        </w:tc>
      </w:tr>
      <w:tr w:rsidR="00D45FE4" w:rsidRPr="001105F9" w:rsidTr="00D26B87">
        <w:trPr>
          <w:cantSplit/>
        </w:trPr>
        <w:tc>
          <w:tcPr>
            <w:tcW w:w="4968" w:type="dxa"/>
            <w:tcBorders>
              <w:top w:val="single" w:sz="18" w:space="0" w:color="auto"/>
              <w:left w:val="single" w:sz="18" w:space="0" w:color="auto"/>
              <w:bottom w:val="single" w:sz="4" w:space="0" w:color="auto"/>
              <w:right w:val="single" w:sz="4" w:space="0" w:color="auto"/>
            </w:tcBorders>
          </w:tcPr>
          <w:p w:rsidR="00D45FE4" w:rsidRPr="001105F9" w:rsidRDefault="00D45FE4" w:rsidP="00D26B87">
            <w:pPr>
              <w:pStyle w:val="lfej"/>
              <w:spacing w:before="120" w:after="120"/>
              <w:rPr>
                <w:sz w:val="20"/>
                <w:szCs w:val="20"/>
              </w:rPr>
            </w:pPr>
            <w:r w:rsidRPr="001105F9">
              <w:rPr>
                <w:sz w:val="20"/>
                <w:szCs w:val="20"/>
              </w:rPr>
              <w:t>Szervezeti egység neve:</w:t>
            </w:r>
          </w:p>
        </w:tc>
        <w:tc>
          <w:tcPr>
            <w:tcW w:w="4309" w:type="dxa"/>
            <w:tcBorders>
              <w:top w:val="single" w:sz="18"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Műszaki főosztály</w:t>
            </w:r>
          </w:p>
        </w:tc>
      </w:tr>
      <w:tr w:rsidR="00D45FE4" w:rsidRPr="001105F9" w:rsidTr="00D26B87">
        <w:trPr>
          <w:cantSplit/>
        </w:trPr>
        <w:tc>
          <w:tcPr>
            <w:tcW w:w="4968" w:type="dxa"/>
            <w:tcBorders>
              <w:top w:val="single" w:sz="18" w:space="0" w:color="auto"/>
              <w:left w:val="single" w:sz="18" w:space="0" w:color="auto"/>
              <w:bottom w:val="single" w:sz="4" w:space="0" w:color="auto"/>
              <w:right w:val="single" w:sz="4" w:space="0" w:color="auto"/>
            </w:tcBorders>
          </w:tcPr>
          <w:p w:rsidR="00D45FE4" w:rsidRPr="001105F9" w:rsidRDefault="00D45FE4" w:rsidP="00D26B87">
            <w:pPr>
              <w:pStyle w:val="lfej"/>
              <w:spacing w:before="120" w:after="120"/>
              <w:rPr>
                <w:sz w:val="20"/>
                <w:szCs w:val="20"/>
              </w:rPr>
            </w:pPr>
            <w:r w:rsidRPr="001105F9">
              <w:rPr>
                <w:sz w:val="20"/>
                <w:szCs w:val="20"/>
              </w:rPr>
              <w:t>Szervezeti egység vezetője (alkalmazott neve)</w:t>
            </w:r>
          </w:p>
        </w:tc>
        <w:tc>
          <w:tcPr>
            <w:tcW w:w="4309" w:type="dxa"/>
            <w:tcBorders>
              <w:top w:val="single" w:sz="18"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ind w:left="281" w:hanging="281"/>
              <w:rPr>
                <w:sz w:val="20"/>
                <w:szCs w:val="20"/>
              </w:rPr>
            </w:pPr>
            <w:r w:rsidRPr="001105F9">
              <w:rPr>
                <w:sz w:val="20"/>
                <w:szCs w:val="20"/>
              </w:rPr>
              <w:t>Műszaki igazgató helyettes</w:t>
            </w:r>
          </w:p>
        </w:tc>
      </w:tr>
      <w:tr w:rsidR="00D45FE4" w:rsidRPr="001105F9" w:rsidTr="00D26B87">
        <w:trPr>
          <w:cantSplit/>
        </w:trPr>
        <w:tc>
          <w:tcPr>
            <w:tcW w:w="4968"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egységhez tartozó létszám</w:t>
            </w:r>
          </w:p>
        </w:tc>
        <w:tc>
          <w:tcPr>
            <w:tcW w:w="4309" w:type="dxa"/>
            <w:tcBorders>
              <w:top w:val="single" w:sz="4"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6</w:t>
            </w:r>
          </w:p>
        </w:tc>
      </w:tr>
      <w:tr w:rsidR="00D45FE4" w:rsidRPr="001105F9" w:rsidTr="00D26B87">
        <w:trPr>
          <w:cantSplit/>
        </w:trPr>
        <w:tc>
          <w:tcPr>
            <w:tcW w:w="4968" w:type="dxa"/>
            <w:tcBorders>
              <w:top w:val="single" w:sz="4" w:space="0" w:color="auto"/>
              <w:left w:val="single" w:sz="18" w:space="0" w:color="auto"/>
              <w:bottom w:val="nil"/>
              <w:right w:val="single" w:sz="4" w:space="0" w:color="auto"/>
            </w:tcBorders>
          </w:tcPr>
          <w:p w:rsidR="00D45FE4" w:rsidRPr="001105F9" w:rsidRDefault="00D45FE4" w:rsidP="00D26B87">
            <w:pPr>
              <w:pStyle w:val="lfej"/>
              <w:spacing w:before="120" w:after="120"/>
              <w:rPr>
                <w:sz w:val="20"/>
                <w:szCs w:val="20"/>
              </w:rPr>
            </w:pPr>
            <w:r w:rsidRPr="001105F9">
              <w:rPr>
                <w:sz w:val="20"/>
                <w:szCs w:val="20"/>
              </w:rPr>
              <w:t>Szervezeti egység által ellátott funkciók</w:t>
            </w:r>
          </w:p>
        </w:tc>
        <w:tc>
          <w:tcPr>
            <w:tcW w:w="4309" w:type="dxa"/>
            <w:tcBorders>
              <w:top w:val="single" w:sz="4"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Műszaki tervezés, műszaki ellenőrzés </w:t>
            </w:r>
          </w:p>
        </w:tc>
      </w:tr>
      <w:tr w:rsidR="00D45FE4" w:rsidRPr="001105F9" w:rsidTr="00D26B87">
        <w:trPr>
          <w:cantSplit/>
        </w:trPr>
        <w:tc>
          <w:tcPr>
            <w:tcW w:w="4968"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 kapcsolatai más szervezeti egységekkel</w:t>
            </w:r>
          </w:p>
        </w:tc>
        <w:tc>
          <w:tcPr>
            <w:tcW w:w="4309" w:type="dxa"/>
            <w:tcBorders>
              <w:top w:val="single" w:sz="4" w:space="0" w:color="auto"/>
              <w:left w:val="nil"/>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Igazgatósággal alárendelt, termelő egységekkel fölé rendelt </w:t>
            </w:r>
          </w:p>
        </w:tc>
      </w:tr>
      <w:tr w:rsidR="00D45FE4" w:rsidRPr="001105F9" w:rsidTr="00D26B87">
        <w:trPr>
          <w:cantSplit/>
        </w:trPr>
        <w:tc>
          <w:tcPr>
            <w:tcW w:w="4968" w:type="dxa"/>
            <w:tcBorders>
              <w:top w:val="single" w:sz="4" w:space="0" w:color="auto"/>
              <w:left w:val="nil"/>
              <w:bottom w:val="nil"/>
              <w:right w:val="nil"/>
            </w:tcBorders>
          </w:tcPr>
          <w:p w:rsidR="00D45FE4" w:rsidRPr="001105F9" w:rsidRDefault="00D45FE4" w:rsidP="00D26B87">
            <w:pPr>
              <w:rPr>
                <w:b/>
                <w:sz w:val="20"/>
                <w:szCs w:val="20"/>
              </w:rPr>
            </w:pPr>
          </w:p>
        </w:tc>
        <w:tc>
          <w:tcPr>
            <w:tcW w:w="4309" w:type="dxa"/>
            <w:tcBorders>
              <w:top w:val="single" w:sz="4" w:space="0" w:color="auto"/>
              <w:left w:val="nil"/>
              <w:bottom w:val="nil"/>
              <w:right w:val="nil"/>
            </w:tcBorders>
          </w:tcPr>
          <w:p w:rsidR="00D45FE4" w:rsidRPr="001105F9" w:rsidRDefault="00D45FE4" w:rsidP="00D26B87">
            <w:pPr>
              <w:pStyle w:val="lfej"/>
              <w:rPr>
                <w:sz w:val="20"/>
                <w:szCs w:val="20"/>
              </w:rPr>
            </w:pPr>
          </w:p>
        </w:tc>
      </w:tr>
      <w:tr w:rsidR="00D45FE4" w:rsidRPr="001105F9" w:rsidTr="00D26B87">
        <w:trPr>
          <w:cantSplit/>
        </w:trPr>
        <w:tc>
          <w:tcPr>
            <w:tcW w:w="4968" w:type="dxa"/>
            <w:tcBorders>
              <w:top w:val="single" w:sz="18" w:space="0" w:color="auto"/>
              <w:left w:val="single" w:sz="18" w:space="0" w:color="auto"/>
              <w:bottom w:val="single" w:sz="4" w:space="0" w:color="auto"/>
              <w:right w:val="single" w:sz="4" w:space="0" w:color="auto"/>
            </w:tcBorders>
          </w:tcPr>
          <w:p w:rsidR="00D45FE4" w:rsidRPr="001105F9" w:rsidRDefault="00D45FE4" w:rsidP="00D26B87">
            <w:pPr>
              <w:pStyle w:val="lfej"/>
              <w:spacing w:before="120" w:after="120"/>
              <w:rPr>
                <w:sz w:val="20"/>
                <w:szCs w:val="20"/>
              </w:rPr>
            </w:pPr>
            <w:r w:rsidRPr="001105F9">
              <w:rPr>
                <w:sz w:val="20"/>
                <w:szCs w:val="20"/>
              </w:rPr>
              <w:t>Szervezeti egység neve:</w:t>
            </w:r>
          </w:p>
        </w:tc>
        <w:tc>
          <w:tcPr>
            <w:tcW w:w="4309" w:type="dxa"/>
            <w:tcBorders>
              <w:top w:val="single" w:sz="18"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proofErr w:type="gramStart"/>
            <w:r w:rsidRPr="001105F9">
              <w:rPr>
                <w:sz w:val="20"/>
                <w:szCs w:val="20"/>
              </w:rPr>
              <w:t>Építés vezetőség</w:t>
            </w:r>
            <w:proofErr w:type="gramEnd"/>
          </w:p>
        </w:tc>
      </w:tr>
      <w:tr w:rsidR="00D45FE4" w:rsidRPr="001105F9" w:rsidTr="00D26B87">
        <w:trPr>
          <w:cantSplit/>
        </w:trPr>
        <w:tc>
          <w:tcPr>
            <w:tcW w:w="4968" w:type="dxa"/>
            <w:tcBorders>
              <w:top w:val="single" w:sz="18" w:space="0" w:color="auto"/>
              <w:left w:val="single" w:sz="18" w:space="0" w:color="auto"/>
              <w:bottom w:val="single" w:sz="4" w:space="0" w:color="auto"/>
              <w:right w:val="single" w:sz="4" w:space="0" w:color="auto"/>
            </w:tcBorders>
          </w:tcPr>
          <w:p w:rsidR="00D45FE4" w:rsidRPr="001105F9" w:rsidRDefault="00D45FE4" w:rsidP="00D26B87">
            <w:pPr>
              <w:pStyle w:val="lfej"/>
              <w:spacing w:before="120" w:after="120"/>
              <w:rPr>
                <w:sz w:val="20"/>
                <w:szCs w:val="20"/>
              </w:rPr>
            </w:pPr>
            <w:r w:rsidRPr="001105F9">
              <w:rPr>
                <w:sz w:val="20"/>
                <w:szCs w:val="20"/>
              </w:rPr>
              <w:t>Szervezeti egység vezetője (alkalmazott neve)</w:t>
            </w:r>
          </w:p>
        </w:tc>
        <w:tc>
          <w:tcPr>
            <w:tcW w:w="4309" w:type="dxa"/>
            <w:tcBorders>
              <w:top w:val="single" w:sz="18"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proofErr w:type="gramStart"/>
            <w:r w:rsidRPr="001105F9">
              <w:rPr>
                <w:sz w:val="20"/>
                <w:szCs w:val="20"/>
              </w:rPr>
              <w:t>Építés vezető</w:t>
            </w:r>
            <w:proofErr w:type="gramEnd"/>
          </w:p>
        </w:tc>
      </w:tr>
      <w:tr w:rsidR="00D45FE4" w:rsidRPr="001105F9" w:rsidTr="00D26B87">
        <w:trPr>
          <w:cantSplit/>
        </w:trPr>
        <w:tc>
          <w:tcPr>
            <w:tcW w:w="4968"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egységhez tartozó létszám</w:t>
            </w:r>
          </w:p>
        </w:tc>
        <w:tc>
          <w:tcPr>
            <w:tcW w:w="4309" w:type="dxa"/>
            <w:tcBorders>
              <w:top w:val="single" w:sz="4"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15</w:t>
            </w:r>
          </w:p>
        </w:tc>
      </w:tr>
      <w:tr w:rsidR="00D45FE4" w:rsidRPr="001105F9" w:rsidTr="00D26B87">
        <w:trPr>
          <w:cantSplit/>
        </w:trPr>
        <w:tc>
          <w:tcPr>
            <w:tcW w:w="4968"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 által ellátott funkciók</w:t>
            </w:r>
          </w:p>
        </w:tc>
        <w:tc>
          <w:tcPr>
            <w:tcW w:w="4309" w:type="dxa"/>
            <w:tcBorders>
              <w:top w:val="single" w:sz="4" w:space="0" w:color="auto"/>
              <w:left w:val="single" w:sz="4" w:space="0" w:color="auto"/>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Építmények kőműves, műköves munkái </w:t>
            </w:r>
          </w:p>
        </w:tc>
      </w:tr>
      <w:tr w:rsidR="00D45FE4" w:rsidRPr="001105F9" w:rsidTr="00D26B87">
        <w:trPr>
          <w:cantSplit/>
        </w:trPr>
        <w:tc>
          <w:tcPr>
            <w:tcW w:w="4968" w:type="dxa"/>
            <w:tcBorders>
              <w:top w:val="single" w:sz="4" w:space="0" w:color="auto"/>
              <w:left w:val="single" w:sz="18" w:space="0" w:color="auto"/>
              <w:bottom w:val="single" w:sz="4" w:space="0" w:color="auto"/>
              <w:right w:val="single" w:sz="4" w:space="0" w:color="auto"/>
            </w:tcBorders>
          </w:tcPr>
          <w:p w:rsidR="00D45FE4" w:rsidRPr="001105F9" w:rsidRDefault="00D45FE4" w:rsidP="00D26B87">
            <w:pPr>
              <w:spacing w:before="120" w:after="120"/>
              <w:rPr>
                <w:sz w:val="20"/>
                <w:szCs w:val="20"/>
              </w:rPr>
            </w:pPr>
            <w:r w:rsidRPr="001105F9">
              <w:rPr>
                <w:sz w:val="20"/>
                <w:szCs w:val="20"/>
              </w:rPr>
              <w:t>Szervezeti egység kapcsolatai más szervezeti egységekkel</w:t>
            </w:r>
          </w:p>
        </w:tc>
        <w:tc>
          <w:tcPr>
            <w:tcW w:w="4309" w:type="dxa"/>
            <w:tcBorders>
              <w:top w:val="single" w:sz="4" w:space="0" w:color="auto"/>
              <w:left w:val="nil"/>
              <w:bottom w:val="single" w:sz="4" w:space="0" w:color="auto"/>
              <w:right w:val="single" w:sz="18" w:space="0" w:color="auto"/>
            </w:tcBorders>
          </w:tcPr>
          <w:p w:rsidR="00D45FE4" w:rsidRPr="001105F9" w:rsidRDefault="00D45FE4" w:rsidP="00D26B87">
            <w:pPr>
              <w:pStyle w:val="lfej"/>
              <w:spacing w:before="120" w:after="120"/>
              <w:rPr>
                <w:sz w:val="20"/>
                <w:szCs w:val="20"/>
              </w:rPr>
            </w:pPr>
            <w:r w:rsidRPr="001105F9">
              <w:rPr>
                <w:sz w:val="20"/>
                <w:szCs w:val="20"/>
              </w:rPr>
              <w:t xml:space="preserve">Alárendelt műszaki főosztállyal, mellérendelt a többi részleggel </w:t>
            </w:r>
          </w:p>
        </w:tc>
      </w:tr>
    </w:tbl>
    <w:p w:rsidR="00D45FE4" w:rsidRDefault="00D45FE4" w:rsidP="00D45FE4">
      <w:pPr>
        <w:spacing w:before="120" w:line="360" w:lineRule="auto"/>
      </w:pPr>
    </w:p>
    <w:p w:rsidR="00D45FE4" w:rsidRDefault="00D45FE4" w:rsidP="00D45FE4">
      <w:pPr>
        <w:jc w:val="both"/>
      </w:pPr>
      <w:r>
        <w:t>Amennyiben a társaság bizonyos funkcióit kiszervezi, azaz azokat szerződéses partnerek látják el, úgy a partnereket és a szerződéses kapcsolatot kell feltérképezni. Pl.:</w:t>
      </w:r>
    </w:p>
    <w:tbl>
      <w:tblPr>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32"/>
        <w:gridCol w:w="1756"/>
        <w:gridCol w:w="1800"/>
        <w:gridCol w:w="3600"/>
      </w:tblGrid>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Alvállalkozó neve</w:t>
            </w:r>
          </w:p>
        </w:tc>
        <w:tc>
          <w:tcPr>
            <w:tcW w:w="1756" w:type="dxa"/>
          </w:tcPr>
          <w:p w:rsidR="00D45FE4" w:rsidRPr="001105F9" w:rsidRDefault="00D45FE4" w:rsidP="00D26B87">
            <w:pPr>
              <w:spacing w:before="120" w:after="120"/>
              <w:rPr>
                <w:b/>
                <w:sz w:val="20"/>
                <w:szCs w:val="20"/>
              </w:rPr>
            </w:pPr>
            <w:r w:rsidRPr="001105F9">
              <w:rPr>
                <w:b/>
                <w:sz w:val="20"/>
                <w:szCs w:val="20"/>
              </w:rPr>
              <w:t>Szerződés száma</w:t>
            </w:r>
          </w:p>
        </w:tc>
        <w:tc>
          <w:tcPr>
            <w:tcW w:w="1800" w:type="dxa"/>
          </w:tcPr>
          <w:p w:rsidR="00D45FE4" w:rsidRPr="001105F9" w:rsidRDefault="00D45FE4" w:rsidP="00D26B87">
            <w:pPr>
              <w:spacing w:before="120" w:after="120"/>
              <w:rPr>
                <w:b/>
                <w:sz w:val="20"/>
                <w:szCs w:val="20"/>
              </w:rPr>
            </w:pPr>
            <w:r w:rsidRPr="001105F9">
              <w:rPr>
                <w:b/>
                <w:sz w:val="20"/>
                <w:szCs w:val="20"/>
              </w:rPr>
              <w:t xml:space="preserve">Vállalt munka megnevezése </w:t>
            </w:r>
          </w:p>
        </w:tc>
        <w:tc>
          <w:tcPr>
            <w:tcW w:w="3600" w:type="dxa"/>
          </w:tcPr>
          <w:p w:rsidR="00D45FE4" w:rsidRPr="001105F9" w:rsidRDefault="00D45FE4" w:rsidP="00D26B87">
            <w:pPr>
              <w:spacing w:before="120" w:after="120"/>
              <w:rPr>
                <w:b/>
                <w:sz w:val="20"/>
                <w:szCs w:val="20"/>
              </w:rPr>
            </w:pPr>
            <w:r w:rsidRPr="001105F9">
              <w:rPr>
                <w:b/>
                <w:sz w:val="20"/>
                <w:szCs w:val="20"/>
              </w:rPr>
              <w:t>Szerződés időtartama</w:t>
            </w:r>
          </w:p>
        </w:tc>
      </w:tr>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 xml:space="preserve">Kiss János </w:t>
            </w:r>
          </w:p>
        </w:tc>
        <w:tc>
          <w:tcPr>
            <w:tcW w:w="1756" w:type="dxa"/>
          </w:tcPr>
          <w:p w:rsidR="00D45FE4" w:rsidRPr="001105F9" w:rsidRDefault="00D45FE4" w:rsidP="00D26B87">
            <w:pPr>
              <w:spacing w:before="120" w:after="120"/>
              <w:rPr>
                <w:b/>
                <w:sz w:val="20"/>
                <w:szCs w:val="20"/>
              </w:rPr>
            </w:pPr>
            <w:r w:rsidRPr="001105F9">
              <w:rPr>
                <w:b/>
                <w:sz w:val="20"/>
                <w:szCs w:val="20"/>
              </w:rPr>
              <w:t>11/2013</w:t>
            </w:r>
          </w:p>
        </w:tc>
        <w:tc>
          <w:tcPr>
            <w:tcW w:w="1800" w:type="dxa"/>
          </w:tcPr>
          <w:p w:rsidR="00D45FE4" w:rsidRPr="001105F9" w:rsidRDefault="00D45FE4" w:rsidP="00D26B87">
            <w:pPr>
              <w:spacing w:before="120" w:after="120"/>
              <w:rPr>
                <w:b/>
                <w:sz w:val="20"/>
                <w:szCs w:val="20"/>
              </w:rPr>
            </w:pPr>
            <w:r w:rsidRPr="001105F9">
              <w:rPr>
                <w:b/>
                <w:sz w:val="20"/>
                <w:szCs w:val="20"/>
              </w:rPr>
              <w:t xml:space="preserve">Festő munkák </w:t>
            </w:r>
          </w:p>
        </w:tc>
        <w:tc>
          <w:tcPr>
            <w:tcW w:w="3600" w:type="dxa"/>
          </w:tcPr>
          <w:p w:rsidR="00D45FE4" w:rsidRPr="001105F9" w:rsidRDefault="00D45FE4" w:rsidP="00D26B87">
            <w:pPr>
              <w:spacing w:before="120" w:after="120"/>
              <w:rPr>
                <w:b/>
                <w:sz w:val="20"/>
                <w:szCs w:val="20"/>
              </w:rPr>
            </w:pPr>
            <w:r w:rsidRPr="001105F9">
              <w:rPr>
                <w:b/>
                <w:sz w:val="20"/>
                <w:szCs w:val="20"/>
              </w:rPr>
              <w:t xml:space="preserve">2013.09.10- határozatlan </w:t>
            </w:r>
          </w:p>
        </w:tc>
      </w:tr>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 xml:space="preserve">Nagy Péter </w:t>
            </w:r>
          </w:p>
        </w:tc>
        <w:tc>
          <w:tcPr>
            <w:tcW w:w="1756" w:type="dxa"/>
          </w:tcPr>
          <w:p w:rsidR="00D45FE4" w:rsidRPr="001105F9" w:rsidRDefault="00D45FE4" w:rsidP="00D26B87">
            <w:pPr>
              <w:spacing w:before="120" w:after="120"/>
              <w:rPr>
                <w:b/>
                <w:sz w:val="20"/>
                <w:szCs w:val="20"/>
              </w:rPr>
            </w:pPr>
            <w:r w:rsidRPr="001105F9">
              <w:rPr>
                <w:b/>
                <w:sz w:val="20"/>
                <w:szCs w:val="20"/>
              </w:rPr>
              <w:t>8/2013</w:t>
            </w:r>
          </w:p>
        </w:tc>
        <w:tc>
          <w:tcPr>
            <w:tcW w:w="1800" w:type="dxa"/>
          </w:tcPr>
          <w:p w:rsidR="00D45FE4" w:rsidRPr="001105F9" w:rsidRDefault="00D45FE4" w:rsidP="00D26B87">
            <w:pPr>
              <w:spacing w:before="120" w:after="120"/>
              <w:rPr>
                <w:b/>
                <w:sz w:val="20"/>
                <w:szCs w:val="20"/>
              </w:rPr>
            </w:pPr>
            <w:r w:rsidRPr="001105F9">
              <w:rPr>
                <w:b/>
                <w:sz w:val="20"/>
                <w:szCs w:val="20"/>
              </w:rPr>
              <w:t xml:space="preserve">Kőműves munkák </w:t>
            </w:r>
          </w:p>
        </w:tc>
        <w:tc>
          <w:tcPr>
            <w:tcW w:w="3600" w:type="dxa"/>
          </w:tcPr>
          <w:p w:rsidR="00D45FE4" w:rsidRPr="001105F9" w:rsidRDefault="00D45FE4" w:rsidP="00D26B87">
            <w:pPr>
              <w:spacing w:before="120" w:after="120"/>
              <w:rPr>
                <w:b/>
                <w:sz w:val="20"/>
                <w:szCs w:val="20"/>
              </w:rPr>
            </w:pPr>
            <w:r w:rsidRPr="001105F9">
              <w:rPr>
                <w:b/>
                <w:sz w:val="20"/>
                <w:szCs w:val="20"/>
              </w:rPr>
              <w:t xml:space="preserve">2013. április </w:t>
            </w:r>
            <w:proofErr w:type="gramStart"/>
            <w:r w:rsidRPr="001105F9">
              <w:rPr>
                <w:b/>
                <w:sz w:val="20"/>
                <w:szCs w:val="20"/>
              </w:rPr>
              <w:t>01-2013. szeptember</w:t>
            </w:r>
            <w:proofErr w:type="gramEnd"/>
            <w:r w:rsidRPr="001105F9">
              <w:rPr>
                <w:b/>
                <w:sz w:val="20"/>
                <w:szCs w:val="20"/>
              </w:rPr>
              <w:t xml:space="preserve"> 30.</w:t>
            </w:r>
          </w:p>
          <w:p w:rsidR="00D45FE4" w:rsidRPr="001105F9" w:rsidRDefault="00D45FE4" w:rsidP="00D26B87">
            <w:pPr>
              <w:spacing w:before="120" w:after="120"/>
              <w:rPr>
                <w:b/>
                <w:sz w:val="20"/>
                <w:szCs w:val="20"/>
              </w:rPr>
            </w:pPr>
            <w:r w:rsidRPr="001105F9">
              <w:rPr>
                <w:sz w:val="20"/>
                <w:szCs w:val="20"/>
              </w:rPr>
              <w:t>/évente újra kötött szerződés erre az időszakra</w:t>
            </w:r>
            <w:r w:rsidRPr="001105F9">
              <w:rPr>
                <w:b/>
                <w:sz w:val="20"/>
                <w:szCs w:val="20"/>
              </w:rPr>
              <w:t>/</w:t>
            </w:r>
          </w:p>
        </w:tc>
      </w:tr>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 xml:space="preserve">Kovács Miklós </w:t>
            </w:r>
          </w:p>
        </w:tc>
        <w:tc>
          <w:tcPr>
            <w:tcW w:w="1756" w:type="dxa"/>
          </w:tcPr>
          <w:p w:rsidR="00D45FE4" w:rsidRPr="001105F9" w:rsidRDefault="00D45FE4" w:rsidP="00D26B87">
            <w:pPr>
              <w:spacing w:before="120" w:after="120"/>
              <w:rPr>
                <w:b/>
                <w:sz w:val="20"/>
                <w:szCs w:val="20"/>
              </w:rPr>
            </w:pPr>
            <w:r w:rsidRPr="001105F9">
              <w:rPr>
                <w:b/>
                <w:sz w:val="20"/>
                <w:szCs w:val="20"/>
              </w:rPr>
              <w:t>2/2013</w:t>
            </w:r>
          </w:p>
        </w:tc>
        <w:tc>
          <w:tcPr>
            <w:tcW w:w="1800" w:type="dxa"/>
          </w:tcPr>
          <w:p w:rsidR="00D45FE4" w:rsidRPr="001105F9" w:rsidRDefault="00D45FE4" w:rsidP="00D26B87">
            <w:pPr>
              <w:spacing w:before="120" w:after="120"/>
              <w:rPr>
                <w:b/>
                <w:sz w:val="20"/>
                <w:szCs w:val="20"/>
              </w:rPr>
            </w:pPr>
            <w:r w:rsidRPr="001105F9">
              <w:rPr>
                <w:b/>
                <w:sz w:val="20"/>
                <w:szCs w:val="20"/>
              </w:rPr>
              <w:t xml:space="preserve">Kőműves munkák </w:t>
            </w:r>
          </w:p>
        </w:tc>
        <w:tc>
          <w:tcPr>
            <w:tcW w:w="3600" w:type="dxa"/>
          </w:tcPr>
          <w:p w:rsidR="00D45FE4" w:rsidRPr="001105F9" w:rsidRDefault="00D45FE4" w:rsidP="00D26B87">
            <w:pPr>
              <w:spacing w:before="120" w:after="120"/>
              <w:rPr>
                <w:b/>
                <w:sz w:val="20"/>
                <w:szCs w:val="20"/>
              </w:rPr>
            </w:pPr>
            <w:r w:rsidRPr="001105F9">
              <w:rPr>
                <w:b/>
                <w:sz w:val="20"/>
                <w:szCs w:val="20"/>
              </w:rPr>
              <w:t xml:space="preserve">2013.01.01-2013.12.31.(évente újra kötik) </w:t>
            </w:r>
          </w:p>
        </w:tc>
      </w:tr>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 xml:space="preserve">Szabó Gáspár </w:t>
            </w:r>
          </w:p>
        </w:tc>
        <w:tc>
          <w:tcPr>
            <w:tcW w:w="1756" w:type="dxa"/>
          </w:tcPr>
          <w:p w:rsidR="00D45FE4" w:rsidRPr="001105F9" w:rsidRDefault="00D45FE4" w:rsidP="00D26B87">
            <w:pPr>
              <w:spacing w:before="120" w:after="120"/>
              <w:rPr>
                <w:b/>
                <w:sz w:val="20"/>
                <w:szCs w:val="20"/>
              </w:rPr>
            </w:pPr>
            <w:r w:rsidRPr="001105F9">
              <w:rPr>
                <w:b/>
                <w:sz w:val="20"/>
                <w:szCs w:val="20"/>
              </w:rPr>
              <w:t>2/2013</w:t>
            </w:r>
          </w:p>
        </w:tc>
        <w:tc>
          <w:tcPr>
            <w:tcW w:w="1800" w:type="dxa"/>
          </w:tcPr>
          <w:p w:rsidR="00D45FE4" w:rsidRPr="001105F9" w:rsidRDefault="00D45FE4" w:rsidP="00D26B87">
            <w:pPr>
              <w:spacing w:before="120" w:after="120"/>
              <w:rPr>
                <w:b/>
                <w:sz w:val="20"/>
                <w:szCs w:val="20"/>
              </w:rPr>
            </w:pPr>
            <w:r w:rsidRPr="001105F9">
              <w:rPr>
                <w:b/>
                <w:sz w:val="20"/>
                <w:szCs w:val="20"/>
              </w:rPr>
              <w:t xml:space="preserve">Gáz- </w:t>
            </w:r>
            <w:proofErr w:type="gramStart"/>
            <w:r w:rsidRPr="001105F9">
              <w:rPr>
                <w:b/>
                <w:sz w:val="20"/>
                <w:szCs w:val="20"/>
              </w:rPr>
              <w:t>víz szerelés</w:t>
            </w:r>
            <w:proofErr w:type="gramEnd"/>
            <w:r w:rsidRPr="001105F9">
              <w:rPr>
                <w:b/>
                <w:sz w:val="20"/>
                <w:szCs w:val="20"/>
              </w:rPr>
              <w:t xml:space="preserve"> </w:t>
            </w:r>
          </w:p>
        </w:tc>
        <w:tc>
          <w:tcPr>
            <w:tcW w:w="3600" w:type="dxa"/>
          </w:tcPr>
          <w:p w:rsidR="00D45FE4" w:rsidRPr="001105F9" w:rsidRDefault="00D45FE4" w:rsidP="00D26B87">
            <w:pPr>
              <w:spacing w:before="120" w:after="120"/>
              <w:rPr>
                <w:b/>
                <w:sz w:val="20"/>
                <w:szCs w:val="20"/>
              </w:rPr>
            </w:pPr>
            <w:r w:rsidRPr="001105F9">
              <w:rPr>
                <w:b/>
                <w:sz w:val="20"/>
                <w:szCs w:val="20"/>
              </w:rPr>
              <w:t>2013.01.01.- határozatlan időre</w:t>
            </w:r>
          </w:p>
        </w:tc>
      </w:tr>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 xml:space="preserve">Sofőr </w:t>
            </w:r>
            <w:proofErr w:type="gramStart"/>
            <w:r w:rsidRPr="001105F9">
              <w:rPr>
                <w:b/>
                <w:sz w:val="20"/>
                <w:szCs w:val="20"/>
              </w:rPr>
              <w:t>Bt  (</w:t>
            </w:r>
            <w:proofErr w:type="gramEnd"/>
            <w:r w:rsidRPr="001105F9">
              <w:rPr>
                <w:b/>
                <w:sz w:val="20"/>
                <w:szCs w:val="20"/>
              </w:rPr>
              <w:t xml:space="preserve">Futó Lajos) </w:t>
            </w:r>
          </w:p>
        </w:tc>
        <w:tc>
          <w:tcPr>
            <w:tcW w:w="1756" w:type="dxa"/>
          </w:tcPr>
          <w:p w:rsidR="00D45FE4" w:rsidRPr="001105F9" w:rsidRDefault="00D45FE4" w:rsidP="00D26B87">
            <w:pPr>
              <w:spacing w:before="120" w:after="120"/>
              <w:rPr>
                <w:b/>
                <w:sz w:val="20"/>
                <w:szCs w:val="20"/>
              </w:rPr>
            </w:pPr>
            <w:r w:rsidRPr="001105F9">
              <w:rPr>
                <w:b/>
                <w:sz w:val="20"/>
                <w:szCs w:val="20"/>
              </w:rPr>
              <w:t>20/2013</w:t>
            </w:r>
          </w:p>
        </w:tc>
        <w:tc>
          <w:tcPr>
            <w:tcW w:w="1800" w:type="dxa"/>
          </w:tcPr>
          <w:p w:rsidR="00D45FE4" w:rsidRPr="001105F9" w:rsidRDefault="00D45FE4" w:rsidP="00D26B87">
            <w:pPr>
              <w:spacing w:before="120" w:after="120"/>
              <w:rPr>
                <w:b/>
                <w:sz w:val="20"/>
                <w:szCs w:val="20"/>
              </w:rPr>
            </w:pPr>
            <w:r w:rsidRPr="001105F9">
              <w:rPr>
                <w:b/>
                <w:sz w:val="20"/>
                <w:szCs w:val="20"/>
              </w:rPr>
              <w:t xml:space="preserve">Szállítmányozás, </w:t>
            </w:r>
            <w:proofErr w:type="gramStart"/>
            <w:r w:rsidRPr="001105F9">
              <w:rPr>
                <w:b/>
                <w:sz w:val="20"/>
                <w:szCs w:val="20"/>
              </w:rPr>
              <w:t>konténer  szállítás</w:t>
            </w:r>
            <w:proofErr w:type="gramEnd"/>
          </w:p>
        </w:tc>
        <w:tc>
          <w:tcPr>
            <w:tcW w:w="3600" w:type="dxa"/>
          </w:tcPr>
          <w:p w:rsidR="00D45FE4" w:rsidRPr="001105F9" w:rsidRDefault="00D45FE4" w:rsidP="00D26B87">
            <w:pPr>
              <w:spacing w:before="120" w:after="120"/>
              <w:rPr>
                <w:b/>
                <w:sz w:val="20"/>
                <w:szCs w:val="20"/>
              </w:rPr>
            </w:pPr>
            <w:r w:rsidRPr="001105F9">
              <w:rPr>
                <w:b/>
                <w:sz w:val="20"/>
                <w:szCs w:val="20"/>
              </w:rPr>
              <w:t>2013.02.01.- határozatlan időre kere</w:t>
            </w:r>
            <w:r w:rsidRPr="001105F9">
              <w:rPr>
                <w:b/>
                <w:sz w:val="20"/>
                <w:szCs w:val="20"/>
              </w:rPr>
              <w:t>t</w:t>
            </w:r>
            <w:r w:rsidRPr="001105F9">
              <w:rPr>
                <w:b/>
                <w:sz w:val="20"/>
                <w:szCs w:val="20"/>
              </w:rPr>
              <w:t xml:space="preserve">szerződés, az egyes szállításokra külön megbízás </w:t>
            </w:r>
          </w:p>
        </w:tc>
      </w:tr>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 xml:space="preserve">Bádog Alfréd </w:t>
            </w:r>
          </w:p>
        </w:tc>
        <w:tc>
          <w:tcPr>
            <w:tcW w:w="1756" w:type="dxa"/>
          </w:tcPr>
          <w:p w:rsidR="00D45FE4" w:rsidRPr="001105F9" w:rsidRDefault="00D45FE4" w:rsidP="00D26B87">
            <w:pPr>
              <w:spacing w:before="120" w:after="120"/>
              <w:rPr>
                <w:b/>
                <w:sz w:val="20"/>
                <w:szCs w:val="20"/>
              </w:rPr>
            </w:pPr>
            <w:r w:rsidRPr="001105F9">
              <w:rPr>
                <w:b/>
                <w:sz w:val="20"/>
                <w:szCs w:val="20"/>
              </w:rPr>
              <w:t>4/2013</w:t>
            </w:r>
          </w:p>
          <w:p w:rsidR="00D45FE4" w:rsidRPr="001105F9" w:rsidRDefault="00D45FE4" w:rsidP="00D26B87">
            <w:pPr>
              <w:spacing w:before="120" w:after="120"/>
              <w:rPr>
                <w:b/>
                <w:sz w:val="20"/>
                <w:szCs w:val="20"/>
              </w:rPr>
            </w:pPr>
            <w:r w:rsidRPr="001105F9">
              <w:rPr>
                <w:b/>
                <w:sz w:val="20"/>
                <w:szCs w:val="20"/>
              </w:rPr>
              <w:t>12/2013</w:t>
            </w:r>
          </w:p>
        </w:tc>
        <w:tc>
          <w:tcPr>
            <w:tcW w:w="1800" w:type="dxa"/>
          </w:tcPr>
          <w:p w:rsidR="00D45FE4" w:rsidRPr="001105F9" w:rsidRDefault="00D45FE4" w:rsidP="00D26B87">
            <w:pPr>
              <w:spacing w:before="120" w:after="120"/>
              <w:rPr>
                <w:b/>
                <w:sz w:val="20"/>
                <w:szCs w:val="20"/>
              </w:rPr>
            </w:pPr>
            <w:r w:rsidRPr="001105F9">
              <w:rPr>
                <w:b/>
                <w:sz w:val="20"/>
                <w:szCs w:val="20"/>
              </w:rPr>
              <w:t>Bádogozás, sziget</w:t>
            </w:r>
            <w:r w:rsidRPr="001105F9">
              <w:rPr>
                <w:b/>
                <w:sz w:val="20"/>
                <w:szCs w:val="20"/>
              </w:rPr>
              <w:t>e</w:t>
            </w:r>
            <w:r w:rsidRPr="001105F9">
              <w:rPr>
                <w:b/>
                <w:sz w:val="20"/>
                <w:szCs w:val="20"/>
              </w:rPr>
              <w:t xml:space="preserve">lés </w:t>
            </w:r>
          </w:p>
        </w:tc>
        <w:tc>
          <w:tcPr>
            <w:tcW w:w="3600" w:type="dxa"/>
          </w:tcPr>
          <w:p w:rsidR="00D45FE4" w:rsidRPr="001105F9" w:rsidRDefault="00D45FE4" w:rsidP="00D26B87">
            <w:pPr>
              <w:spacing w:before="120" w:after="120"/>
              <w:rPr>
                <w:b/>
                <w:sz w:val="20"/>
                <w:szCs w:val="20"/>
              </w:rPr>
            </w:pPr>
            <w:r w:rsidRPr="001105F9">
              <w:rPr>
                <w:b/>
                <w:sz w:val="20"/>
                <w:szCs w:val="20"/>
              </w:rPr>
              <w:t xml:space="preserve">2013.03.31-2013.05.31 és 2013. 07.01-2013.08.31. (munkákra kötik) </w:t>
            </w:r>
          </w:p>
        </w:tc>
      </w:tr>
      <w:tr w:rsidR="00D45FE4" w:rsidRPr="001105F9" w:rsidTr="00D26B87">
        <w:tc>
          <w:tcPr>
            <w:tcW w:w="2132" w:type="dxa"/>
          </w:tcPr>
          <w:p w:rsidR="00D45FE4" w:rsidRPr="001105F9" w:rsidRDefault="00D45FE4" w:rsidP="00D26B87">
            <w:pPr>
              <w:spacing w:before="120" w:after="120"/>
              <w:rPr>
                <w:b/>
                <w:sz w:val="20"/>
                <w:szCs w:val="20"/>
              </w:rPr>
            </w:pPr>
            <w:r w:rsidRPr="001105F9">
              <w:rPr>
                <w:b/>
                <w:sz w:val="20"/>
                <w:szCs w:val="20"/>
              </w:rPr>
              <w:t xml:space="preserve">Javító </w:t>
            </w:r>
            <w:proofErr w:type="gramStart"/>
            <w:r w:rsidRPr="001105F9">
              <w:rPr>
                <w:b/>
                <w:sz w:val="20"/>
                <w:szCs w:val="20"/>
              </w:rPr>
              <w:t>Kft  /</w:t>
            </w:r>
            <w:proofErr w:type="gramEnd"/>
            <w:r w:rsidRPr="001105F9">
              <w:rPr>
                <w:b/>
                <w:sz w:val="20"/>
                <w:szCs w:val="20"/>
              </w:rPr>
              <w:t xml:space="preserve">Re </w:t>
            </w:r>
            <w:proofErr w:type="spellStart"/>
            <w:r w:rsidRPr="001105F9">
              <w:rPr>
                <w:b/>
                <w:sz w:val="20"/>
                <w:szCs w:val="20"/>
              </w:rPr>
              <w:t>Konstatin</w:t>
            </w:r>
            <w:proofErr w:type="spellEnd"/>
            <w:r w:rsidRPr="001105F9">
              <w:rPr>
                <w:b/>
                <w:sz w:val="20"/>
                <w:szCs w:val="20"/>
              </w:rPr>
              <w:t>)</w:t>
            </w:r>
          </w:p>
        </w:tc>
        <w:tc>
          <w:tcPr>
            <w:tcW w:w="1756" w:type="dxa"/>
          </w:tcPr>
          <w:p w:rsidR="00D45FE4" w:rsidRPr="001105F9" w:rsidRDefault="00D45FE4" w:rsidP="00D26B87">
            <w:pPr>
              <w:spacing w:before="120" w:after="120"/>
              <w:rPr>
                <w:b/>
                <w:sz w:val="20"/>
                <w:szCs w:val="20"/>
              </w:rPr>
            </w:pPr>
            <w:r w:rsidRPr="001105F9">
              <w:rPr>
                <w:b/>
                <w:sz w:val="20"/>
                <w:szCs w:val="20"/>
              </w:rPr>
              <w:t>18/2013</w:t>
            </w:r>
          </w:p>
        </w:tc>
        <w:tc>
          <w:tcPr>
            <w:tcW w:w="1800" w:type="dxa"/>
          </w:tcPr>
          <w:p w:rsidR="00D45FE4" w:rsidRPr="001105F9" w:rsidRDefault="00D45FE4" w:rsidP="00D26B87">
            <w:pPr>
              <w:spacing w:before="120" w:after="120"/>
              <w:rPr>
                <w:b/>
                <w:sz w:val="20"/>
                <w:szCs w:val="20"/>
              </w:rPr>
            </w:pPr>
            <w:proofErr w:type="spellStart"/>
            <w:r w:rsidRPr="001105F9">
              <w:rPr>
                <w:b/>
                <w:sz w:val="20"/>
                <w:szCs w:val="20"/>
              </w:rPr>
              <w:t>Tmk</w:t>
            </w:r>
            <w:proofErr w:type="spellEnd"/>
            <w:r w:rsidRPr="001105F9">
              <w:rPr>
                <w:b/>
                <w:sz w:val="20"/>
                <w:szCs w:val="20"/>
              </w:rPr>
              <w:t xml:space="preserve"> és karbanta</w:t>
            </w:r>
            <w:r w:rsidRPr="001105F9">
              <w:rPr>
                <w:b/>
                <w:sz w:val="20"/>
                <w:szCs w:val="20"/>
              </w:rPr>
              <w:t>r</w:t>
            </w:r>
            <w:r w:rsidRPr="001105F9">
              <w:rPr>
                <w:b/>
                <w:sz w:val="20"/>
                <w:szCs w:val="20"/>
              </w:rPr>
              <w:t xml:space="preserve">tás </w:t>
            </w:r>
          </w:p>
        </w:tc>
        <w:tc>
          <w:tcPr>
            <w:tcW w:w="3600" w:type="dxa"/>
          </w:tcPr>
          <w:p w:rsidR="00D45FE4" w:rsidRPr="001105F9" w:rsidRDefault="00D45FE4" w:rsidP="00D26B87">
            <w:pPr>
              <w:spacing w:before="120" w:after="120"/>
              <w:rPr>
                <w:b/>
                <w:sz w:val="20"/>
                <w:szCs w:val="20"/>
              </w:rPr>
            </w:pPr>
            <w:r w:rsidRPr="001105F9">
              <w:rPr>
                <w:b/>
                <w:sz w:val="20"/>
                <w:szCs w:val="20"/>
              </w:rPr>
              <w:t xml:space="preserve">2013.01.25-től keretszerződés  az egyes munkafeladatokra külön megbízás </w:t>
            </w:r>
          </w:p>
        </w:tc>
      </w:tr>
    </w:tbl>
    <w:p w:rsidR="00D45FE4" w:rsidRDefault="00D45FE4" w:rsidP="00D45FE4"/>
    <w:p w:rsidR="00D45FE4" w:rsidRDefault="00D45FE4" w:rsidP="00D45FE4">
      <w:pPr>
        <w:jc w:val="right"/>
      </w:pPr>
      <w:r w:rsidRPr="00C42152">
        <w:rPr>
          <w:b/>
          <w:sz w:val="28"/>
          <w:szCs w:val="28"/>
        </w:rPr>
        <w:t>3/</w:t>
      </w:r>
      <w:r>
        <w:rPr>
          <w:b/>
          <w:sz w:val="28"/>
          <w:szCs w:val="28"/>
        </w:rPr>
        <w:t>6</w:t>
      </w:r>
      <w:r w:rsidRPr="00C42152">
        <w:rPr>
          <w:b/>
          <w:sz w:val="28"/>
          <w:szCs w:val="28"/>
        </w:rPr>
        <w:t xml:space="preserve"> számú melléklet</w:t>
      </w:r>
    </w:p>
    <w:p w:rsidR="00D45FE4" w:rsidRPr="00156CE4" w:rsidRDefault="00D45FE4" w:rsidP="00D45FE4">
      <w:pPr>
        <w:rPr>
          <w:b/>
        </w:rPr>
      </w:pPr>
      <w:r w:rsidRPr="00156CE4">
        <w:rPr>
          <w:b/>
        </w:rPr>
        <w:t>AZ ELLENŐRZÉSI KOCKÁZAT FELMÉRÉSE</w:t>
      </w:r>
    </w:p>
    <w:tbl>
      <w:tblPr>
        <w:tblW w:w="92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629"/>
        <w:gridCol w:w="805"/>
        <w:gridCol w:w="1854"/>
      </w:tblGrid>
      <w:tr w:rsidR="00D45FE4" w:rsidRPr="001105F9" w:rsidTr="00D26B87">
        <w:trPr>
          <w:cantSplit/>
        </w:trPr>
        <w:tc>
          <w:tcPr>
            <w:tcW w:w="6629" w:type="dxa"/>
            <w:tcBorders>
              <w:top w:val="single" w:sz="18" w:space="0" w:color="auto"/>
              <w:bottom w:val="single" w:sz="18" w:space="0" w:color="auto"/>
              <w:right w:val="nil"/>
            </w:tcBorders>
          </w:tcPr>
          <w:p w:rsidR="00D45FE4" w:rsidRPr="001105F9" w:rsidRDefault="00D45FE4" w:rsidP="00D26B87">
            <w:pPr>
              <w:pStyle w:val="Szvegtrzs"/>
              <w:spacing w:before="60" w:after="60"/>
              <w:rPr>
                <w:color w:val="auto"/>
              </w:rPr>
            </w:pPr>
            <w:r w:rsidRPr="001105F9">
              <w:rPr>
                <w:color w:val="auto"/>
              </w:rPr>
              <w:t>AZ ELLENŐRZÉSI KOCKÁZAT FELMÉRÉSE</w:t>
            </w:r>
          </w:p>
        </w:tc>
        <w:tc>
          <w:tcPr>
            <w:tcW w:w="805" w:type="dxa"/>
            <w:tcBorders>
              <w:top w:val="single" w:sz="18" w:space="0" w:color="auto"/>
              <w:left w:val="single" w:sz="18" w:space="0" w:color="auto"/>
              <w:bottom w:val="single" w:sz="18" w:space="0" w:color="auto"/>
              <w:right w:val="single" w:sz="18" w:space="0" w:color="auto"/>
            </w:tcBorders>
          </w:tcPr>
          <w:p w:rsidR="00D45FE4" w:rsidRPr="001105F9" w:rsidRDefault="00D45FE4" w:rsidP="00D26B87">
            <w:pPr>
              <w:pStyle w:val="Szvegtrzs"/>
              <w:spacing w:before="60" w:after="60"/>
              <w:jc w:val="center"/>
              <w:rPr>
                <w:color w:val="auto"/>
              </w:rPr>
            </w:pPr>
            <w:r w:rsidRPr="001105F9">
              <w:rPr>
                <w:color w:val="auto"/>
              </w:rPr>
              <w:t>Igen</w:t>
            </w:r>
          </w:p>
        </w:tc>
        <w:tc>
          <w:tcPr>
            <w:tcW w:w="1854" w:type="dxa"/>
            <w:tcBorders>
              <w:top w:val="single" w:sz="18" w:space="0" w:color="auto"/>
              <w:left w:val="single" w:sz="18" w:space="0" w:color="auto"/>
              <w:bottom w:val="single" w:sz="18" w:space="0" w:color="auto"/>
            </w:tcBorders>
          </w:tcPr>
          <w:p w:rsidR="00D45FE4" w:rsidRPr="001105F9" w:rsidRDefault="00D45FE4" w:rsidP="00D26B87">
            <w:pPr>
              <w:pStyle w:val="Szvegtrzs"/>
              <w:spacing w:before="60" w:after="60"/>
              <w:jc w:val="center"/>
              <w:rPr>
                <w:color w:val="auto"/>
              </w:rPr>
            </w:pPr>
            <w:r w:rsidRPr="001105F9">
              <w:rPr>
                <w:color w:val="auto"/>
              </w:rPr>
              <w:t>Nem</w:t>
            </w:r>
          </w:p>
        </w:tc>
      </w:tr>
      <w:tr w:rsidR="00D45FE4" w:rsidRPr="001105F9" w:rsidTr="00D26B87">
        <w:trPr>
          <w:cantSplit/>
        </w:trPr>
        <w:tc>
          <w:tcPr>
            <w:tcW w:w="6629" w:type="dxa"/>
            <w:tcBorders>
              <w:top w:val="nil"/>
            </w:tcBorders>
          </w:tcPr>
          <w:p w:rsidR="00D45FE4" w:rsidRPr="001105F9" w:rsidRDefault="00D45FE4" w:rsidP="00D26B87">
            <w:pPr>
              <w:pStyle w:val="Szvegtrzs"/>
              <w:spacing w:before="60" w:after="60"/>
              <w:rPr>
                <w:b/>
                <w:color w:val="auto"/>
                <w:sz w:val="20"/>
                <w:szCs w:val="20"/>
              </w:rPr>
            </w:pPr>
            <w:r w:rsidRPr="001105F9">
              <w:rPr>
                <w:b/>
                <w:color w:val="auto"/>
                <w:sz w:val="20"/>
                <w:szCs w:val="20"/>
              </w:rPr>
              <w:t>A szervezeti felépítés megfelel a vállalkozás méretének és tev</w:t>
            </w:r>
            <w:r w:rsidRPr="001105F9">
              <w:rPr>
                <w:b/>
                <w:color w:val="auto"/>
                <w:sz w:val="20"/>
                <w:szCs w:val="20"/>
              </w:rPr>
              <w:t>é</w:t>
            </w:r>
            <w:r w:rsidRPr="001105F9">
              <w:rPr>
                <w:b/>
                <w:color w:val="auto"/>
                <w:sz w:val="20"/>
                <w:szCs w:val="20"/>
              </w:rPr>
              <w:t>kenységének?</w:t>
            </w:r>
          </w:p>
        </w:tc>
        <w:tc>
          <w:tcPr>
            <w:tcW w:w="805" w:type="dxa"/>
            <w:tcBorders>
              <w:top w:val="nil"/>
            </w:tcBorders>
          </w:tcPr>
          <w:p w:rsidR="00D45FE4" w:rsidRPr="001105F9" w:rsidRDefault="00D45FE4" w:rsidP="00D26B87">
            <w:pPr>
              <w:pStyle w:val="Szvegtrzs"/>
              <w:spacing w:before="60" w:after="60"/>
              <w:rPr>
                <w:color w:val="auto"/>
                <w:sz w:val="20"/>
                <w:szCs w:val="20"/>
              </w:rPr>
            </w:pPr>
          </w:p>
        </w:tc>
        <w:tc>
          <w:tcPr>
            <w:tcW w:w="1854" w:type="dxa"/>
            <w:tcBorders>
              <w:top w:val="nil"/>
            </w:tcBorders>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Elegendő számú alkalmazott van, vagy ha nincs elegendő alválla</w:t>
            </w:r>
            <w:r w:rsidRPr="001105F9">
              <w:rPr>
                <w:b/>
                <w:color w:val="auto"/>
                <w:sz w:val="20"/>
                <w:szCs w:val="20"/>
              </w:rPr>
              <w:t>l</w:t>
            </w:r>
            <w:r w:rsidRPr="001105F9">
              <w:rPr>
                <w:b/>
                <w:color w:val="auto"/>
                <w:sz w:val="20"/>
                <w:szCs w:val="20"/>
              </w:rPr>
              <w:t>kozót vontak be?</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 xml:space="preserve">A tulajdonos-vezető és az alkalmazottak, alvállalkozók megfelelő szaktudással és tapasztalatokkal rendelkeznek? </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A vállalkozásnál alacsony az alkalmazottak fluktuációja, ritkán vá</w:t>
            </w:r>
            <w:r w:rsidRPr="001105F9">
              <w:rPr>
                <w:b/>
                <w:color w:val="auto"/>
                <w:sz w:val="20"/>
                <w:szCs w:val="20"/>
              </w:rPr>
              <w:t>l</w:t>
            </w:r>
            <w:r w:rsidRPr="001105F9">
              <w:rPr>
                <w:b/>
                <w:color w:val="auto"/>
                <w:sz w:val="20"/>
                <w:szCs w:val="20"/>
              </w:rPr>
              <w:t xml:space="preserve">togatják az alvállalkozókat? </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A vezetés a számviteli-pénzügyi területért felelős alkalmazottal is megvitatva alakítja ki a főbb szerződéseket, ügylettípusokat?</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Rendszeresen (legalább az éves beszámoló elkészítésekor) egye</w:t>
            </w:r>
            <w:r w:rsidRPr="001105F9">
              <w:rPr>
                <w:b/>
                <w:color w:val="auto"/>
                <w:sz w:val="20"/>
                <w:szCs w:val="20"/>
              </w:rPr>
              <w:t>z</w:t>
            </w:r>
            <w:r w:rsidRPr="001105F9">
              <w:rPr>
                <w:b/>
                <w:color w:val="auto"/>
                <w:sz w:val="20"/>
                <w:szCs w:val="20"/>
              </w:rPr>
              <w:t>tetik-e a számviteli adatokat a fizikailag létező eszközökkel, nyilvánta</w:t>
            </w:r>
            <w:r w:rsidRPr="001105F9">
              <w:rPr>
                <w:b/>
                <w:color w:val="auto"/>
                <w:sz w:val="20"/>
                <w:szCs w:val="20"/>
              </w:rPr>
              <w:t>r</w:t>
            </w:r>
            <w:r w:rsidRPr="001105F9">
              <w:rPr>
                <w:b/>
                <w:color w:val="auto"/>
                <w:sz w:val="20"/>
                <w:szCs w:val="20"/>
              </w:rPr>
              <w:t>tásokkal, harmadik felekkel (szállítok, vevők, bank stb.)</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b/>
                <w:color w:val="auto"/>
                <w:sz w:val="28"/>
                <w:szCs w:val="28"/>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A vállalkozás által működtetett számviteli rendszer kellően részl</w:t>
            </w:r>
            <w:r w:rsidRPr="001105F9">
              <w:rPr>
                <w:b/>
                <w:color w:val="auto"/>
                <w:sz w:val="20"/>
                <w:szCs w:val="20"/>
              </w:rPr>
              <w:t>e</w:t>
            </w:r>
            <w:r w:rsidRPr="001105F9">
              <w:rPr>
                <w:b/>
                <w:color w:val="auto"/>
                <w:sz w:val="20"/>
                <w:szCs w:val="20"/>
              </w:rPr>
              <w:t>tes és a főkönyvvel is egyező analitikus nyilvántartásokat tartalmaz?</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Alkalmaz-e külső könyvelőt a vállalkozás? (Ha igen, a további ké</w:t>
            </w:r>
            <w:r w:rsidRPr="001105F9">
              <w:rPr>
                <w:b/>
                <w:color w:val="auto"/>
                <w:sz w:val="20"/>
                <w:szCs w:val="20"/>
              </w:rPr>
              <w:t>r</w:t>
            </w:r>
            <w:r w:rsidRPr="001105F9">
              <w:rPr>
                <w:b/>
                <w:color w:val="auto"/>
                <w:sz w:val="20"/>
                <w:szCs w:val="20"/>
              </w:rPr>
              <w:t>déseket a könyvelő által alkalmazott szoftverre töltse ki!)</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Megfelelőnek tűnik-e a vállalkozás és a könyvelő közötti inform</w:t>
            </w:r>
            <w:r w:rsidRPr="001105F9">
              <w:rPr>
                <w:b/>
                <w:color w:val="auto"/>
                <w:sz w:val="20"/>
                <w:szCs w:val="20"/>
              </w:rPr>
              <w:t>á</w:t>
            </w:r>
            <w:r w:rsidRPr="001105F9">
              <w:rPr>
                <w:b/>
                <w:color w:val="auto"/>
                <w:sz w:val="20"/>
                <w:szCs w:val="20"/>
              </w:rPr>
              <w:t>cióáramlás?</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A vállalkozás alkalmaz-e számviteli szoftvert a könyvvezetésre?</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rPr>
                <w:b/>
                <w:color w:val="auto"/>
                <w:sz w:val="20"/>
                <w:szCs w:val="20"/>
              </w:rPr>
            </w:pPr>
            <w:r w:rsidRPr="001105F9">
              <w:rPr>
                <w:b/>
                <w:color w:val="auto"/>
                <w:sz w:val="20"/>
                <w:szCs w:val="20"/>
              </w:rPr>
              <w:t>Ha igen:</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ind w:left="284"/>
              <w:rPr>
                <w:b/>
                <w:color w:val="auto"/>
                <w:sz w:val="20"/>
                <w:szCs w:val="20"/>
              </w:rPr>
            </w:pPr>
            <w:r w:rsidRPr="001105F9">
              <w:rPr>
                <w:b/>
                <w:color w:val="auto"/>
                <w:sz w:val="20"/>
                <w:szCs w:val="20"/>
              </w:rPr>
              <w:t>A szoftvert megbízható szállítótól szerezte be a vállalkozás?</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ind w:left="284"/>
              <w:rPr>
                <w:b/>
                <w:color w:val="auto"/>
                <w:sz w:val="20"/>
                <w:szCs w:val="20"/>
              </w:rPr>
            </w:pPr>
            <w:r w:rsidRPr="001105F9">
              <w:rPr>
                <w:b/>
                <w:color w:val="auto"/>
                <w:sz w:val="20"/>
                <w:szCs w:val="20"/>
              </w:rPr>
              <w:t>Van-e részletes leírás a programról? (Ha igen, ezt a könyvvizsg</w:t>
            </w:r>
            <w:r w:rsidRPr="001105F9">
              <w:rPr>
                <w:b/>
                <w:color w:val="auto"/>
                <w:sz w:val="20"/>
                <w:szCs w:val="20"/>
              </w:rPr>
              <w:t>á</w:t>
            </w:r>
            <w:r w:rsidRPr="001105F9">
              <w:rPr>
                <w:b/>
                <w:color w:val="auto"/>
                <w:sz w:val="20"/>
                <w:szCs w:val="20"/>
              </w:rPr>
              <w:t>lónak célszerű áttekintenie)</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ind w:left="284"/>
              <w:rPr>
                <w:b/>
                <w:color w:val="auto"/>
                <w:sz w:val="20"/>
                <w:szCs w:val="20"/>
              </w:rPr>
            </w:pPr>
            <w:r w:rsidRPr="001105F9">
              <w:rPr>
                <w:b/>
                <w:color w:val="auto"/>
                <w:sz w:val="20"/>
                <w:szCs w:val="20"/>
              </w:rPr>
              <w:t>Lehetséges-e, hogy az alkalmazók módosítsák a programot?</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ind w:left="284"/>
              <w:rPr>
                <w:b/>
                <w:color w:val="auto"/>
                <w:sz w:val="20"/>
                <w:szCs w:val="20"/>
              </w:rPr>
            </w:pPr>
            <w:r w:rsidRPr="001105F9">
              <w:rPr>
                <w:b/>
                <w:color w:val="auto"/>
                <w:sz w:val="20"/>
                <w:szCs w:val="20"/>
              </w:rPr>
              <w:t>Dokumentáltak-e a programváltoztatások (ki, mikor, milyen vá</w:t>
            </w:r>
            <w:r w:rsidRPr="001105F9">
              <w:rPr>
                <w:b/>
                <w:color w:val="auto"/>
                <w:sz w:val="20"/>
                <w:szCs w:val="20"/>
              </w:rPr>
              <w:t>l</w:t>
            </w:r>
            <w:r w:rsidRPr="001105F9">
              <w:rPr>
                <w:b/>
                <w:color w:val="auto"/>
                <w:sz w:val="20"/>
                <w:szCs w:val="20"/>
              </w:rPr>
              <w:t>toztatást hajtott végre)?</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ind w:left="284"/>
              <w:rPr>
                <w:b/>
                <w:color w:val="auto"/>
                <w:sz w:val="20"/>
                <w:szCs w:val="20"/>
              </w:rPr>
            </w:pPr>
            <w:r w:rsidRPr="001105F9">
              <w:rPr>
                <w:b/>
                <w:color w:val="auto"/>
                <w:sz w:val="20"/>
                <w:szCs w:val="20"/>
              </w:rPr>
              <w:t>Dokumentáltak-e a rendszerbe való belépések időrendben?</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ind w:left="284"/>
              <w:rPr>
                <w:b/>
                <w:color w:val="auto"/>
                <w:sz w:val="20"/>
                <w:szCs w:val="20"/>
              </w:rPr>
            </w:pPr>
            <w:r w:rsidRPr="001105F9">
              <w:rPr>
                <w:b/>
                <w:color w:val="auto"/>
                <w:sz w:val="20"/>
                <w:szCs w:val="20"/>
              </w:rPr>
              <w:t>Van-e jelszóval védve a rendszer?</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ind w:left="284"/>
              <w:rPr>
                <w:b/>
                <w:color w:val="auto"/>
                <w:sz w:val="20"/>
                <w:szCs w:val="20"/>
              </w:rPr>
            </w:pPr>
            <w:r w:rsidRPr="001105F9">
              <w:rPr>
                <w:b/>
                <w:color w:val="auto"/>
                <w:sz w:val="20"/>
                <w:szCs w:val="20"/>
              </w:rPr>
              <w:t>Biztosítja-e a szoftver, hogy ne lehessen az adatokat módosítani anélkül, hogy annak nyoma maradna?</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Borders>
              <w:bottom w:val="single" w:sz="4" w:space="0" w:color="auto"/>
            </w:tcBorders>
          </w:tcPr>
          <w:p w:rsidR="00D45FE4" w:rsidRPr="001105F9" w:rsidRDefault="00D45FE4" w:rsidP="00D26B87">
            <w:pPr>
              <w:pStyle w:val="Szvegtrzs"/>
              <w:ind w:left="284"/>
              <w:rPr>
                <w:b/>
                <w:color w:val="auto"/>
                <w:sz w:val="20"/>
                <w:szCs w:val="20"/>
              </w:rPr>
            </w:pPr>
            <w:r w:rsidRPr="001105F9">
              <w:rPr>
                <w:b/>
                <w:color w:val="auto"/>
                <w:sz w:val="20"/>
                <w:szCs w:val="20"/>
              </w:rPr>
              <w:t>Kellő rendszerességgel készítenek mentéseket? A mentések kellő biztonságban vannak elhelyezve?</w:t>
            </w:r>
          </w:p>
        </w:tc>
        <w:tc>
          <w:tcPr>
            <w:tcW w:w="805" w:type="dxa"/>
            <w:tcBorders>
              <w:bottom w:val="single" w:sz="4" w:space="0" w:color="auto"/>
            </w:tcBorders>
          </w:tcPr>
          <w:p w:rsidR="00D45FE4" w:rsidRPr="001105F9" w:rsidRDefault="00D45FE4" w:rsidP="00D26B87">
            <w:pPr>
              <w:pStyle w:val="Szvegtrzs"/>
              <w:spacing w:before="60" w:after="60"/>
              <w:rPr>
                <w:color w:val="auto"/>
                <w:sz w:val="20"/>
                <w:szCs w:val="20"/>
              </w:rPr>
            </w:pPr>
          </w:p>
        </w:tc>
        <w:tc>
          <w:tcPr>
            <w:tcW w:w="1854" w:type="dxa"/>
            <w:tcBorders>
              <w:bottom w:val="single" w:sz="4" w:space="0" w:color="auto"/>
            </w:tcBorders>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Borders>
              <w:top w:val="single" w:sz="4" w:space="0" w:color="auto"/>
              <w:bottom w:val="single" w:sz="18" w:space="0" w:color="auto"/>
            </w:tcBorders>
          </w:tcPr>
          <w:p w:rsidR="00D45FE4" w:rsidRPr="001105F9" w:rsidRDefault="00D45FE4" w:rsidP="00D26B87">
            <w:pPr>
              <w:pStyle w:val="Szvegtrzs"/>
              <w:spacing w:after="60"/>
              <w:ind w:left="284"/>
              <w:rPr>
                <w:b/>
                <w:color w:val="auto"/>
                <w:sz w:val="20"/>
                <w:szCs w:val="20"/>
              </w:rPr>
            </w:pPr>
            <w:r w:rsidRPr="001105F9">
              <w:rPr>
                <w:b/>
                <w:color w:val="auto"/>
                <w:sz w:val="20"/>
                <w:szCs w:val="20"/>
              </w:rPr>
              <w:t>Vannak-e a rendszerben ellenőrzések (pl. csak a vevőanalitikán keresztül lehet a főkönyvre könyvelni)? Sorolja fel ezeket!</w:t>
            </w:r>
          </w:p>
        </w:tc>
        <w:tc>
          <w:tcPr>
            <w:tcW w:w="805" w:type="dxa"/>
            <w:tcBorders>
              <w:top w:val="single" w:sz="4" w:space="0" w:color="auto"/>
              <w:bottom w:val="single" w:sz="18" w:space="0" w:color="auto"/>
            </w:tcBorders>
          </w:tcPr>
          <w:p w:rsidR="00D45FE4" w:rsidRPr="001105F9" w:rsidRDefault="00D45FE4" w:rsidP="00D26B87">
            <w:pPr>
              <w:pStyle w:val="Szvegtrzs"/>
              <w:spacing w:before="60" w:after="60"/>
              <w:rPr>
                <w:color w:val="auto"/>
                <w:sz w:val="20"/>
                <w:szCs w:val="20"/>
              </w:rPr>
            </w:pPr>
          </w:p>
        </w:tc>
        <w:tc>
          <w:tcPr>
            <w:tcW w:w="1854" w:type="dxa"/>
            <w:tcBorders>
              <w:top w:val="single" w:sz="4" w:space="0" w:color="auto"/>
              <w:bottom w:val="single" w:sz="18" w:space="0" w:color="auto"/>
            </w:tcBorders>
          </w:tcPr>
          <w:p w:rsidR="00D45FE4" w:rsidRPr="001105F9" w:rsidRDefault="00D45FE4" w:rsidP="00D26B87">
            <w:pPr>
              <w:pStyle w:val="Szvegtrzs"/>
              <w:spacing w:before="60" w:after="60"/>
              <w:rPr>
                <w:color w:val="auto"/>
                <w:sz w:val="20"/>
                <w:szCs w:val="20"/>
              </w:rPr>
            </w:pPr>
          </w:p>
        </w:tc>
      </w:tr>
    </w:tbl>
    <w:p w:rsidR="00D45FE4" w:rsidRDefault="00D45FE4" w:rsidP="00D45FE4">
      <w:r>
        <w:br w:type="page"/>
      </w:r>
    </w:p>
    <w:p w:rsidR="00D45FE4" w:rsidRDefault="00D45FE4" w:rsidP="00D45FE4"/>
    <w:tbl>
      <w:tblPr>
        <w:tblW w:w="92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629"/>
        <w:gridCol w:w="805"/>
        <w:gridCol w:w="1854"/>
      </w:tblGrid>
      <w:tr w:rsidR="00D45FE4" w:rsidRPr="001105F9" w:rsidTr="00D26B87">
        <w:trPr>
          <w:cantSplit/>
        </w:trPr>
        <w:tc>
          <w:tcPr>
            <w:tcW w:w="6629" w:type="dxa"/>
            <w:tcBorders>
              <w:top w:val="single" w:sz="18" w:space="0" w:color="auto"/>
              <w:bottom w:val="single" w:sz="18" w:space="0" w:color="auto"/>
              <w:right w:val="single" w:sz="18" w:space="0" w:color="auto"/>
            </w:tcBorders>
          </w:tcPr>
          <w:p w:rsidR="00D45FE4" w:rsidRPr="001105F9" w:rsidRDefault="00D45FE4" w:rsidP="00D26B87">
            <w:pPr>
              <w:pStyle w:val="Szvegtrzs"/>
              <w:spacing w:before="60" w:after="60"/>
              <w:rPr>
                <w:color w:val="auto"/>
                <w:sz w:val="20"/>
                <w:szCs w:val="20"/>
              </w:rPr>
            </w:pPr>
            <w:r w:rsidRPr="001105F9">
              <w:rPr>
                <w:color w:val="auto"/>
                <w:sz w:val="20"/>
                <w:szCs w:val="20"/>
              </w:rPr>
              <w:t>A CSALÁS KOCKÁZATÁNAK FELMÉRÉSE</w:t>
            </w:r>
          </w:p>
        </w:tc>
        <w:tc>
          <w:tcPr>
            <w:tcW w:w="805" w:type="dxa"/>
            <w:tcBorders>
              <w:top w:val="single" w:sz="18" w:space="0" w:color="auto"/>
              <w:left w:val="single" w:sz="18" w:space="0" w:color="auto"/>
              <w:bottom w:val="single" w:sz="18" w:space="0" w:color="auto"/>
              <w:right w:val="single" w:sz="18" w:space="0" w:color="auto"/>
            </w:tcBorders>
          </w:tcPr>
          <w:p w:rsidR="00D45FE4" w:rsidRPr="001105F9" w:rsidRDefault="00D45FE4" w:rsidP="00D26B87">
            <w:pPr>
              <w:pStyle w:val="Szvegtrzs"/>
              <w:spacing w:before="60" w:after="60"/>
              <w:jc w:val="center"/>
              <w:rPr>
                <w:color w:val="auto"/>
                <w:sz w:val="20"/>
                <w:szCs w:val="20"/>
              </w:rPr>
            </w:pPr>
            <w:r w:rsidRPr="001105F9">
              <w:rPr>
                <w:color w:val="auto"/>
                <w:sz w:val="20"/>
                <w:szCs w:val="20"/>
              </w:rPr>
              <w:t>Igen</w:t>
            </w:r>
          </w:p>
        </w:tc>
        <w:tc>
          <w:tcPr>
            <w:tcW w:w="1854" w:type="dxa"/>
            <w:tcBorders>
              <w:top w:val="single" w:sz="18" w:space="0" w:color="auto"/>
              <w:left w:val="single" w:sz="18" w:space="0" w:color="auto"/>
              <w:bottom w:val="single" w:sz="18" w:space="0" w:color="auto"/>
            </w:tcBorders>
          </w:tcPr>
          <w:p w:rsidR="00D45FE4" w:rsidRPr="001105F9" w:rsidRDefault="00D45FE4" w:rsidP="00D26B87">
            <w:pPr>
              <w:pStyle w:val="Szvegtrzs"/>
              <w:spacing w:before="60" w:after="60"/>
              <w:jc w:val="center"/>
              <w:rPr>
                <w:color w:val="auto"/>
                <w:sz w:val="20"/>
                <w:szCs w:val="20"/>
              </w:rPr>
            </w:pPr>
            <w:r w:rsidRPr="001105F9">
              <w:rPr>
                <w:color w:val="auto"/>
                <w:sz w:val="20"/>
                <w:szCs w:val="20"/>
              </w:rPr>
              <w:t>Nem</w:t>
            </w:r>
          </w:p>
        </w:tc>
      </w:tr>
      <w:tr w:rsidR="00D45FE4" w:rsidRPr="001105F9" w:rsidTr="00D26B87">
        <w:trPr>
          <w:cantSplit/>
        </w:trPr>
        <w:tc>
          <w:tcPr>
            <w:tcW w:w="6629" w:type="dxa"/>
            <w:tcBorders>
              <w:top w:val="nil"/>
            </w:tcBorders>
          </w:tcPr>
          <w:p w:rsidR="00D45FE4" w:rsidRPr="001105F9" w:rsidRDefault="00D45FE4" w:rsidP="00D26B87">
            <w:pPr>
              <w:pStyle w:val="Szvegtrzs"/>
              <w:spacing w:before="60" w:after="60"/>
              <w:rPr>
                <w:b/>
                <w:color w:val="auto"/>
                <w:sz w:val="20"/>
                <w:szCs w:val="20"/>
              </w:rPr>
            </w:pPr>
            <w:r w:rsidRPr="001105F9">
              <w:rPr>
                <w:b/>
                <w:color w:val="auto"/>
                <w:sz w:val="20"/>
                <w:szCs w:val="20"/>
              </w:rPr>
              <w:t>Áll-e a vezetésnek érdekében, hogy a beszámolóban hibás állítás</w:t>
            </w:r>
            <w:r w:rsidRPr="001105F9">
              <w:rPr>
                <w:b/>
                <w:color w:val="auto"/>
                <w:sz w:val="20"/>
                <w:szCs w:val="20"/>
              </w:rPr>
              <w:t>o</w:t>
            </w:r>
            <w:r w:rsidRPr="001105F9">
              <w:rPr>
                <w:b/>
                <w:color w:val="auto"/>
                <w:sz w:val="20"/>
                <w:szCs w:val="20"/>
              </w:rPr>
              <w:t>kat szerepeltessen?</w:t>
            </w:r>
          </w:p>
        </w:tc>
        <w:tc>
          <w:tcPr>
            <w:tcW w:w="805" w:type="dxa"/>
            <w:tcBorders>
              <w:top w:val="nil"/>
            </w:tcBorders>
          </w:tcPr>
          <w:p w:rsidR="00D45FE4" w:rsidRPr="001105F9" w:rsidRDefault="00D45FE4" w:rsidP="00D26B87">
            <w:pPr>
              <w:pStyle w:val="Szvegtrzs"/>
              <w:spacing w:before="60" w:after="60"/>
              <w:rPr>
                <w:color w:val="auto"/>
                <w:sz w:val="20"/>
                <w:szCs w:val="20"/>
              </w:rPr>
            </w:pPr>
          </w:p>
        </w:tc>
        <w:tc>
          <w:tcPr>
            <w:tcW w:w="1854" w:type="dxa"/>
            <w:tcBorders>
              <w:top w:val="nil"/>
            </w:tcBorders>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Van-e lehetősége ezt megtenni?</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b/>
                <w:color w:val="auto"/>
                <w:sz w:val="28"/>
                <w:szCs w:val="28"/>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A vállalkozás ügyleteinek számviteli elszámolása nem igényel k</w:t>
            </w:r>
            <w:r w:rsidRPr="001105F9">
              <w:rPr>
                <w:b/>
                <w:color w:val="auto"/>
                <w:sz w:val="20"/>
                <w:szCs w:val="20"/>
              </w:rPr>
              <w:t>ü</w:t>
            </w:r>
            <w:r w:rsidRPr="001105F9">
              <w:rPr>
                <w:b/>
                <w:color w:val="auto"/>
                <w:sz w:val="20"/>
                <w:szCs w:val="20"/>
              </w:rPr>
              <w:t>lönös megítélést?</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b/>
                <w:color w:val="auto"/>
                <w:sz w:val="28"/>
                <w:szCs w:val="28"/>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 xml:space="preserve">A számviteli rendszerben nincsen </w:t>
            </w:r>
            <w:proofErr w:type="gramStart"/>
            <w:r w:rsidRPr="001105F9">
              <w:rPr>
                <w:b/>
                <w:color w:val="auto"/>
                <w:sz w:val="20"/>
                <w:szCs w:val="20"/>
              </w:rPr>
              <w:t>nagy számú</w:t>
            </w:r>
            <w:proofErr w:type="gramEnd"/>
            <w:r w:rsidRPr="001105F9">
              <w:rPr>
                <w:b/>
                <w:color w:val="auto"/>
                <w:sz w:val="20"/>
                <w:szCs w:val="20"/>
              </w:rPr>
              <w:t xml:space="preserve"> helyesbítés, a k</w:t>
            </w:r>
            <w:r w:rsidRPr="001105F9">
              <w:rPr>
                <w:b/>
                <w:color w:val="auto"/>
                <w:sz w:val="20"/>
                <w:szCs w:val="20"/>
              </w:rPr>
              <w:t>o</w:t>
            </w:r>
            <w:r w:rsidRPr="001105F9">
              <w:rPr>
                <w:b/>
                <w:color w:val="auto"/>
                <w:sz w:val="20"/>
                <w:szCs w:val="20"/>
              </w:rPr>
              <w:t>rábbi évek könyvvizsgálata során nem tártak fel jelentős hibákat?</w:t>
            </w: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r w:rsidR="00D45FE4" w:rsidRPr="001105F9" w:rsidTr="00D26B87">
        <w:trPr>
          <w:cantSplit/>
        </w:trPr>
        <w:tc>
          <w:tcPr>
            <w:tcW w:w="6629" w:type="dxa"/>
          </w:tcPr>
          <w:p w:rsidR="00D45FE4" w:rsidRPr="001105F9" w:rsidRDefault="00D45FE4" w:rsidP="00D26B87">
            <w:pPr>
              <w:pStyle w:val="Szvegtrzs"/>
              <w:spacing w:before="60" w:after="60"/>
              <w:rPr>
                <w:b/>
                <w:color w:val="auto"/>
                <w:sz w:val="20"/>
                <w:szCs w:val="20"/>
              </w:rPr>
            </w:pPr>
            <w:r w:rsidRPr="001105F9">
              <w:rPr>
                <w:b/>
                <w:color w:val="auto"/>
                <w:sz w:val="20"/>
                <w:szCs w:val="20"/>
              </w:rPr>
              <w:t>Csalás körülményeire utaló tények:</w:t>
            </w:r>
          </w:p>
          <w:p w:rsidR="00D45FE4" w:rsidRPr="001105F9" w:rsidRDefault="00D45FE4" w:rsidP="00D26B87">
            <w:pPr>
              <w:pStyle w:val="Szvegtrzs"/>
              <w:spacing w:before="60" w:after="60"/>
              <w:rPr>
                <w:b/>
                <w:color w:val="auto"/>
                <w:sz w:val="20"/>
                <w:szCs w:val="20"/>
              </w:rPr>
            </w:pPr>
          </w:p>
          <w:p w:rsidR="00D45FE4" w:rsidRPr="001105F9" w:rsidRDefault="00D45FE4" w:rsidP="00D26B87">
            <w:pPr>
              <w:pStyle w:val="Szvegtrzs"/>
              <w:spacing w:before="60" w:after="60"/>
              <w:rPr>
                <w:b/>
                <w:color w:val="auto"/>
                <w:sz w:val="20"/>
                <w:szCs w:val="20"/>
              </w:rPr>
            </w:pPr>
          </w:p>
          <w:p w:rsidR="00D45FE4" w:rsidRPr="001105F9" w:rsidRDefault="00D45FE4" w:rsidP="00D26B87">
            <w:pPr>
              <w:pStyle w:val="Szvegtrzs"/>
              <w:spacing w:before="60" w:after="60"/>
              <w:rPr>
                <w:b/>
                <w:color w:val="auto"/>
                <w:sz w:val="20"/>
                <w:szCs w:val="20"/>
              </w:rPr>
            </w:pPr>
          </w:p>
          <w:p w:rsidR="00D45FE4" w:rsidRPr="001105F9" w:rsidRDefault="00D45FE4" w:rsidP="00D26B87">
            <w:pPr>
              <w:pStyle w:val="Szvegtrzs"/>
              <w:spacing w:before="60" w:after="60"/>
              <w:rPr>
                <w:b/>
                <w:color w:val="auto"/>
                <w:sz w:val="20"/>
                <w:szCs w:val="20"/>
              </w:rPr>
            </w:pPr>
          </w:p>
        </w:tc>
        <w:tc>
          <w:tcPr>
            <w:tcW w:w="805" w:type="dxa"/>
          </w:tcPr>
          <w:p w:rsidR="00D45FE4" w:rsidRPr="001105F9" w:rsidRDefault="00D45FE4" w:rsidP="00D26B87">
            <w:pPr>
              <w:pStyle w:val="Szvegtrzs"/>
              <w:spacing w:before="60" w:after="60"/>
              <w:rPr>
                <w:color w:val="auto"/>
                <w:sz w:val="20"/>
                <w:szCs w:val="20"/>
              </w:rPr>
            </w:pPr>
          </w:p>
        </w:tc>
        <w:tc>
          <w:tcPr>
            <w:tcW w:w="1854" w:type="dxa"/>
          </w:tcPr>
          <w:p w:rsidR="00D45FE4" w:rsidRPr="001105F9" w:rsidRDefault="00D45FE4" w:rsidP="00D26B87">
            <w:pPr>
              <w:pStyle w:val="Szvegtrzs"/>
              <w:spacing w:before="60" w:after="60"/>
              <w:rPr>
                <w:color w:val="auto"/>
                <w:sz w:val="20"/>
                <w:szCs w:val="20"/>
              </w:rPr>
            </w:pPr>
          </w:p>
        </w:tc>
      </w:tr>
    </w:tbl>
    <w:p w:rsidR="00D45FE4" w:rsidRDefault="00D45FE4" w:rsidP="00D45FE4">
      <w:pPr>
        <w:pStyle w:val="Szvegtrzs"/>
        <w:rPr>
          <w:color w:val="auto"/>
          <w:sz w:val="10"/>
        </w:rPr>
      </w:pPr>
    </w:p>
    <w:p w:rsidR="00D45FE4" w:rsidRDefault="00D45FE4" w:rsidP="00D45FE4">
      <w:pPr>
        <w:spacing w:before="120" w:line="360" w:lineRule="auto"/>
      </w:pPr>
    </w:p>
    <w:p w:rsidR="00D45FE4" w:rsidRDefault="00D45FE4" w:rsidP="00D45FE4">
      <w:pPr>
        <w:spacing w:before="120" w:line="360" w:lineRule="auto"/>
        <w:jc w:val="right"/>
      </w:pPr>
      <w:r>
        <w:br w:type="page"/>
      </w:r>
      <w:r w:rsidRPr="00C42152">
        <w:rPr>
          <w:b/>
          <w:sz w:val="28"/>
          <w:szCs w:val="28"/>
        </w:rPr>
        <w:t>3/</w:t>
      </w:r>
      <w:r>
        <w:rPr>
          <w:b/>
          <w:sz w:val="28"/>
          <w:szCs w:val="28"/>
        </w:rPr>
        <w:t>7</w:t>
      </w:r>
      <w:r w:rsidRPr="00C42152">
        <w:rPr>
          <w:b/>
          <w:sz w:val="28"/>
          <w:szCs w:val="28"/>
        </w:rPr>
        <w:t xml:space="preserve"> számú melléklet</w:t>
      </w:r>
    </w:p>
    <w:p w:rsidR="00D45FE4" w:rsidRPr="00867467" w:rsidRDefault="00D45FE4" w:rsidP="00D45FE4">
      <w:pPr>
        <w:spacing w:before="120" w:line="360" w:lineRule="auto"/>
        <w:rPr>
          <w:b/>
        </w:rPr>
      </w:pPr>
      <w:r w:rsidRPr="00867467">
        <w:rPr>
          <w:b/>
        </w:rPr>
        <w:t>MINTA MUNKALAP AZ IMMATERIÁLIS JAVAK VIZSGÁLATÁHOZ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5FE4" w:rsidRPr="001105F9" w:rsidTr="00D26B87">
        <w:tc>
          <w:tcPr>
            <w:tcW w:w="9286" w:type="dxa"/>
          </w:tcPr>
          <w:p w:rsidR="00D45FE4" w:rsidRPr="001105F9" w:rsidRDefault="00D45FE4" w:rsidP="00D26B87">
            <w:pPr>
              <w:spacing w:line="360" w:lineRule="auto"/>
              <w:ind w:left="1620" w:hanging="1620"/>
            </w:pPr>
            <w:r w:rsidRPr="001105F9">
              <w:rPr>
                <w:b/>
              </w:rPr>
              <w:t xml:space="preserve">Cél:                    </w:t>
            </w:r>
            <w:r w:rsidRPr="001105F9">
              <w:t>megbizonyosodni az immateriális javak létezéséről, pontosságáról és megfelelő ért</w:t>
            </w:r>
            <w:r w:rsidRPr="001105F9">
              <w:t>é</w:t>
            </w:r>
            <w:r w:rsidRPr="001105F9">
              <w:t>keléséről.</w:t>
            </w:r>
          </w:p>
          <w:p w:rsidR="00D45FE4" w:rsidRPr="001105F9" w:rsidRDefault="00D45FE4" w:rsidP="00D26B87">
            <w:pPr>
              <w:spacing w:line="360" w:lineRule="auto"/>
              <w:rPr>
                <w:b/>
              </w:rPr>
            </w:pPr>
            <w:r w:rsidRPr="001105F9">
              <w:rPr>
                <w:b/>
              </w:rPr>
              <w:t xml:space="preserve">Módszer:           </w:t>
            </w:r>
          </w:p>
          <w:p w:rsidR="00D45FE4" w:rsidRPr="001105F9" w:rsidRDefault="00D45FE4" w:rsidP="00D26B87">
            <w:pPr>
              <w:spacing w:line="360" w:lineRule="auto"/>
              <w:ind w:left="360"/>
            </w:pPr>
            <w:r w:rsidRPr="001105F9">
              <w:t>1</w:t>
            </w:r>
            <w:r w:rsidRPr="001105F9">
              <w:rPr>
                <w:b/>
              </w:rPr>
              <w:t xml:space="preserve">.   </w:t>
            </w:r>
            <w:r w:rsidRPr="001105F9">
              <w:t>analitika-főkönyv egyeztetése,</w:t>
            </w:r>
          </w:p>
          <w:p w:rsidR="00D45FE4" w:rsidRPr="001105F9" w:rsidRDefault="00D45FE4" w:rsidP="00AA5561">
            <w:pPr>
              <w:numPr>
                <w:ilvl w:val="0"/>
                <w:numId w:val="48"/>
              </w:numPr>
              <w:spacing w:after="0" w:line="360" w:lineRule="auto"/>
            </w:pPr>
            <w:r w:rsidRPr="001105F9">
              <w:t>az analitika alapján összeállított mozgástábla egyeztetése főkönyvvel, és a mérlegsorokkal,</w:t>
            </w:r>
          </w:p>
          <w:p w:rsidR="00D45FE4" w:rsidRPr="001105F9" w:rsidRDefault="00D45FE4" w:rsidP="00AA5561">
            <w:pPr>
              <w:numPr>
                <w:ilvl w:val="0"/>
                <w:numId w:val="48"/>
              </w:numPr>
              <w:spacing w:after="0" w:line="360" w:lineRule="auto"/>
            </w:pPr>
            <w:r w:rsidRPr="001105F9">
              <w:t>beszerzési érték tesztelése, növekedések szúrópróba szerű egyeztetése az alapbizonyla</w:t>
            </w:r>
            <w:r w:rsidRPr="001105F9">
              <w:t>t</w:t>
            </w:r>
            <w:r w:rsidRPr="001105F9">
              <w:t>hoz és átvett teljesítményekhez,</w:t>
            </w:r>
          </w:p>
          <w:p w:rsidR="00D45FE4" w:rsidRPr="001105F9" w:rsidRDefault="00D45FE4" w:rsidP="00AA5561">
            <w:pPr>
              <w:numPr>
                <w:ilvl w:val="0"/>
                <w:numId w:val="48"/>
              </w:numPr>
              <w:spacing w:after="0" w:line="360" w:lineRule="auto"/>
            </w:pPr>
            <w:r w:rsidRPr="001105F9">
              <w:t>csökkenések egyeztetése alapbizonylatokhoz, annak ellenőrzése, hogy a ráfordítás és a kapcsolódó bevétel is megfelelő időszakra került elszámolásra,</w:t>
            </w:r>
          </w:p>
          <w:p w:rsidR="00D45FE4" w:rsidRPr="001105F9" w:rsidRDefault="00D45FE4" w:rsidP="00AA5561">
            <w:pPr>
              <w:numPr>
                <w:ilvl w:val="0"/>
                <w:numId w:val="48"/>
              </w:numPr>
              <w:spacing w:after="0" w:line="360" w:lineRule="auto"/>
              <w:rPr>
                <w:b/>
              </w:rPr>
            </w:pPr>
            <w:proofErr w:type="gramStart"/>
            <w:r w:rsidRPr="001105F9">
              <w:t xml:space="preserve">az értékcsökkenés tárgyévi növekedések egyeztetése az </w:t>
            </w:r>
            <w:proofErr w:type="spellStart"/>
            <w:r w:rsidRPr="001105F9">
              <w:t>eredménykimutatásban</w:t>
            </w:r>
            <w:proofErr w:type="spellEnd"/>
            <w:r w:rsidRPr="001105F9">
              <w:t xml:space="preserve"> elszámolt értékcsökkenési leírással, alapvető elemző eljárással, szúrópróbaszerűen vizsgálandó az é</w:t>
            </w:r>
            <w:r w:rsidRPr="001105F9">
              <w:t>r</w:t>
            </w:r>
            <w:r w:rsidRPr="001105F9">
              <w:t>tékcsökkenési leírás elszámolása [leírási kulcsot megváltoztatták-e, ésszerűségi teszt (st</w:t>
            </w:r>
            <w:r w:rsidRPr="001105F9">
              <w:t>a</w:t>
            </w:r>
            <w:r w:rsidRPr="001105F9">
              <w:t>tisztikai teszt, azaz az ügyfél által kalkulált értékcsökkenési leírás összegét viszonyítjuk a mérlegsor értéke, és a mérlegsorra vonatkozó átlagos leírási kulcs szorzatához, azonban itt ügyelni kell az év közbeni mozgások, valamint a nettó értékkel nem rendelkező eszközök eredményt torzító hatására), néhány tétel újrakalkulálásával],</w:t>
            </w:r>
            <w:proofErr w:type="gramEnd"/>
          </w:p>
          <w:p w:rsidR="00D45FE4" w:rsidRPr="001105F9" w:rsidRDefault="00D45FE4" w:rsidP="00AA5561">
            <w:pPr>
              <w:numPr>
                <w:ilvl w:val="0"/>
                <w:numId w:val="48"/>
              </w:numPr>
              <w:spacing w:after="0" w:line="360" w:lineRule="auto"/>
              <w:rPr>
                <w:b/>
              </w:rPr>
            </w:pPr>
            <w:r w:rsidRPr="001105F9">
              <w:t>használaton kívüli, vagy részben megtérülő eszközök esetében terven felüli értékcsökk</w:t>
            </w:r>
            <w:r w:rsidRPr="001105F9">
              <w:t>e</w:t>
            </w:r>
            <w:r w:rsidRPr="001105F9">
              <w:t xml:space="preserve">nési leírás elszámolásának ellenőrzése a </w:t>
            </w:r>
            <w:proofErr w:type="spellStart"/>
            <w:r w:rsidRPr="001105F9">
              <w:t>mérlegkészítéskori</w:t>
            </w:r>
            <w:proofErr w:type="spellEnd"/>
            <w:r w:rsidRPr="001105F9">
              <w:t xml:space="preserve"> piaci értékig, vagy a megtérülő értékig.</w:t>
            </w:r>
          </w:p>
          <w:p w:rsidR="00D45FE4" w:rsidRPr="001105F9" w:rsidRDefault="00D45FE4" w:rsidP="00D26B87">
            <w:pPr>
              <w:spacing w:line="360" w:lineRule="auto"/>
              <w:rPr>
                <w:b/>
              </w:rPr>
            </w:pPr>
            <w:r w:rsidRPr="001105F9">
              <w:rPr>
                <w:b/>
              </w:rPr>
              <w:t>Eredmény:</w:t>
            </w:r>
          </w:p>
          <w:p w:rsidR="00D45FE4" w:rsidRPr="001105F9" w:rsidRDefault="00D45FE4" w:rsidP="00D26B87">
            <w:pPr>
              <w:spacing w:line="360" w:lineRule="auto"/>
              <w:rPr>
                <w:b/>
              </w:rPr>
            </w:pPr>
          </w:p>
          <w:p w:rsidR="00D45FE4" w:rsidRPr="001105F9" w:rsidRDefault="00D45FE4" w:rsidP="00D26B87">
            <w:pPr>
              <w:spacing w:line="360" w:lineRule="auto"/>
              <w:rPr>
                <w:b/>
              </w:rPr>
            </w:pPr>
            <w:r w:rsidRPr="001105F9">
              <w:rPr>
                <w:b/>
              </w:rPr>
              <w:t xml:space="preserve">Következtetés: </w:t>
            </w:r>
          </w:p>
          <w:p w:rsidR="00D45FE4" w:rsidRPr="001105F9" w:rsidRDefault="00D45FE4" w:rsidP="00D26B87">
            <w:pPr>
              <w:spacing w:line="360" w:lineRule="auto"/>
              <w:rPr>
                <w:b/>
              </w:rPr>
            </w:pPr>
            <w:r w:rsidRPr="001105F9">
              <w:t>a választott minta kiértékelése alapján, a mérlegsor a vizsgálat szempontjából nem tartalmaz jele</w:t>
            </w:r>
            <w:r w:rsidRPr="001105F9">
              <w:t>n</w:t>
            </w:r>
            <w:r w:rsidRPr="001105F9">
              <w:t>tős hibát.</w:t>
            </w:r>
          </w:p>
        </w:tc>
      </w:tr>
    </w:tbl>
    <w:p w:rsidR="00D45FE4" w:rsidRDefault="00D45FE4" w:rsidP="00D45FE4">
      <w:pPr>
        <w:spacing w:line="360" w:lineRule="auto"/>
        <w:jc w:val="both"/>
      </w:pPr>
    </w:p>
    <w:p w:rsidR="00D45FE4" w:rsidRDefault="00D45FE4" w:rsidP="00D45FE4">
      <w:pPr>
        <w:spacing w:line="360" w:lineRule="auto"/>
        <w:jc w:val="right"/>
      </w:pPr>
      <w:r>
        <w:br w:type="page"/>
      </w:r>
      <w:r w:rsidRPr="00C42152">
        <w:rPr>
          <w:b/>
          <w:sz w:val="28"/>
          <w:szCs w:val="28"/>
        </w:rPr>
        <w:t>3/</w:t>
      </w:r>
      <w:r>
        <w:rPr>
          <w:b/>
          <w:sz w:val="28"/>
          <w:szCs w:val="28"/>
        </w:rPr>
        <w:t>8</w:t>
      </w:r>
      <w:r w:rsidRPr="00C42152">
        <w:rPr>
          <w:b/>
          <w:sz w:val="28"/>
          <w:szCs w:val="28"/>
        </w:rPr>
        <w:t xml:space="preserve"> számú melléklet</w:t>
      </w:r>
    </w:p>
    <w:p w:rsidR="00D45FE4" w:rsidRPr="00867467" w:rsidRDefault="00D45FE4" w:rsidP="00D45FE4">
      <w:pPr>
        <w:spacing w:before="120" w:line="360" w:lineRule="auto"/>
        <w:rPr>
          <w:b/>
        </w:rPr>
      </w:pPr>
      <w:r>
        <w:rPr>
          <w:b/>
        </w:rPr>
        <w:t xml:space="preserve">MINTA MUNKALAP </w:t>
      </w:r>
      <w:proofErr w:type="gramStart"/>
      <w:r>
        <w:rPr>
          <w:b/>
        </w:rPr>
        <w:t>A</w:t>
      </w:r>
      <w:proofErr w:type="gramEnd"/>
      <w:r w:rsidRPr="00867467">
        <w:rPr>
          <w:b/>
        </w:rPr>
        <w:t xml:space="preserve"> </w:t>
      </w:r>
      <w:r>
        <w:rPr>
          <w:b/>
        </w:rPr>
        <w:t>TÁRGYI ESZKÖZÖK</w:t>
      </w:r>
      <w:r w:rsidRPr="00867467">
        <w:rPr>
          <w:b/>
        </w:rPr>
        <w:t xml:space="preserve"> VIZSGÁLATÁHOZ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D45FE4" w:rsidRPr="001105F9" w:rsidTr="00D26B87">
        <w:tc>
          <w:tcPr>
            <w:tcW w:w="9264" w:type="dxa"/>
          </w:tcPr>
          <w:p w:rsidR="00D45FE4" w:rsidRPr="001105F9" w:rsidRDefault="00D45FE4" w:rsidP="00D26B87">
            <w:pPr>
              <w:spacing w:line="360" w:lineRule="auto"/>
              <w:ind w:left="1620" w:hanging="1620"/>
            </w:pPr>
            <w:r w:rsidRPr="001105F9">
              <w:rPr>
                <w:b/>
              </w:rPr>
              <w:t xml:space="preserve">Cél:                    </w:t>
            </w:r>
            <w:r w:rsidRPr="001105F9">
              <w:t>megbizonyosodni a tárgyi eszközök teljességéről, létezéséről, pontosságáról, megf</w:t>
            </w:r>
            <w:r w:rsidRPr="001105F9">
              <w:t>e</w:t>
            </w:r>
            <w:r w:rsidRPr="001105F9">
              <w:t>lelő értékeléséről, valamint a tárgyi eszközökhöz tapadó kötelmek bemutatás</w:t>
            </w:r>
            <w:r w:rsidRPr="001105F9">
              <w:t>á</w:t>
            </w:r>
            <w:r w:rsidRPr="001105F9">
              <w:t>tól.</w:t>
            </w:r>
          </w:p>
          <w:p w:rsidR="00D45FE4" w:rsidRPr="001105F9" w:rsidRDefault="00D45FE4" w:rsidP="00D26B87">
            <w:pPr>
              <w:spacing w:line="360" w:lineRule="auto"/>
              <w:jc w:val="both"/>
              <w:rPr>
                <w:b/>
              </w:rPr>
            </w:pPr>
            <w:r w:rsidRPr="001105F9">
              <w:rPr>
                <w:b/>
              </w:rPr>
              <w:t xml:space="preserve">Módszer:          </w:t>
            </w:r>
          </w:p>
          <w:p w:rsidR="00D45FE4" w:rsidRPr="001105F9" w:rsidRDefault="00D45FE4" w:rsidP="00D26B87">
            <w:pPr>
              <w:spacing w:line="360" w:lineRule="auto"/>
              <w:ind w:left="360"/>
            </w:pPr>
            <w:r w:rsidRPr="001105F9">
              <w:t>1</w:t>
            </w:r>
            <w:r w:rsidRPr="001105F9">
              <w:rPr>
                <w:b/>
              </w:rPr>
              <w:t xml:space="preserve">.   </w:t>
            </w:r>
            <w:r w:rsidRPr="001105F9">
              <w:t>analitika-főkönyv egyeztetése,</w:t>
            </w:r>
          </w:p>
          <w:p w:rsidR="00D45FE4" w:rsidRPr="001105F9" w:rsidRDefault="00D45FE4" w:rsidP="00AA5561">
            <w:pPr>
              <w:numPr>
                <w:ilvl w:val="0"/>
                <w:numId w:val="49"/>
              </w:numPr>
              <w:tabs>
                <w:tab w:val="clear" w:pos="1980"/>
              </w:tabs>
              <w:spacing w:after="0" w:line="360" w:lineRule="auto"/>
              <w:ind w:left="720"/>
            </w:pPr>
            <w:r w:rsidRPr="001105F9">
              <w:t>az analitika alapján összeállított mozgástábla egyeztetése főkönyvvel, és a mérlegsorokkal,</w:t>
            </w:r>
          </w:p>
          <w:p w:rsidR="00D45FE4" w:rsidRPr="001105F9" w:rsidRDefault="00D45FE4" w:rsidP="00AA5561">
            <w:pPr>
              <w:numPr>
                <w:ilvl w:val="0"/>
                <w:numId w:val="49"/>
              </w:numPr>
              <w:tabs>
                <w:tab w:val="clear" w:pos="1980"/>
              </w:tabs>
              <w:spacing w:after="0" w:line="360" w:lineRule="auto"/>
              <w:ind w:left="720"/>
            </w:pPr>
            <w:r w:rsidRPr="001105F9">
              <w:t>beszerzési érték tesztelése, növekedések szúrópróba szerű egyeztetése az alapbizonyla</w:t>
            </w:r>
            <w:r w:rsidRPr="001105F9">
              <w:t>t</w:t>
            </w:r>
            <w:r w:rsidRPr="001105F9">
              <w:t>hoz és átvett teljesítményekhez,</w:t>
            </w:r>
          </w:p>
          <w:p w:rsidR="00D45FE4" w:rsidRPr="001105F9" w:rsidRDefault="00D45FE4" w:rsidP="00AA5561">
            <w:pPr>
              <w:numPr>
                <w:ilvl w:val="0"/>
                <w:numId w:val="49"/>
              </w:numPr>
              <w:tabs>
                <w:tab w:val="clear" w:pos="1980"/>
              </w:tabs>
              <w:spacing w:after="0" w:line="360" w:lineRule="auto"/>
              <w:ind w:left="720"/>
            </w:pPr>
            <w:r w:rsidRPr="001105F9">
              <w:t>csökkenések egyeztetése alapbizonylatokhoz, annak ellenőrzése, hogy a ráfordítás és a kapcsolódó bevétel is megfelelő időszakra került elszámolásra,</w:t>
            </w:r>
          </w:p>
          <w:p w:rsidR="00D45FE4" w:rsidRPr="001105F9" w:rsidRDefault="00D45FE4" w:rsidP="00D26B87">
            <w:pPr>
              <w:spacing w:line="360" w:lineRule="auto"/>
              <w:ind w:left="360"/>
            </w:pPr>
          </w:p>
          <w:p w:rsidR="00D45FE4" w:rsidRPr="001105F9" w:rsidRDefault="00D45FE4" w:rsidP="00AA5561">
            <w:pPr>
              <w:numPr>
                <w:ilvl w:val="0"/>
                <w:numId w:val="49"/>
              </w:numPr>
              <w:tabs>
                <w:tab w:val="clear" w:pos="1980"/>
              </w:tabs>
              <w:spacing w:after="0" w:line="360" w:lineRule="auto"/>
              <w:ind w:left="720"/>
              <w:rPr>
                <w:b/>
              </w:rPr>
            </w:pPr>
            <w:proofErr w:type="gramStart"/>
            <w:r w:rsidRPr="001105F9">
              <w:t xml:space="preserve">az értékcsökkenés tárgyévi növekedésének egyeztetése az </w:t>
            </w:r>
            <w:proofErr w:type="spellStart"/>
            <w:r w:rsidRPr="001105F9">
              <w:t>eredménykimutatásban</w:t>
            </w:r>
            <w:proofErr w:type="spellEnd"/>
            <w:r w:rsidRPr="001105F9">
              <w:t xml:space="preserve"> e</w:t>
            </w:r>
            <w:r w:rsidRPr="001105F9">
              <w:t>l</w:t>
            </w:r>
            <w:r w:rsidRPr="001105F9">
              <w:t>számolt értékcsökkenési leírással, alapvető elemző eljárással, szúrópróbaszerűen vizsg</w:t>
            </w:r>
            <w:r w:rsidRPr="001105F9">
              <w:t>á</w:t>
            </w:r>
            <w:r w:rsidRPr="001105F9">
              <w:t>landó az értékcsökkenési leírás elszámolása [leírási kulcsot megváltoztatták-e, ésszerűségi teszt (statisztikai teszt, azaz az ügyfél által kalkulált értékcsökkenési leírás összegét visz</w:t>
            </w:r>
            <w:r w:rsidRPr="001105F9">
              <w:t>o</w:t>
            </w:r>
            <w:r w:rsidRPr="001105F9">
              <w:t>nyítjuk a mérlegsor értéke, és a mérlegsorra vonatkozó átlagos leírási kulcs szorzatához, azonban itt ügyelni kell az év közbeni mozgások, valamint a nettó értékkel nem rendelkező eszközök eredményt torzító hatására), néhány tétel újrakalkulálásával],</w:t>
            </w:r>
            <w:proofErr w:type="gramEnd"/>
          </w:p>
          <w:p w:rsidR="00D45FE4" w:rsidRPr="001105F9" w:rsidRDefault="00D45FE4" w:rsidP="00AA5561">
            <w:pPr>
              <w:numPr>
                <w:ilvl w:val="0"/>
                <w:numId w:val="49"/>
              </w:numPr>
              <w:tabs>
                <w:tab w:val="clear" w:pos="1980"/>
              </w:tabs>
              <w:spacing w:after="0" w:line="360" w:lineRule="auto"/>
              <w:ind w:left="720"/>
              <w:rPr>
                <w:b/>
              </w:rPr>
            </w:pPr>
            <w:r w:rsidRPr="001105F9">
              <w:t>a részben megtérülő eszközök esetében terven felüli értékcsökkenési leírás elszámolás</w:t>
            </w:r>
            <w:r w:rsidRPr="001105F9">
              <w:t>á</w:t>
            </w:r>
            <w:r w:rsidRPr="001105F9">
              <w:t xml:space="preserve">nak ellenőrzése a </w:t>
            </w:r>
            <w:proofErr w:type="spellStart"/>
            <w:r w:rsidRPr="001105F9">
              <w:t>mérlegkészítéskori</w:t>
            </w:r>
            <w:proofErr w:type="spellEnd"/>
            <w:r w:rsidRPr="001105F9">
              <w:t xml:space="preserve"> piaci értékig, vagy a megtérülő értékig,</w:t>
            </w:r>
          </w:p>
          <w:p w:rsidR="00D45FE4" w:rsidRPr="001105F9" w:rsidRDefault="00D45FE4" w:rsidP="00AA5561">
            <w:pPr>
              <w:numPr>
                <w:ilvl w:val="0"/>
                <w:numId w:val="49"/>
              </w:numPr>
              <w:tabs>
                <w:tab w:val="clear" w:pos="1980"/>
              </w:tabs>
              <w:spacing w:after="0" w:line="360" w:lineRule="auto"/>
              <w:ind w:left="720"/>
              <w:rPr>
                <w:b/>
              </w:rPr>
            </w:pPr>
            <w:r w:rsidRPr="001105F9">
              <w:t>a segédanyagok és a tárgyi eszközök elkülönítésének ellenőrzése,</w:t>
            </w:r>
          </w:p>
          <w:p w:rsidR="00D45FE4" w:rsidRPr="001105F9" w:rsidRDefault="00D45FE4" w:rsidP="00AA5561">
            <w:pPr>
              <w:numPr>
                <w:ilvl w:val="0"/>
                <w:numId w:val="49"/>
              </w:numPr>
              <w:tabs>
                <w:tab w:val="clear" w:pos="1980"/>
              </w:tabs>
              <w:spacing w:after="0" w:line="360" w:lineRule="auto"/>
              <w:ind w:left="720"/>
              <w:rPr>
                <w:b/>
              </w:rPr>
            </w:pPr>
            <w:r w:rsidRPr="001105F9">
              <w:t>tárgyi eszközök mozgatásának bizonylatolásának ellenőrzése,</w:t>
            </w:r>
          </w:p>
          <w:p w:rsidR="00D45FE4" w:rsidRPr="001105F9" w:rsidRDefault="00D45FE4" w:rsidP="00AA5561">
            <w:pPr>
              <w:numPr>
                <w:ilvl w:val="0"/>
                <w:numId w:val="49"/>
              </w:numPr>
              <w:tabs>
                <w:tab w:val="clear" w:pos="1980"/>
              </w:tabs>
              <w:spacing w:after="0" w:line="360" w:lineRule="auto"/>
              <w:ind w:left="720"/>
              <w:rPr>
                <w:b/>
              </w:rPr>
            </w:pPr>
            <w:r w:rsidRPr="001105F9">
              <w:t>az elhasználódás százalékának figyelembe vételének ellenőrzése a tervszerinti értékcsö</w:t>
            </w:r>
            <w:r w:rsidRPr="001105F9">
              <w:t>k</w:t>
            </w:r>
            <w:r w:rsidRPr="001105F9">
              <w:t>kenésben,</w:t>
            </w:r>
          </w:p>
          <w:p w:rsidR="00D45FE4" w:rsidRPr="001105F9" w:rsidRDefault="00D45FE4" w:rsidP="00AA5561">
            <w:pPr>
              <w:numPr>
                <w:ilvl w:val="0"/>
                <w:numId w:val="49"/>
              </w:numPr>
              <w:tabs>
                <w:tab w:val="clear" w:pos="1980"/>
              </w:tabs>
              <w:spacing w:after="0" w:line="360" w:lineRule="auto"/>
              <w:ind w:left="720"/>
              <w:rPr>
                <w:b/>
              </w:rPr>
            </w:pPr>
            <w:r w:rsidRPr="001105F9">
              <w:t>a használhatatlan gépek, szerszámok, állványok azonosítása, selejtezésük ellenőrzése,</w:t>
            </w:r>
          </w:p>
          <w:p w:rsidR="00D45FE4" w:rsidRPr="001105F9" w:rsidRDefault="00D45FE4" w:rsidP="00AA5561">
            <w:pPr>
              <w:numPr>
                <w:ilvl w:val="0"/>
                <w:numId w:val="49"/>
              </w:numPr>
              <w:tabs>
                <w:tab w:val="clear" w:pos="1980"/>
              </w:tabs>
              <w:spacing w:after="0" w:line="360" w:lineRule="auto"/>
              <w:ind w:left="720"/>
              <w:rPr>
                <w:b/>
              </w:rPr>
            </w:pPr>
            <w:r w:rsidRPr="001105F9">
              <w:t>hiányzó gépek, szerszámok, állványok, fém zsaluk azonosítása, kivezetésük ellenőrzése,</w:t>
            </w:r>
          </w:p>
          <w:p w:rsidR="00D45FE4" w:rsidRPr="001105F9" w:rsidRDefault="00D45FE4" w:rsidP="00AA5561">
            <w:pPr>
              <w:numPr>
                <w:ilvl w:val="0"/>
                <w:numId w:val="49"/>
              </w:numPr>
              <w:tabs>
                <w:tab w:val="clear" w:pos="1980"/>
              </w:tabs>
              <w:spacing w:after="0" w:line="360" w:lineRule="auto"/>
              <w:ind w:left="720"/>
              <w:rPr>
                <w:b/>
              </w:rPr>
            </w:pPr>
            <w:r w:rsidRPr="001105F9">
              <w:t>elavult gépek, szerszámok, állványok, fém zsaluk azonosítása, terven felüli értékcsökkenés elszámolásának ellenőrzése,</w:t>
            </w:r>
          </w:p>
          <w:p w:rsidR="00D45FE4" w:rsidRPr="001105F9" w:rsidRDefault="00D45FE4" w:rsidP="00AA5561">
            <w:pPr>
              <w:numPr>
                <w:ilvl w:val="0"/>
                <w:numId w:val="49"/>
              </w:numPr>
              <w:tabs>
                <w:tab w:val="clear" w:pos="1980"/>
              </w:tabs>
              <w:spacing w:after="0" w:line="360" w:lineRule="auto"/>
              <w:ind w:left="720"/>
              <w:rPr>
                <w:b/>
              </w:rPr>
            </w:pPr>
            <w:r w:rsidRPr="001105F9">
              <w:t>az egyes eszközökhöz tapadó kötelmek pl.: jelzálogjogok azonosítása és beszámolóban v</w:t>
            </w:r>
            <w:r w:rsidRPr="001105F9">
              <w:t>a</w:t>
            </w:r>
            <w:r w:rsidRPr="001105F9">
              <w:t>ló bemutatásuk ellenőrzése.</w:t>
            </w:r>
          </w:p>
          <w:p w:rsidR="00D45FE4" w:rsidRPr="001105F9" w:rsidRDefault="00D45FE4" w:rsidP="00D26B87">
            <w:pPr>
              <w:spacing w:line="360" w:lineRule="auto"/>
              <w:jc w:val="both"/>
              <w:rPr>
                <w:b/>
              </w:rPr>
            </w:pPr>
            <w:r w:rsidRPr="001105F9">
              <w:rPr>
                <w:b/>
              </w:rPr>
              <w:t>Eredmény:</w:t>
            </w:r>
          </w:p>
          <w:p w:rsidR="00D45FE4" w:rsidRPr="001105F9" w:rsidRDefault="00D45FE4" w:rsidP="00D26B87">
            <w:pPr>
              <w:spacing w:line="360" w:lineRule="auto"/>
              <w:jc w:val="both"/>
              <w:rPr>
                <w:b/>
              </w:rPr>
            </w:pPr>
            <w:r w:rsidRPr="001105F9">
              <w:rPr>
                <w:b/>
              </w:rPr>
              <w:t xml:space="preserve">Következtetés: </w:t>
            </w:r>
          </w:p>
          <w:p w:rsidR="00D45FE4" w:rsidRPr="001105F9" w:rsidRDefault="00D45FE4" w:rsidP="00D26B87">
            <w:pPr>
              <w:spacing w:line="360" w:lineRule="auto"/>
              <w:jc w:val="both"/>
              <w:rPr>
                <w:b/>
              </w:rPr>
            </w:pPr>
            <w:r w:rsidRPr="001105F9">
              <w:t>a választott minta kiértékelése alapján, a mérlegsor a vizsgálat szempontjából nem tartalmaz jele</w:t>
            </w:r>
            <w:r w:rsidRPr="001105F9">
              <w:t>n</w:t>
            </w:r>
            <w:r w:rsidRPr="001105F9">
              <w:t>tős hibát.</w:t>
            </w:r>
          </w:p>
        </w:tc>
      </w:tr>
    </w:tbl>
    <w:p w:rsidR="00D45FE4" w:rsidRPr="008219B2" w:rsidRDefault="00D45FE4" w:rsidP="00D45FE4">
      <w:pPr>
        <w:spacing w:line="360" w:lineRule="auto"/>
        <w:jc w:val="both"/>
        <w:rPr>
          <w:b/>
        </w:rPr>
      </w:pPr>
    </w:p>
    <w:p w:rsidR="00D45FE4" w:rsidRDefault="00D45FE4" w:rsidP="00D45FE4">
      <w:pPr>
        <w:spacing w:line="360" w:lineRule="auto"/>
        <w:jc w:val="both"/>
      </w:pPr>
      <w:r>
        <w:br w:type="page"/>
      </w:r>
    </w:p>
    <w:p w:rsidR="00D45FE4" w:rsidRDefault="00D45FE4" w:rsidP="00D45FE4"/>
    <w:p w:rsidR="00D45FE4" w:rsidRDefault="00D45FE4" w:rsidP="00D45FE4">
      <w:pPr>
        <w:spacing w:line="360" w:lineRule="auto"/>
        <w:jc w:val="right"/>
      </w:pPr>
      <w:r>
        <w:br w:type="page"/>
      </w:r>
      <w:r w:rsidRPr="00C42152">
        <w:rPr>
          <w:b/>
          <w:sz w:val="28"/>
          <w:szCs w:val="28"/>
        </w:rPr>
        <w:t>3/</w:t>
      </w:r>
      <w:r>
        <w:rPr>
          <w:b/>
          <w:sz w:val="28"/>
          <w:szCs w:val="28"/>
        </w:rPr>
        <w:t>9</w:t>
      </w:r>
      <w:r w:rsidRPr="00C42152">
        <w:rPr>
          <w:b/>
          <w:sz w:val="28"/>
          <w:szCs w:val="28"/>
        </w:rPr>
        <w:t xml:space="preserve"> számú melléklet</w:t>
      </w:r>
    </w:p>
    <w:p w:rsidR="00D45FE4" w:rsidRPr="00867467" w:rsidRDefault="00D45FE4" w:rsidP="00D45FE4">
      <w:pPr>
        <w:spacing w:before="120" w:line="360" w:lineRule="auto"/>
        <w:rPr>
          <w:b/>
        </w:rPr>
      </w:pPr>
      <w:r>
        <w:rPr>
          <w:b/>
        </w:rPr>
        <w:t xml:space="preserve">MINTA MUNKALAP </w:t>
      </w:r>
      <w:proofErr w:type="gramStart"/>
      <w:r>
        <w:rPr>
          <w:b/>
        </w:rPr>
        <w:t>A</w:t>
      </w:r>
      <w:proofErr w:type="gramEnd"/>
      <w:r w:rsidRPr="00867467">
        <w:rPr>
          <w:b/>
        </w:rPr>
        <w:t xml:space="preserve"> </w:t>
      </w:r>
      <w:r>
        <w:rPr>
          <w:b/>
        </w:rPr>
        <w:t>LELTÁROZÁS</w:t>
      </w:r>
      <w:r w:rsidRPr="00867467">
        <w:rPr>
          <w:b/>
        </w:rPr>
        <w:t xml:space="preserve"> VIZSGÁLATÁHOZ</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45FE4" w:rsidRPr="001105F9" w:rsidTr="00D26B87">
        <w:tc>
          <w:tcPr>
            <w:tcW w:w="9468" w:type="dxa"/>
          </w:tcPr>
          <w:tbl>
            <w:tblPr>
              <w:tblW w:w="8444" w:type="dxa"/>
              <w:tblCellMar>
                <w:left w:w="80" w:type="dxa"/>
                <w:right w:w="80" w:type="dxa"/>
              </w:tblCellMar>
              <w:tblLook w:val="0000" w:firstRow="0" w:lastRow="0" w:firstColumn="0" w:lastColumn="0" w:noHBand="0" w:noVBand="0"/>
            </w:tblPr>
            <w:tblGrid>
              <w:gridCol w:w="898"/>
              <w:gridCol w:w="2413"/>
              <w:gridCol w:w="980"/>
              <w:gridCol w:w="1565"/>
              <w:gridCol w:w="765"/>
              <w:gridCol w:w="1823"/>
            </w:tblGrid>
            <w:tr w:rsidR="00D45FE4" w:rsidRPr="001105F9" w:rsidTr="00D26B87">
              <w:trPr>
                <w:cantSplit/>
              </w:trPr>
              <w:tc>
                <w:tcPr>
                  <w:tcW w:w="900" w:type="dxa"/>
                </w:tcPr>
                <w:p w:rsidR="00D45FE4" w:rsidRPr="001105F9" w:rsidRDefault="00D45FE4" w:rsidP="00D26B87">
                  <w:pPr>
                    <w:pStyle w:val="lfej"/>
                    <w:rPr>
                      <w:sz w:val="20"/>
                    </w:rPr>
                  </w:pPr>
                  <w:r w:rsidRPr="001105F9">
                    <w:rPr>
                      <w:sz w:val="20"/>
                    </w:rPr>
                    <w:t xml:space="preserve">Ügyfél: </w:t>
                  </w:r>
                </w:p>
              </w:tc>
              <w:tc>
                <w:tcPr>
                  <w:tcW w:w="2441" w:type="dxa"/>
                  <w:tcBorders>
                    <w:bottom w:val="single" w:sz="6" w:space="0" w:color="auto"/>
                  </w:tcBorders>
                </w:tcPr>
                <w:p w:rsidR="00D45FE4" w:rsidRPr="001105F9" w:rsidRDefault="00D45FE4" w:rsidP="00D26B87">
                  <w:pPr>
                    <w:pStyle w:val="lfej"/>
                    <w:rPr>
                      <w:sz w:val="28"/>
                    </w:rPr>
                  </w:pPr>
                </w:p>
              </w:tc>
              <w:tc>
                <w:tcPr>
                  <w:tcW w:w="982" w:type="dxa"/>
                </w:tcPr>
                <w:p w:rsidR="00D45FE4" w:rsidRPr="001105F9" w:rsidRDefault="00D45FE4" w:rsidP="00D26B87">
                  <w:pPr>
                    <w:pStyle w:val="lfej"/>
                    <w:rPr>
                      <w:sz w:val="20"/>
                    </w:rPr>
                  </w:pPr>
                  <w:r w:rsidRPr="001105F9">
                    <w:rPr>
                      <w:sz w:val="20"/>
                    </w:rPr>
                    <w:t>Év:</w:t>
                  </w:r>
                </w:p>
              </w:tc>
              <w:tc>
                <w:tcPr>
                  <w:tcW w:w="1569" w:type="dxa"/>
                  <w:tcBorders>
                    <w:bottom w:val="single" w:sz="6" w:space="0" w:color="auto"/>
                  </w:tcBorders>
                </w:tcPr>
                <w:p w:rsidR="00D45FE4" w:rsidRPr="001105F9" w:rsidRDefault="00D45FE4" w:rsidP="00D26B87">
                  <w:pPr>
                    <w:pStyle w:val="lfej"/>
                  </w:pPr>
                  <w:r w:rsidRPr="001105F9">
                    <w:t>2013.12.31.</w:t>
                  </w:r>
                </w:p>
              </w:tc>
              <w:tc>
                <w:tcPr>
                  <w:tcW w:w="709" w:type="dxa"/>
                </w:tcPr>
                <w:p w:rsidR="00D45FE4" w:rsidRPr="001105F9" w:rsidRDefault="00D45FE4" w:rsidP="00D26B87">
                  <w:pPr>
                    <w:pStyle w:val="lfej"/>
                    <w:rPr>
                      <w:sz w:val="20"/>
                    </w:rPr>
                  </w:pPr>
                  <w:r w:rsidRPr="001105F9">
                    <w:rPr>
                      <w:sz w:val="20"/>
                    </w:rPr>
                    <w:t>Dátum:</w:t>
                  </w:r>
                </w:p>
              </w:tc>
              <w:tc>
                <w:tcPr>
                  <w:tcW w:w="1843" w:type="dxa"/>
                  <w:tcBorders>
                    <w:bottom w:val="single" w:sz="6" w:space="0" w:color="auto"/>
                  </w:tcBorders>
                </w:tcPr>
                <w:p w:rsidR="00D45FE4" w:rsidRPr="001105F9" w:rsidRDefault="00D45FE4" w:rsidP="00D26B87">
                  <w:pPr>
                    <w:pStyle w:val="lfej"/>
                  </w:pPr>
                  <w:r w:rsidRPr="001105F9">
                    <w:rPr>
                      <w:sz w:val="18"/>
                    </w:rPr>
                    <w:t>.</w:t>
                  </w:r>
                </w:p>
              </w:tc>
            </w:tr>
            <w:tr w:rsidR="00D45FE4" w:rsidRPr="001105F9" w:rsidTr="00D26B87">
              <w:trPr>
                <w:cantSplit/>
              </w:trPr>
              <w:tc>
                <w:tcPr>
                  <w:tcW w:w="900" w:type="dxa"/>
                </w:tcPr>
                <w:p w:rsidR="00D45FE4" w:rsidRPr="001105F9" w:rsidRDefault="00D45FE4" w:rsidP="00D26B87">
                  <w:pPr>
                    <w:pStyle w:val="lfej"/>
                    <w:rPr>
                      <w:sz w:val="20"/>
                    </w:rPr>
                  </w:pPr>
                </w:p>
                <w:p w:rsidR="00D45FE4" w:rsidRPr="001105F9" w:rsidRDefault="00D45FE4" w:rsidP="00D26B87">
                  <w:pPr>
                    <w:pStyle w:val="lfej"/>
                    <w:rPr>
                      <w:sz w:val="20"/>
                    </w:rPr>
                  </w:pPr>
                  <w:r w:rsidRPr="001105F9">
                    <w:rPr>
                      <w:sz w:val="20"/>
                    </w:rPr>
                    <w:t>Revizor:</w:t>
                  </w:r>
                </w:p>
              </w:tc>
              <w:tc>
                <w:tcPr>
                  <w:tcW w:w="2441" w:type="dxa"/>
                  <w:tcBorders>
                    <w:top w:val="single" w:sz="6" w:space="0" w:color="auto"/>
                    <w:bottom w:val="single" w:sz="6" w:space="0" w:color="auto"/>
                  </w:tcBorders>
                </w:tcPr>
                <w:p w:rsidR="00D45FE4" w:rsidRPr="001105F9" w:rsidRDefault="00D45FE4" w:rsidP="00D26B87">
                  <w:pPr>
                    <w:pStyle w:val="lfej"/>
                  </w:pPr>
                </w:p>
              </w:tc>
              <w:tc>
                <w:tcPr>
                  <w:tcW w:w="982" w:type="dxa"/>
                </w:tcPr>
                <w:p w:rsidR="00D45FE4" w:rsidRPr="001105F9" w:rsidRDefault="00D45FE4" w:rsidP="00D26B87">
                  <w:pPr>
                    <w:pStyle w:val="lfej"/>
                    <w:rPr>
                      <w:sz w:val="20"/>
                    </w:rPr>
                  </w:pPr>
                </w:p>
                <w:p w:rsidR="00D45FE4" w:rsidRPr="001105F9" w:rsidRDefault="00D45FE4" w:rsidP="00D26B87">
                  <w:pPr>
                    <w:pStyle w:val="lfej"/>
                    <w:rPr>
                      <w:sz w:val="20"/>
                    </w:rPr>
                  </w:pPr>
                  <w:r w:rsidRPr="001105F9">
                    <w:rPr>
                      <w:sz w:val="20"/>
                    </w:rPr>
                    <w:t>Pozíció:</w:t>
                  </w:r>
                </w:p>
              </w:tc>
              <w:tc>
                <w:tcPr>
                  <w:tcW w:w="1569" w:type="dxa"/>
                  <w:tcBorders>
                    <w:top w:val="single" w:sz="6" w:space="0" w:color="auto"/>
                    <w:bottom w:val="single" w:sz="6" w:space="0" w:color="auto"/>
                  </w:tcBorders>
                </w:tcPr>
                <w:p w:rsidR="00D45FE4" w:rsidRPr="001105F9" w:rsidRDefault="00D45FE4" w:rsidP="00D26B87">
                  <w:pPr>
                    <w:pStyle w:val="lfej"/>
                  </w:pPr>
                </w:p>
                <w:p w:rsidR="00D45FE4" w:rsidRPr="001105F9" w:rsidRDefault="00D45FE4" w:rsidP="00D26B87">
                  <w:pPr>
                    <w:pStyle w:val="lfej"/>
                  </w:pPr>
                  <w:r w:rsidRPr="001105F9">
                    <w:t>Leltár</w:t>
                  </w:r>
                </w:p>
              </w:tc>
              <w:tc>
                <w:tcPr>
                  <w:tcW w:w="709" w:type="dxa"/>
                </w:tcPr>
                <w:p w:rsidR="00D45FE4" w:rsidRPr="001105F9" w:rsidRDefault="00D45FE4" w:rsidP="00D26B87">
                  <w:pPr>
                    <w:pStyle w:val="lfej"/>
                    <w:rPr>
                      <w:sz w:val="20"/>
                    </w:rPr>
                  </w:pPr>
                </w:p>
                <w:p w:rsidR="00D45FE4" w:rsidRPr="001105F9" w:rsidRDefault="00D45FE4" w:rsidP="00D26B87">
                  <w:pPr>
                    <w:pStyle w:val="lfej"/>
                    <w:rPr>
                      <w:sz w:val="20"/>
                    </w:rPr>
                  </w:pPr>
                  <w:r w:rsidRPr="001105F9">
                    <w:rPr>
                      <w:sz w:val="20"/>
                    </w:rPr>
                    <w:t>Ref.:</w:t>
                  </w:r>
                </w:p>
              </w:tc>
              <w:tc>
                <w:tcPr>
                  <w:tcW w:w="1843" w:type="dxa"/>
                  <w:tcBorders>
                    <w:top w:val="single" w:sz="6" w:space="0" w:color="auto"/>
                    <w:bottom w:val="single" w:sz="6" w:space="0" w:color="auto"/>
                  </w:tcBorders>
                </w:tcPr>
                <w:p w:rsidR="00D45FE4" w:rsidRPr="001105F9" w:rsidRDefault="00D45FE4" w:rsidP="00D26B87">
                  <w:pPr>
                    <w:pStyle w:val="lfej"/>
                  </w:pPr>
                </w:p>
                <w:p w:rsidR="00D45FE4" w:rsidRPr="001105F9" w:rsidRDefault="00D45FE4" w:rsidP="00D26B87">
                  <w:pPr>
                    <w:pStyle w:val="lfej"/>
                  </w:pPr>
                </w:p>
              </w:tc>
            </w:tr>
          </w:tbl>
          <w:p w:rsidR="00D45FE4" w:rsidRPr="001105F9" w:rsidRDefault="00D45FE4" w:rsidP="00D26B87">
            <w:pPr>
              <w:pStyle w:val="lfej"/>
              <w:pBdr>
                <w:bottom w:val="single" w:sz="6" w:space="0" w:color="auto"/>
              </w:pBdr>
              <w:ind w:right="-720"/>
              <w:rPr>
                <w:sz w:val="14"/>
              </w:rPr>
            </w:pPr>
          </w:p>
          <w:p w:rsidR="00D45FE4" w:rsidRPr="001105F9" w:rsidRDefault="00D45FE4" w:rsidP="00D26B87">
            <w:pPr>
              <w:pStyle w:val="lfej"/>
            </w:pPr>
          </w:p>
          <w:p w:rsidR="00D45FE4" w:rsidRPr="001105F9" w:rsidRDefault="00D45FE4" w:rsidP="00D26B87">
            <w:pPr>
              <w:pStyle w:val="lfej"/>
              <w:pBdr>
                <w:bottom w:val="single" w:sz="6" w:space="0" w:color="auto"/>
              </w:pBdr>
              <w:ind w:right="-720"/>
              <w:rPr>
                <w:sz w:val="14"/>
              </w:rPr>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 xml:space="preserve">Szabályzat van-e, az megfelel-e a vállalkozás összetettségének, szervezeti felépítésének, nagyságának, a leltározási csoportok a szabályzatot ismerik-e, arról nyilatkoztatták-e őket. </w:t>
            </w:r>
          </w:p>
          <w:p w:rsidR="00D45FE4" w:rsidRPr="001105F9" w:rsidRDefault="00D45FE4" w:rsidP="00D26B87">
            <w:pPr>
              <w:overflowPunct w:val="0"/>
              <w:autoSpaceDE w:val="0"/>
              <w:autoSpaceDN w:val="0"/>
              <w:adjustRightInd w:val="0"/>
              <w:ind w:left="360" w:right="-240"/>
              <w:textAlignment w:val="baseline"/>
            </w:pPr>
          </w:p>
          <w:p w:rsidR="00D45FE4" w:rsidRPr="001105F9" w:rsidRDefault="00D45FE4" w:rsidP="00D26B87">
            <w:pPr>
              <w:overflowPunct w:val="0"/>
              <w:autoSpaceDE w:val="0"/>
              <w:autoSpaceDN w:val="0"/>
              <w:adjustRightInd w:val="0"/>
              <w:ind w:left="360" w:right="-240"/>
              <w:textAlignment w:val="baseline"/>
            </w:pPr>
          </w:p>
          <w:p w:rsidR="00D45FE4" w:rsidRPr="001105F9" w:rsidRDefault="00D45FE4" w:rsidP="00D26B87">
            <w:pPr>
              <w:overflowPunct w:val="0"/>
              <w:autoSpaceDE w:val="0"/>
              <w:autoSpaceDN w:val="0"/>
              <w:adjustRightInd w:val="0"/>
              <w:ind w:left="360" w:right="-240"/>
              <w:textAlignment w:val="baseline"/>
            </w:pPr>
          </w:p>
          <w:p w:rsidR="00D45FE4" w:rsidRPr="001105F9" w:rsidRDefault="00D45FE4" w:rsidP="00D26B87">
            <w:pPr>
              <w:overflowPunct w:val="0"/>
              <w:autoSpaceDE w:val="0"/>
              <w:autoSpaceDN w:val="0"/>
              <w:adjustRightInd w:val="0"/>
              <w:ind w:left="360" w:right="-240"/>
              <w:textAlignment w:val="baseline"/>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 xml:space="preserve">Készült-e ütemterv, és az megfelel-e a vállalkozás eszközeinek, </w:t>
            </w:r>
            <w:proofErr w:type="gramStart"/>
            <w:r w:rsidRPr="001105F9">
              <w:t>készleteinek</w:t>
            </w:r>
            <w:proofErr w:type="gramEnd"/>
            <w:r w:rsidRPr="001105F9">
              <w:t xml:space="preserve"> nagyságának, az eszközök területi elhelyezkedésének, és időbeli végrehajthatóságának. </w:t>
            </w: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Hogyan határozták meg a leltározási körzeteket (zónákat)? A leltározás a meghatározott körzetekben a meghatározott leltározási csoportokkal zökkenőmentesen végrehajtható-e? A leltározási csopo</w:t>
            </w:r>
            <w:r w:rsidRPr="001105F9">
              <w:t>r</w:t>
            </w:r>
            <w:r w:rsidRPr="001105F9">
              <w:t xml:space="preserve">tokban van-e műszaki szakember, aki az adott eszközcsoportot jól ismeri? </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Milyen a készleteke raktári elkülönítése, (saját és idegen, teljes értékű és csökkent értékű illetve selejt készlet, azonos cikkcsoportok, eszközfajták egy helyen vagy külön –külön körzetenként).</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Az elavult (és immobil), nem teljes értékű készleteket külön tárolják?</w:t>
            </w:r>
          </w:p>
          <w:p w:rsidR="00D45FE4" w:rsidRPr="001105F9" w:rsidRDefault="00D45FE4" w:rsidP="00D26B87">
            <w:pPr>
              <w:ind w:left="360"/>
            </w:pPr>
          </w:p>
          <w:p w:rsidR="00D45FE4" w:rsidRPr="001105F9" w:rsidRDefault="00D45FE4" w:rsidP="00D26B87">
            <w:pPr>
              <w:ind w:left="360"/>
            </w:pPr>
          </w:p>
          <w:p w:rsidR="00D45FE4" w:rsidRPr="001105F9" w:rsidRDefault="00D45FE4" w:rsidP="00D26B87">
            <w:pPr>
              <w:ind w:left="360"/>
            </w:pPr>
          </w:p>
          <w:p w:rsidR="00D45FE4" w:rsidRPr="001105F9" w:rsidRDefault="00D45FE4" w:rsidP="00D26B87">
            <w:pPr>
              <w:ind w:left="360"/>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Mi történt a selejttel?</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Készült-e selejtezési jegyzőkönyv? Készült-e megsemmisítési illetve hasznosítási jegyzőkönyv? Megtö</w:t>
            </w:r>
            <w:r w:rsidRPr="001105F9">
              <w:t>r</w:t>
            </w:r>
            <w:r w:rsidRPr="001105F9">
              <w:t>tént-e a hulladék raktárra vétele?</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 xml:space="preserve">A már kiszámlázott árukat külön tárolják, jelölik a leltáríven? Van-e  külön leltár a munkahelyre szállított és raktári készletekről? </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Melyek a legnagyobb értéket képviselő tételek?</w:t>
            </w:r>
          </w:p>
          <w:p w:rsidR="00D45FE4" w:rsidRPr="001105F9" w:rsidRDefault="00D45FE4" w:rsidP="00D26B87">
            <w:pPr>
              <w:ind w:left="360"/>
            </w:pPr>
          </w:p>
          <w:p w:rsidR="00D45FE4" w:rsidRPr="001105F9" w:rsidRDefault="00D45FE4" w:rsidP="00D26B87">
            <w:pPr>
              <w:numPr>
                <w:ilvl w:val="1"/>
                <w:numId w:val="0"/>
              </w:numPr>
              <w:tabs>
                <w:tab w:val="num" w:pos="1440"/>
              </w:tabs>
              <w:overflowPunct w:val="0"/>
              <w:autoSpaceDE w:val="0"/>
              <w:autoSpaceDN w:val="0"/>
              <w:adjustRightInd w:val="0"/>
              <w:ind w:left="1440" w:right="-240" w:hanging="360"/>
              <w:textAlignment w:val="baseline"/>
            </w:pPr>
            <w:r w:rsidRPr="001105F9">
              <w:t>egyedileg:</w:t>
            </w:r>
          </w:p>
          <w:p w:rsidR="00D45FE4" w:rsidRPr="001105F9" w:rsidRDefault="00D45FE4" w:rsidP="00D26B87">
            <w:pPr>
              <w:ind w:left="2160"/>
            </w:pPr>
          </w:p>
          <w:p w:rsidR="00D45FE4" w:rsidRPr="001105F9" w:rsidRDefault="00D45FE4" w:rsidP="00D26B87">
            <w:pPr>
              <w:numPr>
                <w:ilvl w:val="1"/>
                <w:numId w:val="0"/>
              </w:numPr>
              <w:tabs>
                <w:tab w:val="num" w:pos="1440"/>
              </w:tabs>
              <w:overflowPunct w:val="0"/>
              <w:autoSpaceDE w:val="0"/>
              <w:autoSpaceDN w:val="0"/>
              <w:adjustRightInd w:val="0"/>
              <w:ind w:left="1440" w:right="-240" w:hanging="360"/>
              <w:textAlignment w:val="baseline"/>
            </w:pPr>
            <w:r w:rsidRPr="001105F9">
              <w:t>összesen:</w:t>
            </w:r>
          </w:p>
          <w:p w:rsidR="00D45FE4" w:rsidRPr="001105F9" w:rsidRDefault="00D45FE4" w:rsidP="00D26B87">
            <w:pPr>
              <w:ind w:left="2160"/>
            </w:pPr>
          </w:p>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Volt valamilyen jelentős változás a készletek állományában az év során?</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 xml:space="preserve">Hogyan történik a készletek őrzése? </w:t>
            </w:r>
          </w:p>
          <w:p w:rsidR="00D45FE4" w:rsidRPr="001105F9" w:rsidRDefault="00D45FE4" w:rsidP="00D26B87"/>
          <w:p w:rsidR="00D45FE4" w:rsidRPr="001105F9" w:rsidRDefault="00D45FE4" w:rsidP="00D26B87"/>
          <w:p w:rsidR="00D45FE4" w:rsidRPr="001105F9" w:rsidRDefault="00D45FE4" w:rsidP="00D26B87">
            <w:pPr>
              <w:overflowPunct w:val="0"/>
              <w:autoSpaceDE w:val="0"/>
              <w:autoSpaceDN w:val="0"/>
              <w:adjustRightInd w:val="0"/>
              <w:ind w:right="-240"/>
              <w:textAlignment w:val="baseline"/>
              <w:rPr>
                <w:dstrike/>
              </w:rPr>
            </w:pPr>
          </w:p>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Működtet a vállalkozás valamilyen belső ellenőrzési rendszert a készletek figyelésére?</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Hogyan történik a leltározás folyamata?</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Értesítik a dolgozókat előtte írásban a leltár időpontjáról?</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A leltározást végző személyek hozzá tudnak férni valamilyen anyaghoz, amiből a könyv szerinti érték ismertté válna?   Különös tekintettel az elektronikus leltárívekre. Javasolt,  kritikával vizsgálni a  kö</w:t>
            </w:r>
            <w:r w:rsidRPr="001105F9">
              <w:t>z</w:t>
            </w:r>
            <w:r w:rsidRPr="001105F9">
              <w:t>vetlen elektronikus leltárívek alapján történő leltározás, különösen, ha több leltárkörzetben lelt</w:t>
            </w:r>
            <w:r w:rsidRPr="001105F9">
              <w:t>á</w:t>
            </w:r>
            <w:r w:rsidRPr="001105F9">
              <w:t>rozzák ugyanazokat a készleteket. Ilyenkor javasolt a leltározási jegyek alkalmazása, amelyek leh</w:t>
            </w:r>
            <w:r w:rsidRPr="001105F9">
              <w:t>e</w:t>
            </w:r>
            <w:r w:rsidRPr="001105F9">
              <w:t xml:space="preserve">tőséget adnak a leltározott készletek megjelölésére. </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Van-e kijelölt leltárellenőr a leltározási csoportban és az hogyan végzi az ellenőrzést. Van-e belsőell</w:t>
            </w:r>
            <w:r w:rsidRPr="001105F9">
              <w:t>e</w:t>
            </w:r>
            <w:r w:rsidRPr="001105F9">
              <w:t xml:space="preserve">nőrzés és az ellenőrzi e- a leltárt, arról készít-e írásos jelentést? </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Milyen a leltár felvétel  folyamata, körzetenként, vagy eszközcsoportonként végzik a leltározás. Kizárh</w:t>
            </w:r>
            <w:r w:rsidRPr="001105F9">
              <w:t>a</w:t>
            </w:r>
            <w:r w:rsidRPr="001105F9">
              <w:t xml:space="preserve">tó-e a kétszeri számbavétel? </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Minden készletet tételesen megszámolnak, vagy van olyan készlet, amelynek csak megbecsülik a me</w:t>
            </w:r>
            <w:r w:rsidRPr="001105F9">
              <w:t>n</w:t>
            </w:r>
            <w:r w:rsidRPr="001105F9">
              <w:t>nyiségét?</w:t>
            </w: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Milyen gyakran leltároznak? Folyamatos vagy fordulónapi leltárt alkalmaznak, tételesen vagy egyezt</w:t>
            </w:r>
            <w:r w:rsidRPr="001105F9">
              <w:t>e</w:t>
            </w:r>
            <w:r w:rsidRPr="001105F9">
              <w:t>téssel, vagy vegyesen eltérően az egyes eszköz csoportoknál?</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A leltározás igényli-e valamilyen speciális szakember bevonását?</w:t>
            </w:r>
          </w:p>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A kiértékelés hogyan történik?</w:t>
            </w: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Kompenzálást alkalmazták-e és az a valóságnak megfelelően történt-e</w:t>
            </w:r>
            <w:proofErr w:type="gramStart"/>
            <w:r w:rsidRPr="001105F9">
              <w:t>.?</w:t>
            </w:r>
            <w:proofErr w:type="gramEnd"/>
            <w:r w:rsidRPr="001105F9">
              <w:t xml:space="preserve"> </w:t>
            </w: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 xml:space="preserve">Megtörtént-e a kiértékelés után az eszközcsoportonkénti összesítés? </w:t>
            </w: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 xml:space="preserve">A hiányok és többletek elszámolása szabályszerűen </w:t>
            </w:r>
            <w:proofErr w:type="gramStart"/>
            <w:r w:rsidRPr="001105F9">
              <w:t>történt-e ?</w:t>
            </w:r>
            <w:proofErr w:type="gramEnd"/>
            <w:r w:rsidRPr="001105F9">
              <w:t xml:space="preserve"> </w:t>
            </w: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overflowPunct w:val="0"/>
              <w:autoSpaceDE w:val="0"/>
              <w:autoSpaceDN w:val="0"/>
              <w:adjustRightInd w:val="0"/>
              <w:ind w:right="-240"/>
              <w:textAlignment w:val="baseline"/>
            </w:pPr>
          </w:p>
          <w:p w:rsidR="00D45FE4" w:rsidRPr="001105F9" w:rsidRDefault="00D45FE4" w:rsidP="00D26B87">
            <w:pPr>
              <w:tabs>
                <w:tab w:val="num" w:pos="360"/>
              </w:tabs>
              <w:overflowPunct w:val="0"/>
              <w:autoSpaceDE w:val="0"/>
              <w:autoSpaceDN w:val="0"/>
              <w:adjustRightInd w:val="0"/>
              <w:ind w:left="360" w:right="-240" w:hanging="360"/>
              <w:textAlignment w:val="baseline"/>
            </w:pPr>
            <w:r w:rsidRPr="001105F9">
              <w:t xml:space="preserve">Az első számú vezető jóváhagyta-e a leltár eredményét? </w:t>
            </w:r>
          </w:p>
          <w:p w:rsidR="00D45FE4" w:rsidRPr="001105F9" w:rsidRDefault="00D45FE4" w:rsidP="00D26B87">
            <w:pPr>
              <w:overflowPunct w:val="0"/>
              <w:autoSpaceDE w:val="0"/>
              <w:autoSpaceDN w:val="0"/>
              <w:adjustRightInd w:val="0"/>
              <w:ind w:left="360" w:right="-240"/>
              <w:textAlignment w:val="baseline"/>
            </w:pPr>
          </w:p>
          <w:p w:rsidR="00D45FE4" w:rsidRPr="001105F9" w:rsidRDefault="00D45FE4" w:rsidP="00D26B87">
            <w:pPr>
              <w:overflowPunct w:val="0"/>
              <w:autoSpaceDE w:val="0"/>
              <w:autoSpaceDN w:val="0"/>
              <w:adjustRightInd w:val="0"/>
              <w:ind w:left="360" w:right="-240"/>
              <w:textAlignment w:val="baseline"/>
            </w:pPr>
          </w:p>
          <w:p w:rsidR="00D45FE4" w:rsidRPr="001105F9" w:rsidRDefault="00D45FE4" w:rsidP="00D26B87"/>
          <w:p w:rsidR="00D45FE4" w:rsidRPr="001105F9" w:rsidRDefault="00D45FE4" w:rsidP="00D26B87">
            <w:pPr>
              <w:tabs>
                <w:tab w:val="num" w:pos="0"/>
              </w:tabs>
              <w:spacing w:line="360" w:lineRule="auto"/>
              <w:jc w:val="both"/>
            </w:pPr>
          </w:p>
        </w:tc>
      </w:tr>
    </w:tbl>
    <w:p w:rsidR="00D45FE4" w:rsidRDefault="00D45FE4" w:rsidP="00D45FE4"/>
    <w:p w:rsidR="00D45FE4" w:rsidRDefault="00D45FE4" w:rsidP="00D45FE4">
      <w:pPr>
        <w:spacing w:line="360" w:lineRule="auto"/>
        <w:jc w:val="right"/>
      </w:pPr>
      <w:r>
        <w:br w:type="page"/>
      </w:r>
      <w:r w:rsidRPr="00C42152">
        <w:rPr>
          <w:b/>
          <w:sz w:val="28"/>
          <w:szCs w:val="28"/>
        </w:rPr>
        <w:t>3/</w:t>
      </w:r>
      <w:r>
        <w:rPr>
          <w:b/>
          <w:sz w:val="28"/>
          <w:szCs w:val="28"/>
        </w:rPr>
        <w:t>10</w:t>
      </w:r>
      <w:r w:rsidRPr="00C42152">
        <w:rPr>
          <w:b/>
          <w:sz w:val="28"/>
          <w:szCs w:val="28"/>
        </w:rPr>
        <w:t xml:space="preserve"> számú melléklet</w:t>
      </w:r>
    </w:p>
    <w:p w:rsidR="00D45FE4" w:rsidRDefault="00D45FE4" w:rsidP="00D45FE4">
      <w:pPr>
        <w:rPr>
          <w:b/>
          <w:i/>
        </w:rPr>
      </w:pPr>
      <w:r>
        <w:rPr>
          <w:b/>
        </w:rPr>
        <w:t xml:space="preserve">MINTA MUNKALAP </w:t>
      </w:r>
      <w:proofErr w:type="gramStart"/>
      <w:r>
        <w:rPr>
          <w:b/>
        </w:rPr>
        <w:t>A</w:t>
      </w:r>
      <w:proofErr w:type="gramEnd"/>
      <w:r w:rsidRPr="00867467">
        <w:rPr>
          <w:b/>
        </w:rPr>
        <w:t xml:space="preserve"> </w:t>
      </w:r>
      <w:r>
        <w:rPr>
          <w:b/>
        </w:rPr>
        <w:t>KÉSZLETEK</w:t>
      </w:r>
      <w:r w:rsidRPr="00867467">
        <w:rPr>
          <w:b/>
        </w:rPr>
        <w:t xml:space="preserve"> VIZSGÁLATÁHOZ</w:t>
      </w:r>
    </w:p>
    <w:p w:rsidR="00D45FE4" w:rsidRDefault="00D45FE4" w:rsidP="00D45FE4">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45FE4" w:rsidRPr="001105F9" w:rsidTr="00D26B87">
        <w:tc>
          <w:tcPr>
            <w:tcW w:w="9288" w:type="dxa"/>
          </w:tcPr>
          <w:p w:rsidR="00D45FE4" w:rsidRPr="001105F9" w:rsidRDefault="00D45FE4" w:rsidP="00D26B87">
            <w:pPr>
              <w:spacing w:line="360" w:lineRule="auto"/>
              <w:ind w:left="1620" w:hanging="1620"/>
            </w:pPr>
            <w:r w:rsidRPr="001105F9">
              <w:rPr>
                <w:b/>
              </w:rPr>
              <w:t xml:space="preserve">Cél:                    </w:t>
            </w:r>
            <w:r w:rsidRPr="001105F9">
              <w:t>megbizonyosodni a készletek teljességéről, létezéséről, pontosságáról és megfelelő értékeléséről.</w:t>
            </w:r>
          </w:p>
          <w:p w:rsidR="00D45FE4" w:rsidRPr="001105F9" w:rsidRDefault="00D45FE4" w:rsidP="00D26B87">
            <w:pPr>
              <w:spacing w:line="360" w:lineRule="auto"/>
              <w:jc w:val="both"/>
              <w:rPr>
                <w:b/>
              </w:rPr>
            </w:pPr>
            <w:r w:rsidRPr="001105F9">
              <w:rPr>
                <w:b/>
              </w:rPr>
              <w:t xml:space="preserve">Módszer:           </w:t>
            </w:r>
          </w:p>
          <w:p w:rsidR="00D45FE4" w:rsidRPr="001105F9" w:rsidRDefault="00D45FE4" w:rsidP="00D26B87">
            <w:pPr>
              <w:spacing w:line="360" w:lineRule="auto"/>
              <w:ind w:left="360"/>
              <w:jc w:val="both"/>
            </w:pPr>
            <w:r w:rsidRPr="001105F9">
              <w:t>1</w:t>
            </w:r>
            <w:r w:rsidRPr="001105F9">
              <w:rPr>
                <w:b/>
              </w:rPr>
              <w:t xml:space="preserve">.  </w:t>
            </w:r>
            <w:r w:rsidRPr="001105F9">
              <w:t>analitika-főkönyv egyeztetése,</w:t>
            </w:r>
          </w:p>
          <w:p w:rsidR="00D45FE4" w:rsidRPr="001105F9" w:rsidRDefault="00D45FE4" w:rsidP="00D26B87">
            <w:pPr>
              <w:tabs>
                <w:tab w:val="num" w:pos="1980"/>
              </w:tabs>
              <w:spacing w:line="360" w:lineRule="auto"/>
              <w:ind w:left="720" w:hanging="360"/>
            </w:pPr>
            <w:r w:rsidRPr="001105F9">
              <w:t>2. leltározási szabályzat előzetes áttekintése,</w:t>
            </w:r>
          </w:p>
          <w:p w:rsidR="00D45FE4" w:rsidRPr="001105F9" w:rsidRDefault="00D45FE4" w:rsidP="00D26B87">
            <w:pPr>
              <w:tabs>
                <w:tab w:val="num" w:pos="1980"/>
              </w:tabs>
              <w:spacing w:line="360" w:lineRule="auto"/>
              <w:ind w:left="720" w:hanging="360"/>
            </w:pPr>
            <w:r w:rsidRPr="001105F9">
              <w:t>3. leltározáson való részvétel, leltározás folyamatának áttekintése abból a szempontból, hogy az biztosítja-e a számlázás pontosságát, illetve megfelel-e a leltározási szabályzatnak, pr</w:t>
            </w:r>
            <w:r w:rsidRPr="001105F9">
              <w:t>ó</w:t>
            </w:r>
            <w:r w:rsidRPr="001105F9">
              <w:t>baszámlálás,4. lassan mozgó, sérült készletek elkülönítésének, jelölésének valamint érték</w:t>
            </w:r>
            <w:r w:rsidRPr="001105F9">
              <w:t>e</w:t>
            </w:r>
            <w:r w:rsidRPr="001105F9">
              <w:t>lésének ellenőrzése,</w:t>
            </w:r>
          </w:p>
          <w:p w:rsidR="00D45FE4" w:rsidRPr="001105F9" w:rsidRDefault="00D45FE4" w:rsidP="00D26B87">
            <w:pPr>
              <w:tabs>
                <w:tab w:val="num" w:pos="1980"/>
              </w:tabs>
              <w:spacing w:line="360" w:lineRule="auto"/>
              <w:ind w:left="720" w:hanging="360"/>
            </w:pPr>
            <w:r w:rsidRPr="001105F9">
              <w:rPr>
                <w:color w:val="000000"/>
              </w:rPr>
              <w:t xml:space="preserve">5. a készletek tulajdonjogának ellenőrzése, az </w:t>
            </w:r>
            <w:r w:rsidRPr="001105F9">
              <w:t>idegen tulajdonú készletek elkülönítésének vagy jelölésének ellenőrzése,</w:t>
            </w:r>
          </w:p>
          <w:p w:rsidR="00D45FE4" w:rsidRPr="001105F9" w:rsidRDefault="00D45FE4" w:rsidP="00D26B87">
            <w:pPr>
              <w:tabs>
                <w:tab w:val="num" w:pos="1980"/>
              </w:tabs>
              <w:spacing w:line="360" w:lineRule="auto"/>
              <w:ind w:left="720" w:hanging="360"/>
            </w:pPr>
            <w:r w:rsidRPr="001105F9">
              <w:t>6. az úton lévő, vagy idegen helyen tárolt készletek ellenőrzése,</w:t>
            </w:r>
          </w:p>
          <w:p w:rsidR="00D45FE4" w:rsidRPr="001105F9" w:rsidRDefault="00D45FE4" w:rsidP="00D26B87">
            <w:pPr>
              <w:tabs>
                <w:tab w:val="num" w:pos="1980"/>
              </w:tabs>
              <w:spacing w:line="360" w:lineRule="auto"/>
              <w:ind w:left="720" w:hanging="360"/>
              <w:rPr>
                <w:b/>
              </w:rPr>
            </w:pPr>
            <w:r w:rsidRPr="001105F9">
              <w:t>7. selejtezések dokumentáltságának vizsgálata,</w:t>
            </w:r>
          </w:p>
          <w:p w:rsidR="00D45FE4" w:rsidRPr="001105F9" w:rsidRDefault="00D45FE4" w:rsidP="00D26B87">
            <w:pPr>
              <w:tabs>
                <w:tab w:val="num" w:pos="1980"/>
              </w:tabs>
              <w:spacing w:line="360" w:lineRule="auto"/>
              <w:ind w:left="720" w:hanging="360"/>
              <w:rPr>
                <w:b/>
              </w:rPr>
            </w:pPr>
            <w:r w:rsidRPr="001105F9">
              <w:t>8. beszerzési érték ellenőrzése,</w:t>
            </w:r>
          </w:p>
          <w:p w:rsidR="00D45FE4" w:rsidRPr="001105F9" w:rsidRDefault="00D45FE4" w:rsidP="00D26B87">
            <w:pPr>
              <w:tabs>
                <w:tab w:val="num" w:pos="1980"/>
              </w:tabs>
              <w:spacing w:line="360" w:lineRule="auto"/>
              <w:ind w:left="720" w:hanging="360"/>
            </w:pPr>
            <w:r w:rsidRPr="001105F9">
              <w:t>9. raktár kivételi és bevételi jegyek szúrópróbaszerű ellenőrzése,</w:t>
            </w:r>
          </w:p>
          <w:p w:rsidR="00D45FE4" w:rsidRPr="001105F9" w:rsidRDefault="00D45FE4" w:rsidP="00D26B87">
            <w:pPr>
              <w:tabs>
                <w:tab w:val="num" w:pos="1980"/>
              </w:tabs>
              <w:spacing w:line="360" w:lineRule="auto"/>
              <w:ind w:left="720" w:hanging="360"/>
            </w:pPr>
            <w:r w:rsidRPr="001105F9">
              <w:t xml:space="preserve">10. részben megtérülő készletek esetében értékvesztés elszámolása a </w:t>
            </w:r>
            <w:proofErr w:type="spellStart"/>
            <w:r w:rsidRPr="001105F9">
              <w:t>mérlegkészítéskori</w:t>
            </w:r>
            <w:proofErr w:type="spellEnd"/>
            <w:r w:rsidRPr="001105F9">
              <w:t xml:space="preserve"> piaci értékig, vagy a megtérülő értékig,</w:t>
            </w:r>
          </w:p>
          <w:p w:rsidR="00D45FE4" w:rsidRPr="001105F9" w:rsidRDefault="00D45FE4" w:rsidP="00D26B87">
            <w:pPr>
              <w:tabs>
                <w:tab w:val="num" w:pos="1980"/>
              </w:tabs>
              <w:spacing w:line="360" w:lineRule="auto"/>
              <w:ind w:left="720" w:hanging="360"/>
              <w:rPr>
                <w:b/>
              </w:rPr>
            </w:pPr>
          </w:p>
          <w:p w:rsidR="00D45FE4" w:rsidRPr="001105F9" w:rsidRDefault="00D45FE4" w:rsidP="00D26B87">
            <w:pPr>
              <w:tabs>
                <w:tab w:val="num" w:pos="1980"/>
              </w:tabs>
              <w:spacing w:line="360" w:lineRule="auto"/>
              <w:ind w:left="720" w:hanging="360"/>
              <w:rPr>
                <w:b/>
              </w:rPr>
            </w:pPr>
            <w:r w:rsidRPr="001105F9">
              <w:t>11. készültségi fok ellenőrzése,</w:t>
            </w:r>
          </w:p>
          <w:p w:rsidR="00D45FE4" w:rsidRPr="001105F9" w:rsidRDefault="00D45FE4" w:rsidP="00D26B87">
            <w:pPr>
              <w:tabs>
                <w:tab w:val="num" w:pos="1980"/>
              </w:tabs>
              <w:spacing w:line="360" w:lineRule="auto"/>
              <w:ind w:left="720" w:hanging="360"/>
            </w:pPr>
            <w:r w:rsidRPr="001105F9">
              <w:t>12. önköltségszámítás ellenőrzése.</w:t>
            </w:r>
          </w:p>
          <w:p w:rsidR="00D45FE4" w:rsidRPr="001105F9" w:rsidRDefault="00D45FE4" w:rsidP="00D26B87">
            <w:pPr>
              <w:tabs>
                <w:tab w:val="num" w:pos="1980"/>
              </w:tabs>
              <w:spacing w:line="360" w:lineRule="auto"/>
              <w:ind w:left="1980" w:hanging="360"/>
              <w:jc w:val="both"/>
            </w:pPr>
          </w:p>
          <w:p w:rsidR="00D45FE4" w:rsidRPr="001105F9" w:rsidRDefault="00D45FE4" w:rsidP="00D26B87">
            <w:pPr>
              <w:spacing w:line="360" w:lineRule="auto"/>
              <w:jc w:val="both"/>
              <w:rPr>
                <w:b/>
              </w:rPr>
            </w:pPr>
            <w:r w:rsidRPr="001105F9">
              <w:rPr>
                <w:b/>
              </w:rPr>
              <w:t>Eredmény:</w:t>
            </w:r>
          </w:p>
          <w:p w:rsidR="00D45FE4" w:rsidRPr="001105F9" w:rsidRDefault="00D45FE4" w:rsidP="00D26B87">
            <w:pPr>
              <w:spacing w:line="360" w:lineRule="auto"/>
              <w:jc w:val="both"/>
              <w:rPr>
                <w:b/>
              </w:rPr>
            </w:pPr>
          </w:p>
          <w:p w:rsidR="00D45FE4" w:rsidRPr="001105F9" w:rsidRDefault="00D45FE4" w:rsidP="00D26B87">
            <w:pPr>
              <w:spacing w:line="360" w:lineRule="auto"/>
              <w:jc w:val="both"/>
              <w:rPr>
                <w:b/>
              </w:rPr>
            </w:pPr>
            <w:r w:rsidRPr="001105F9">
              <w:rPr>
                <w:b/>
              </w:rPr>
              <w:t xml:space="preserve">Következtetés: </w:t>
            </w:r>
          </w:p>
          <w:p w:rsidR="00D45FE4" w:rsidRPr="001105F9" w:rsidRDefault="00D45FE4" w:rsidP="00D26B87">
            <w:pPr>
              <w:spacing w:line="360" w:lineRule="auto"/>
              <w:jc w:val="both"/>
              <w:rPr>
                <w:b/>
              </w:rPr>
            </w:pPr>
            <w:r w:rsidRPr="001105F9">
              <w:t>a választott minta valamint az elvégzett ellenőrző munka kiértékelése, alapján, a mérlegsor a viz</w:t>
            </w:r>
            <w:r w:rsidRPr="001105F9">
              <w:t>s</w:t>
            </w:r>
            <w:r w:rsidRPr="001105F9">
              <w:t>gálat szempontjából nem tartalmaz jelentős hibát.</w:t>
            </w:r>
          </w:p>
        </w:tc>
      </w:tr>
    </w:tbl>
    <w:p w:rsidR="00D45FE4" w:rsidRDefault="00D45FE4" w:rsidP="00D45FE4"/>
    <w:p w:rsidR="00D45FE4" w:rsidRDefault="00D45FE4" w:rsidP="00D45FE4">
      <w:pPr>
        <w:spacing w:line="360" w:lineRule="auto"/>
        <w:jc w:val="right"/>
      </w:pPr>
      <w:r>
        <w:br w:type="page"/>
      </w:r>
      <w:r w:rsidRPr="00C42152">
        <w:rPr>
          <w:b/>
          <w:sz w:val="28"/>
          <w:szCs w:val="28"/>
        </w:rPr>
        <w:t>3/</w:t>
      </w:r>
      <w:r>
        <w:rPr>
          <w:b/>
          <w:sz w:val="28"/>
          <w:szCs w:val="28"/>
        </w:rPr>
        <w:t>11</w:t>
      </w:r>
      <w:r w:rsidRPr="00C42152">
        <w:rPr>
          <w:b/>
          <w:sz w:val="28"/>
          <w:szCs w:val="28"/>
        </w:rPr>
        <w:t xml:space="preserve"> számú melléklet</w:t>
      </w:r>
    </w:p>
    <w:p w:rsidR="00D45FE4" w:rsidRDefault="00D45FE4" w:rsidP="00D45FE4">
      <w:pPr>
        <w:rPr>
          <w:b/>
          <w:i/>
        </w:rPr>
      </w:pPr>
      <w:r>
        <w:rPr>
          <w:b/>
        </w:rPr>
        <w:t xml:space="preserve">MINTA MUNKALAP </w:t>
      </w:r>
      <w:proofErr w:type="gramStart"/>
      <w:r>
        <w:rPr>
          <w:b/>
        </w:rPr>
        <w:t>A</w:t>
      </w:r>
      <w:proofErr w:type="gramEnd"/>
      <w:r w:rsidRPr="00867467">
        <w:rPr>
          <w:b/>
        </w:rPr>
        <w:t xml:space="preserve"> </w:t>
      </w:r>
      <w:r>
        <w:rPr>
          <w:b/>
        </w:rPr>
        <w:t>VEVŐK</w:t>
      </w:r>
      <w:r w:rsidRPr="00867467">
        <w:rPr>
          <w:b/>
        </w:rPr>
        <w:t xml:space="preserve"> VIZSGÁLATÁHOZ</w:t>
      </w:r>
    </w:p>
    <w:p w:rsidR="00D45FE4" w:rsidRDefault="00D45FE4" w:rsidP="00D45FE4">
      <w:pPr>
        <w:spacing w:line="360" w:lineRule="auto"/>
        <w:jc w:val="center"/>
        <w:rPr>
          <w:i/>
        </w:rPr>
      </w:pPr>
    </w:p>
    <w:p w:rsidR="00D45FE4" w:rsidRDefault="00D45FE4" w:rsidP="00D45FE4">
      <w:pPr>
        <w:rPr>
          <w:sz w:val="20"/>
          <w:szCs w:val="20"/>
        </w:rPr>
      </w:pPr>
    </w:p>
    <w:p w:rsidR="00D45FE4" w:rsidRDefault="00D45FE4" w:rsidP="00D45FE4">
      <w:pPr>
        <w:pStyle w:val="Szvegtrzsbehzssal"/>
        <w:ind w:left="1701" w:hanging="1701"/>
        <w:rPr>
          <w:color w:val="auto"/>
          <w:szCs w:val="24"/>
        </w:rPr>
      </w:pPr>
      <w:r>
        <w:rPr>
          <w:color w:val="auto"/>
          <w:szCs w:val="24"/>
        </w:rPr>
        <w:t>Cél:</w:t>
      </w:r>
      <w:r>
        <w:rPr>
          <w:color w:val="auto"/>
          <w:szCs w:val="24"/>
        </w:rPr>
        <w:tab/>
        <w:t xml:space="preserve">megbizonyosodni a vevőkövetelések teljességéről, létezéséről és pontosságáról. </w:t>
      </w:r>
    </w:p>
    <w:p w:rsidR="00D45FE4" w:rsidRDefault="00D45FE4" w:rsidP="00D45FE4">
      <w:pPr>
        <w:ind w:left="1701" w:hanging="1701"/>
        <w:jc w:val="both"/>
        <w:rPr>
          <w:b/>
        </w:rPr>
      </w:pPr>
    </w:p>
    <w:p w:rsidR="00D45FE4" w:rsidRDefault="00D45FE4" w:rsidP="00D45FE4">
      <w:pPr>
        <w:pStyle w:val="Szvegtrzsbehzssal2"/>
        <w:ind w:left="1701" w:hanging="1701"/>
        <w:rPr>
          <w:color w:val="auto"/>
          <w:szCs w:val="24"/>
        </w:rPr>
      </w:pPr>
      <w:r>
        <w:rPr>
          <w:color w:val="auto"/>
          <w:szCs w:val="24"/>
        </w:rPr>
        <w:t>Módszer:</w:t>
      </w:r>
      <w:r>
        <w:rPr>
          <w:color w:val="auto"/>
          <w:szCs w:val="24"/>
        </w:rPr>
        <w:tab/>
      </w:r>
    </w:p>
    <w:p w:rsidR="00D45FE4" w:rsidRDefault="00D45FE4" w:rsidP="00AA5561">
      <w:pPr>
        <w:numPr>
          <w:ilvl w:val="0"/>
          <w:numId w:val="54"/>
        </w:numPr>
        <w:spacing w:after="0" w:line="240" w:lineRule="auto"/>
        <w:jc w:val="both"/>
      </w:pPr>
      <w:r>
        <w:rPr>
          <w:b/>
        </w:rPr>
        <w:t>külső megerősítés</w:t>
      </w:r>
      <w:proofErr w:type="gramStart"/>
      <w:r>
        <w:rPr>
          <w:b/>
        </w:rPr>
        <w:t>:</w:t>
      </w:r>
      <w:r>
        <w:t>egyenlegközlők</w:t>
      </w:r>
      <w:proofErr w:type="gramEnd"/>
      <w:r>
        <w:t xml:space="preserve"> bekérése,</w:t>
      </w:r>
    </w:p>
    <w:p w:rsidR="00D45FE4" w:rsidRDefault="00D45FE4" w:rsidP="00D45FE4">
      <w:pPr>
        <w:ind w:left="1701" w:hanging="1701"/>
        <w:jc w:val="both"/>
      </w:pPr>
    </w:p>
    <w:p w:rsidR="00D45FE4" w:rsidRDefault="00D45FE4" w:rsidP="00AA5561">
      <w:pPr>
        <w:numPr>
          <w:ilvl w:val="0"/>
          <w:numId w:val="54"/>
        </w:numPr>
        <w:spacing w:after="0" w:line="240" w:lineRule="auto"/>
        <w:jc w:val="both"/>
      </w:pPr>
      <w:r>
        <w:t>külső megerősítés hiányában teljesítmény és annak átvételének ellenőrzése:</w:t>
      </w:r>
    </w:p>
    <w:p w:rsidR="00D45FE4" w:rsidRDefault="00D45FE4" w:rsidP="00D45FE4">
      <w:pPr>
        <w:ind w:left="1701" w:hanging="1701"/>
        <w:jc w:val="both"/>
      </w:pPr>
      <w:r>
        <w:tab/>
      </w:r>
      <w:r>
        <w:tab/>
      </w:r>
      <w:r>
        <w:tab/>
      </w:r>
      <w:proofErr w:type="gramStart"/>
      <w:r>
        <w:t>építési</w:t>
      </w:r>
      <w:proofErr w:type="gramEnd"/>
      <w:r>
        <w:t xml:space="preserve"> napló áttanulmányozása,</w:t>
      </w:r>
    </w:p>
    <w:p w:rsidR="00D45FE4" w:rsidRDefault="00D45FE4" w:rsidP="00D45FE4">
      <w:pPr>
        <w:ind w:left="1701" w:hanging="1701"/>
        <w:jc w:val="both"/>
      </w:pPr>
      <w:r>
        <w:tab/>
      </w:r>
      <w:r>
        <w:tab/>
      </w:r>
      <w:r>
        <w:tab/>
      </w:r>
      <w:proofErr w:type="gramStart"/>
      <w:r>
        <w:t>felmérési</w:t>
      </w:r>
      <w:proofErr w:type="gramEnd"/>
      <w:r>
        <w:t xml:space="preserve"> napló áttanulmányozása ,</w:t>
      </w:r>
    </w:p>
    <w:p w:rsidR="00D45FE4" w:rsidRDefault="00D45FE4" w:rsidP="00D45FE4">
      <w:pPr>
        <w:ind w:left="1701" w:hanging="1701"/>
        <w:jc w:val="both"/>
      </w:pPr>
      <w:r>
        <w:tab/>
      </w:r>
      <w:r>
        <w:tab/>
      </w:r>
      <w:r>
        <w:tab/>
      </w:r>
      <w:proofErr w:type="gramStart"/>
      <w:r>
        <w:t>műszaki</w:t>
      </w:r>
      <w:proofErr w:type="gramEnd"/>
      <w:r>
        <w:t xml:space="preserve"> átadási jegyzőkönyvek tanulmányozása,</w:t>
      </w:r>
    </w:p>
    <w:p w:rsidR="00D45FE4" w:rsidRDefault="00D45FE4" w:rsidP="00D45FE4">
      <w:pPr>
        <w:ind w:left="1701" w:hanging="1701"/>
        <w:jc w:val="both"/>
        <w:rPr>
          <w:b/>
        </w:rPr>
      </w:pPr>
    </w:p>
    <w:p w:rsidR="00D45FE4" w:rsidRDefault="00D45FE4" w:rsidP="00AA5561">
      <w:pPr>
        <w:numPr>
          <w:ilvl w:val="0"/>
          <w:numId w:val="54"/>
        </w:numPr>
        <w:spacing w:after="0" w:line="360" w:lineRule="auto"/>
        <w:jc w:val="both"/>
      </w:pPr>
      <w:r>
        <w:t>vevői követelések, a nem aktiválandó szolgáltatásra adott előlegek, egyéb követelések analitikájának és főkönyvének egyeztetése, alátámasztottság, korosítás vizsgálata,</w:t>
      </w:r>
    </w:p>
    <w:p w:rsidR="00D45FE4" w:rsidRDefault="00D45FE4" w:rsidP="00AA5561">
      <w:pPr>
        <w:numPr>
          <w:ilvl w:val="0"/>
          <w:numId w:val="54"/>
        </w:numPr>
        <w:spacing w:after="0" w:line="360" w:lineRule="auto"/>
        <w:jc w:val="both"/>
      </w:pPr>
      <w:r>
        <w:t>a vevőktől visszaérkezett egyenlegközlők kiértékelésének vizsgálata (az egyeztetések eredményének könyvekben való szerepeltetése),</w:t>
      </w:r>
    </w:p>
    <w:p w:rsidR="00D45FE4" w:rsidRDefault="00D45FE4" w:rsidP="00AA5561">
      <w:pPr>
        <w:numPr>
          <w:ilvl w:val="0"/>
          <w:numId w:val="54"/>
        </w:numPr>
        <w:spacing w:after="0" w:line="360" w:lineRule="auto"/>
        <w:jc w:val="both"/>
      </w:pPr>
      <w:r>
        <w:t>a garanciális visszatartásként vevők által visszatartott tételek behajthatóságának vizsgálata,</w:t>
      </w:r>
    </w:p>
    <w:p w:rsidR="00D45FE4" w:rsidRDefault="00D45FE4" w:rsidP="00AA5561">
      <w:pPr>
        <w:numPr>
          <w:ilvl w:val="0"/>
          <w:numId w:val="54"/>
        </w:numPr>
        <w:spacing w:after="0" w:line="360" w:lineRule="auto"/>
        <w:jc w:val="both"/>
      </w:pPr>
      <w:r>
        <w:t>tárgy időszakra könyvelt utolsó 15, és a következő időszakra könyvelt első 15 vevői számla ellenőrzése abból a szempontból, hogy megfelelő időszakra könyvelték-e,</w:t>
      </w:r>
    </w:p>
    <w:p w:rsidR="00D45FE4" w:rsidRDefault="00D45FE4" w:rsidP="00AA5561">
      <w:pPr>
        <w:numPr>
          <w:ilvl w:val="0"/>
          <w:numId w:val="54"/>
        </w:numPr>
        <w:spacing w:after="0" w:line="360" w:lineRule="auto"/>
        <w:jc w:val="both"/>
      </w:pPr>
      <w:r>
        <w:t>fordulónapot követő fizetések vizsgálata,</w:t>
      </w:r>
    </w:p>
    <w:p w:rsidR="00D45FE4" w:rsidRDefault="00D45FE4" w:rsidP="00AA5561">
      <w:pPr>
        <w:numPr>
          <w:ilvl w:val="0"/>
          <w:numId w:val="54"/>
        </w:numPr>
        <w:spacing w:after="0" w:line="360" w:lineRule="auto"/>
        <w:jc w:val="both"/>
      </w:pPr>
      <w:r>
        <w:t>leírt követelések dokumentációjának vizsgálata,</w:t>
      </w:r>
    </w:p>
    <w:p w:rsidR="00D45FE4" w:rsidRDefault="00D45FE4" w:rsidP="00AA5561">
      <w:pPr>
        <w:numPr>
          <w:ilvl w:val="0"/>
          <w:numId w:val="54"/>
        </w:numPr>
        <w:spacing w:after="0" w:line="360" w:lineRule="auto"/>
        <w:jc w:val="both"/>
      </w:pPr>
      <w:r>
        <w:t>devizában fennálló vevői követelések év végi átértékelésének vizsgálata,</w:t>
      </w:r>
    </w:p>
    <w:p w:rsidR="00D45FE4" w:rsidRDefault="00D45FE4" w:rsidP="00AA5561">
      <w:pPr>
        <w:numPr>
          <w:ilvl w:val="0"/>
          <w:numId w:val="54"/>
        </w:numPr>
        <w:spacing w:after="0" w:line="360" w:lineRule="auto"/>
        <w:jc w:val="both"/>
      </w:pPr>
      <w:r>
        <w:t>peresített követelések vizsgálata értékvesztési szempontból,</w:t>
      </w:r>
    </w:p>
    <w:p w:rsidR="00D45FE4" w:rsidRDefault="00D45FE4" w:rsidP="00AA5561">
      <w:pPr>
        <w:numPr>
          <w:ilvl w:val="0"/>
          <w:numId w:val="54"/>
        </w:numPr>
        <w:spacing w:after="0" w:line="360" w:lineRule="auto"/>
        <w:jc w:val="both"/>
      </w:pPr>
      <w:r>
        <w:t>magyarázatkeresés a „Követel” egyenlegű tételekre (ha előlegből adódik, akkor átvezetendő a kapott előlegek közé),</w:t>
      </w:r>
    </w:p>
    <w:p w:rsidR="00D45FE4" w:rsidRDefault="00D45FE4" w:rsidP="00AA5561">
      <w:pPr>
        <w:numPr>
          <w:ilvl w:val="0"/>
          <w:numId w:val="54"/>
        </w:numPr>
        <w:spacing w:after="0" w:line="360" w:lineRule="auto"/>
        <w:jc w:val="both"/>
      </w:pPr>
      <w:r>
        <w:t xml:space="preserve">kapcsolt vállalkozásokkal kapcsolatos követelések mérlegben való bemutatásának, valamint az átsorolás vizsgálata (teljes körű egyenleg-megerősítés szükséges) </w:t>
      </w:r>
    </w:p>
    <w:p w:rsidR="00D45FE4" w:rsidRDefault="00D45FE4" w:rsidP="00AA5561">
      <w:pPr>
        <w:numPr>
          <w:ilvl w:val="0"/>
          <w:numId w:val="54"/>
        </w:numPr>
        <w:spacing w:after="0" w:line="240" w:lineRule="auto"/>
        <w:jc w:val="both"/>
        <w:rPr>
          <w:b/>
        </w:rPr>
      </w:pPr>
      <w:r>
        <w:t>elengedett követelések vizsgálata.</w:t>
      </w:r>
    </w:p>
    <w:p w:rsidR="00D45FE4" w:rsidRDefault="00D45FE4" w:rsidP="00D45FE4">
      <w:pPr>
        <w:ind w:left="1701" w:hanging="1701"/>
        <w:jc w:val="both"/>
        <w:rPr>
          <w:b/>
        </w:rPr>
      </w:pPr>
    </w:p>
    <w:p w:rsidR="00D45FE4" w:rsidRDefault="00D45FE4" w:rsidP="00D45FE4">
      <w:pPr>
        <w:ind w:left="1701" w:hanging="1701"/>
        <w:jc w:val="both"/>
        <w:rPr>
          <w:b/>
        </w:rPr>
      </w:pPr>
    </w:p>
    <w:p w:rsidR="00D45FE4" w:rsidRDefault="00D45FE4" w:rsidP="00D45FE4">
      <w:pPr>
        <w:ind w:left="1701" w:hanging="1701"/>
        <w:jc w:val="both"/>
        <w:rPr>
          <w:b/>
        </w:rPr>
      </w:pPr>
      <w:r>
        <w:rPr>
          <w:b/>
        </w:rPr>
        <w:t>Eredmény:</w:t>
      </w:r>
      <w:r>
        <w:rPr>
          <w:b/>
        </w:rPr>
        <w:tab/>
      </w:r>
    </w:p>
    <w:p w:rsidR="00D45FE4" w:rsidRDefault="00D45FE4" w:rsidP="00D45FE4">
      <w:pPr>
        <w:ind w:left="1701" w:hanging="1701"/>
        <w:jc w:val="both"/>
        <w:rPr>
          <w:b/>
        </w:rPr>
      </w:pPr>
    </w:p>
    <w:p w:rsidR="00D45FE4" w:rsidRDefault="00D45FE4" w:rsidP="00D45FE4">
      <w:pPr>
        <w:ind w:left="1701" w:hanging="1701"/>
        <w:jc w:val="both"/>
        <w:rPr>
          <w:b/>
        </w:rPr>
      </w:pPr>
    </w:p>
    <w:p w:rsidR="00D45FE4" w:rsidRDefault="00D45FE4" w:rsidP="00D45FE4">
      <w:pPr>
        <w:ind w:left="1701" w:hanging="1701"/>
        <w:jc w:val="both"/>
        <w:rPr>
          <w:b/>
        </w:rPr>
      </w:pPr>
      <w:r>
        <w:rPr>
          <w:b/>
        </w:rPr>
        <w:t>Következtetés:</w:t>
      </w:r>
      <w:r>
        <w:rPr>
          <w:b/>
        </w:rPr>
        <w:tab/>
      </w:r>
    </w:p>
    <w:p w:rsidR="00D45FE4" w:rsidRDefault="00D45FE4" w:rsidP="00D45FE4">
      <w:pPr>
        <w:rPr>
          <w:sz w:val="20"/>
        </w:rPr>
      </w:pPr>
      <w:proofErr w:type="gramStart"/>
      <w:r>
        <w:t>az</w:t>
      </w:r>
      <w:proofErr w:type="gramEnd"/>
      <w:r>
        <w:t xml:space="preserve"> elvégzett munka</w:t>
      </w:r>
      <w:r w:rsidRPr="00B462A4">
        <w:t xml:space="preserve"> kiértékelése alapján, a mérlegsor a vizsgálat szempontjából nem tartalmaz jelentős hibát</w:t>
      </w:r>
      <w:r>
        <w:t>.</w:t>
      </w:r>
    </w:p>
    <w:p w:rsidR="00D45FE4" w:rsidRDefault="00D45FE4" w:rsidP="00D45FE4">
      <w:pPr>
        <w:ind w:left="360"/>
      </w:pPr>
    </w:p>
    <w:p w:rsidR="00D45FE4" w:rsidRDefault="00D45FE4" w:rsidP="00D45FE4">
      <w:pPr>
        <w:ind w:left="360"/>
      </w:pPr>
    </w:p>
    <w:p w:rsidR="00D45FE4" w:rsidRDefault="00D45FE4" w:rsidP="00D45FE4">
      <w:pPr>
        <w:spacing w:line="360" w:lineRule="auto"/>
        <w:jc w:val="right"/>
      </w:pPr>
      <w:r w:rsidRPr="00C42152">
        <w:rPr>
          <w:b/>
          <w:sz w:val="28"/>
          <w:szCs w:val="28"/>
        </w:rPr>
        <w:t>3/</w:t>
      </w:r>
      <w:r>
        <w:rPr>
          <w:b/>
          <w:sz w:val="28"/>
          <w:szCs w:val="28"/>
        </w:rPr>
        <w:t>12</w:t>
      </w:r>
      <w:r w:rsidRPr="00C42152">
        <w:rPr>
          <w:b/>
          <w:sz w:val="28"/>
          <w:szCs w:val="28"/>
        </w:rPr>
        <w:t xml:space="preserve"> számú melléklet</w:t>
      </w:r>
    </w:p>
    <w:p w:rsidR="00D45FE4" w:rsidRPr="00867467" w:rsidRDefault="00D45FE4" w:rsidP="00D45FE4">
      <w:pPr>
        <w:spacing w:before="120" w:line="360" w:lineRule="auto"/>
        <w:rPr>
          <w:b/>
        </w:rPr>
      </w:pPr>
      <w:r>
        <w:rPr>
          <w:b/>
        </w:rPr>
        <w:t xml:space="preserve">MINTA MUNKALAP </w:t>
      </w:r>
      <w:proofErr w:type="gramStart"/>
      <w:r>
        <w:rPr>
          <w:b/>
        </w:rPr>
        <w:t>A</w:t>
      </w:r>
      <w:proofErr w:type="gramEnd"/>
      <w:r w:rsidRPr="00867467">
        <w:rPr>
          <w:b/>
        </w:rPr>
        <w:t xml:space="preserve"> </w:t>
      </w:r>
      <w:r>
        <w:rPr>
          <w:b/>
        </w:rPr>
        <w:t>PÉNZESZKÖZÖK</w:t>
      </w:r>
      <w:r w:rsidRPr="00867467">
        <w:rPr>
          <w:b/>
        </w:rPr>
        <w:t xml:space="preserve"> VIZSGÁLATÁHOZ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D45FE4" w:rsidRPr="001105F9" w:rsidTr="00D26B87">
        <w:tc>
          <w:tcPr>
            <w:tcW w:w="9264" w:type="dxa"/>
          </w:tcPr>
          <w:p w:rsidR="00D45FE4" w:rsidRPr="001105F9" w:rsidRDefault="00D45FE4" w:rsidP="00D26B87">
            <w:pPr>
              <w:spacing w:line="360" w:lineRule="auto"/>
              <w:jc w:val="both"/>
            </w:pPr>
            <w:r w:rsidRPr="001105F9">
              <w:rPr>
                <w:b/>
              </w:rPr>
              <w:t xml:space="preserve">Cél: </w:t>
            </w:r>
            <w:r w:rsidRPr="001105F9">
              <w:t>megbizonyosodni a pénzeszközök létezéséről és pontosságáról, valamint a megfelelő bemut</w:t>
            </w:r>
            <w:r w:rsidRPr="001105F9">
              <w:t>a</w:t>
            </w:r>
            <w:r w:rsidRPr="001105F9">
              <w:t>tásról a beszámoló egyes elemeiben.</w:t>
            </w:r>
          </w:p>
          <w:p w:rsidR="00D45FE4" w:rsidRPr="001105F9" w:rsidRDefault="00D45FE4" w:rsidP="00D26B87">
            <w:pPr>
              <w:spacing w:line="360" w:lineRule="auto"/>
              <w:jc w:val="both"/>
            </w:pPr>
            <w:r w:rsidRPr="001105F9">
              <w:rPr>
                <w:b/>
              </w:rPr>
              <w:t>Módszer:</w:t>
            </w:r>
            <w:r w:rsidRPr="001105F9">
              <w:t xml:space="preserve"> </w:t>
            </w:r>
          </w:p>
          <w:p w:rsidR="00D45FE4" w:rsidRPr="001105F9" w:rsidRDefault="00D45FE4" w:rsidP="00AA5561">
            <w:pPr>
              <w:numPr>
                <w:ilvl w:val="0"/>
                <w:numId w:val="50"/>
              </w:numPr>
              <w:spacing w:after="0" w:line="360" w:lineRule="auto"/>
              <w:jc w:val="both"/>
              <w:rPr>
                <w:b/>
              </w:rPr>
            </w:pPr>
            <w:r w:rsidRPr="001105F9">
              <w:t>a vizsgálat során egyeztetni kell a pénzeszközök főkönyvi tételeit pénztárjelentésekkel, bankkivonatokkal, egyenlegközlő levelekkel,</w:t>
            </w:r>
          </w:p>
          <w:p w:rsidR="00D45FE4" w:rsidRPr="001105F9" w:rsidRDefault="00D45FE4" w:rsidP="00AA5561">
            <w:pPr>
              <w:numPr>
                <w:ilvl w:val="0"/>
                <w:numId w:val="50"/>
              </w:numPr>
              <w:spacing w:after="0" w:line="360" w:lineRule="auto"/>
              <w:jc w:val="both"/>
              <w:rPr>
                <w:b/>
              </w:rPr>
            </w:pPr>
            <w:r w:rsidRPr="001105F9">
              <w:t>vizsgálni kell, hogy a negatív banki egyenlegek átsorolásra kerültek-e a kötelezettségek k</w:t>
            </w:r>
            <w:r w:rsidRPr="001105F9">
              <w:t>ö</w:t>
            </w:r>
            <w:r w:rsidRPr="001105F9">
              <w:t>zé,</w:t>
            </w:r>
          </w:p>
          <w:p w:rsidR="00D45FE4" w:rsidRPr="001105F9" w:rsidRDefault="00D45FE4" w:rsidP="00AA5561">
            <w:pPr>
              <w:numPr>
                <w:ilvl w:val="0"/>
                <w:numId w:val="50"/>
              </w:numPr>
              <w:spacing w:after="0" w:line="360" w:lineRule="auto"/>
              <w:jc w:val="both"/>
              <w:rPr>
                <w:b/>
              </w:rPr>
            </w:pPr>
            <w:r w:rsidRPr="001105F9">
              <w:t>magyarázatot kell kérni a zárolt egyenlegekről,</w:t>
            </w:r>
          </w:p>
          <w:p w:rsidR="00D45FE4" w:rsidRPr="001105F9" w:rsidRDefault="00D45FE4" w:rsidP="00AA5561">
            <w:pPr>
              <w:numPr>
                <w:ilvl w:val="0"/>
                <w:numId w:val="50"/>
              </w:numPr>
              <w:spacing w:after="0" w:line="360" w:lineRule="auto"/>
              <w:jc w:val="both"/>
              <w:rPr>
                <w:b/>
              </w:rPr>
            </w:pPr>
            <w:r w:rsidRPr="001105F9">
              <w:t>vizsgálni kell, hogy a tárgyidőszakot érintő kamatokat elszámolták-e, az ahhoz szükséges elhatárolásokat megképezték-e.</w:t>
            </w:r>
          </w:p>
          <w:p w:rsidR="00D45FE4" w:rsidRPr="001105F9" w:rsidRDefault="00D45FE4" w:rsidP="00D26B87">
            <w:pPr>
              <w:spacing w:line="360" w:lineRule="auto"/>
              <w:ind w:left="720"/>
              <w:jc w:val="both"/>
              <w:rPr>
                <w:b/>
              </w:rPr>
            </w:pPr>
          </w:p>
          <w:p w:rsidR="00D45FE4" w:rsidRPr="001105F9" w:rsidRDefault="00D45FE4" w:rsidP="00D26B87">
            <w:pPr>
              <w:spacing w:line="360" w:lineRule="auto"/>
              <w:jc w:val="both"/>
              <w:rPr>
                <w:b/>
              </w:rPr>
            </w:pPr>
            <w:r w:rsidRPr="001105F9">
              <w:rPr>
                <w:b/>
              </w:rPr>
              <w:t>Eredmény:</w:t>
            </w:r>
          </w:p>
          <w:p w:rsidR="00D45FE4" w:rsidRPr="001105F9" w:rsidRDefault="00D45FE4" w:rsidP="00D26B87">
            <w:pPr>
              <w:spacing w:line="360" w:lineRule="auto"/>
              <w:jc w:val="both"/>
              <w:rPr>
                <w:b/>
              </w:rPr>
            </w:pPr>
          </w:p>
          <w:p w:rsidR="00D45FE4" w:rsidRPr="001105F9" w:rsidRDefault="00D45FE4" w:rsidP="00D26B87">
            <w:pPr>
              <w:spacing w:line="360" w:lineRule="auto"/>
              <w:jc w:val="both"/>
              <w:rPr>
                <w:b/>
              </w:rPr>
            </w:pPr>
            <w:r w:rsidRPr="001105F9">
              <w:rPr>
                <w:b/>
              </w:rPr>
              <w:t>Következtetés:</w:t>
            </w:r>
          </w:p>
          <w:p w:rsidR="00D45FE4" w:rsidRPr="001105F9" w:rsidRDefault="00D45FE4" w:rsidP="00D26B87">
            <w:pPr>
              <w:spacing w:line="360" w:lineRule="auto"/>
              <w:jc w:val="both"/>
              <w:rPr>
                <w:b/>
              </w:rPr>
            </w:pPr>
            <w:r w:rsidRPr="001105F9">
              <w:t>az elvégzett munka kiértékelése alapján, a mérlegsor a vizsgálat szempontjából nem tartalmaz j</w:t>
            </w:r>
            <w:r w:rsidRPr="001105F9">
              <w:t>e</w:t>
            </w:r>
            <w:r w:rsidRPr="001105F9">
              <w:t>lentős hibát.</w:t>
            </w:r>
          </w:p>
        </w:tc>
      </w:tr>
    </w:tbl>
    <w:p w:rsidR="00D45FE4" w:rsidRDefault="00D45FE4" w:rsidP="00D45FE4">
      <w:pPr>
        <w:spacing w:line="360" w:lineRule="auto"/>
        <w:jc w:val="both"/>
      </w:pPr>
    </w:p>
    <w:p w:rsidR="00D45FE4" w:rsidRDefault="00D45FE4" w:rsidP="00D45FE4">
      <w:pPr>
        <w:ind w:left="360"/>
      </w:pPr>
    </w:p>
    <w:p w:rsidR="00D45FE4" w:rsidRDefault="00D45FE4" w:rsidP="00D45FE4">
      <w:pPr>
        <w:ind w:left="360"/>
      </w:pPr>
    </w:p>
    <w:p w:rsidR="00D45FE4" w:rsidRDefault="00D45FE4" w:rsidP="00D45FE4">
      <w:pPr>
        <w:spacing w:line="360" w:lineRule="auto"/>
        <w:jc w:val="center"/>
      </w:pPr>
    </w:p>
    <w:p w:rsidR="00D45FE4" w:rsidRDefault="00D45FE4" w:rsidP="00D45FE4">
      <w:pPr>
        <w:spacing w:line="360" w:lineRule="auto"/>
        <w:jc w:val="right"/>
      </w:pPr>
      <w:r w:rsidRPr="00C42152">
        <w:rPr>
          <w:b/>
          <w:sz w:val="28"/>
          <w:szCs w:val="28"/>
        </w:rPr>
        <w:t>3/</w:t>
      </w:r>
      <w:r>
        <w:rPr>
          <w:b/>
          <w:sz w:val="28"/>
          <w:szCs w:val="28"/>
        </w:rPr>
        <w:t>13</w:t>
      </w:r>
      <w:r w:rsidRPr="00C42152">
        <w:rPr>
          <w:b/>
          <w:sz w:val="28"/>
          <w:szCs w:val="28"/>
        </w:rPr>
        <w:t xml:space="preserve"> számú melléklet</w:t>
      </w:r>
    </w:p>
    <w:p w:rsidR="00D45FE4" w:rsidRPr="00867467" w:rsidRDefault="00D45FE4" w:rsidP="00D45FE4">
      <w:pPr>
        <w:spacing w:before="120" w:line="360" w:lineRule="auto"/>
        <w:rPr>
          <w:b/>
        </w:rPr>
      </w:pPr>
      <w:r>
        <w:rPr>
          <w:b/>
        </w:rPr>
        <w:t xml:space="preserve">MINTA MUNKALAP </w:t>
      </w:r>
      <w:proofErr w:type="gramStart"/>
      <w:r>
        <w:rPr>
          <w:b/>
        </w:rPr>
        <w:t>A</w:t>
      </w:r>
      <w:proofErr w:type="gramEnd"/>
      <w:r w:rsidRPr="00867467">
        <w:rPr>
          <w:b/>
        </w:rPr>
        <w:t xml:space="preserve"> </w:t>
      </w:r>
      <w:r>
        <w:rPr>
          <w:b/>
        </w:rPr>
        <w:t>CÉLTARTALÉKOK</w:t>
      </w:r>
      <w:r w:rsidRPr="00867467">
        <w:rPr>
          <w:b/>
        </w:rPr>
        <w:t xml:space="preserve"> VIZSGÁLATÁHOZ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D45FE4" w:rsidRPr="001105F9" w:rsidTr="00D26B87">
        <w:tc>
          <w:tcPr>
            <w:tcW w:w="9264" w:type="dxa"/>
          </w:tcPr>
          <w:p w:rsidR="00D45FE4" w:rsidRPr="001105F9" w:rsidRDefault="00D45FE4" w:rsidP="00D26B87">
            <w:pPr>
              <w:spacing w:line="360" w:lineRule="auto"/>
              <w:jc w:val="both"/>
            </w:pPr>
            <w:r w:rsidRPr="001105F9">
              <w:rPr>
                <w:b/>
              </w:rPr>
              <w:t xml:space="preserve">Cél: </w:t>
            </w:r>
            <w:r w:rsidRPr="001105F9">
              <w:t xml:space="preserve">megbizonyosodni a mérlegen kívüli kötelezettségek és azokra képzett céltartalékok </w:t>
            </w:r>
            <w:proofErr w:type="gramStart"/>
            <w:r w:rsidRPr="001105F9">
              <w:t>teljess</w:t>
            </w:r>
            <w:r w:rsidRPr="001105F9">
              <w:t>é</w:t>
            </w:r>
            <w:r w:rsidRPr="001105F9">
              <w:t>géről</w:t>
            </w:r>
            <w:proofErr w:type="gramEnd"/>
            <w:r w:rsidRPr="001105F9">
              <w:t xml:space="preserve"> pontosságáról, valamint a megfelelő bemutatásról a beszámoló egyes elemeiben.</w:t>
            </w:r>
          </w:p>
          <w:p w:rsidR="00D45FE4" w:rsidRPr="001105F9" w:rsidRDefault="00D45FE4" w:rsidP="00D26B87">
            <w:pPr>
              <w:spacing w:line="360" w:lineRule="auto"/>
              <w:jc w:val="both"/>
            </w:pPr>
            <w:r w:rsidRPr="001105F9">
              <w:rPr>
                <w:b/>
              </w:rPr>
              <w:t>Módszer:</w:t>
            </w:r>
            <w:r w:rsidRPr="001105F9">
              <w:t xml:space="preserve"> </w:t>
            </w:r>
          </w:p>
          <w:p w:rsidR="00D45FE4" w:rsidRPr="001105F9" w:rsidRDefault="00D45FE4" w:rsidP="00AA5561">
            <w:pPr>
              <w:numPr>
                <w:ilvl w:val="0"/>
                <w:numId w:val="55"/>
              </w:numPr>
              <w:spacing w:after="0" w:line="360" w:lineRule="auto"/>
              <w:jc w:val="both"/>
              <w:rPr>
                <w:b/>
              </w:rPr>
            </w:pPr>
            <w:r w:rsidRPr="001105F9">
              <w:t>a vizsgálat során egyeztetni kell a céltartalékok analitikáját a főkönyvvel, valamint a jogi l</w:t>
            </w:r>
            <w:r w:rsidRPr="001105F9">
              <w:t>e</w:t>
            </w:r>
            <w:r w:rsidRPr="001105F9">
              <w:t>vélben szereplő és egyéb mérlegen kívüli kötelezettségekkel pl. garanciális kötelezetts</w:t>
            </w:r>
            <w:r w:rsidRPr="001105F9">
              <w:t>é</w:t>
            </w:r>
            <w:r w:rsidRPr="001105F9">
              <w:t>gekkel,</w:t>
            </w:r>
          </w:p>
          <w:p w:rsidR="00D45FE4" w:rsidRPr="001105F9" w:rsidRDefault="00D45FE4" w:rsidP="00AA5561">
            <w:pPr>
              <w:numPr>
                <w:ilvl w:val="0"/>
                <w:numId w:val="55"/>
              </w:numPr>
              <w:spacing w:after="0" w:line="360" w:lineRule="auto"/>
              <w:jc w:val="both"/>
              <w:rPr>
                <w:b/>
              </w:rPr>
            </w:pPr>
            <w:r w:rsidRPr="001105F9">
              <w:t>mérlegen kívüli kötelezettségek vizsgálata abból a szempontból, hogy azok kötelezettsé</w:t>
            </w:r>
            <w:r w:rsidRPr="001105F9">
              <w:t>g</w:t>
            </w:r>
            <w:r w:rsidRPr="001105F9">
              <w:t>ként, céltartalékként szerepeltetendőek-e a mérlegben, illetve hogyan kell azokat bem</w:t>
            </w:r>
            <w:r w:rsidRPr="001105F9">
              <w:t>u</w:t>
            </w:r>
            <w:r w:rsidRPr="001105F9">
              <w:t>tatni a kiegészítő mellékletben.</w:t>
            </w:r>
          </w:p>
          <w:p w:rsidR="00D45FE4" w:rsidRPr="001105F9" w:rsidRDefault="00D45FE4" w:rsidP="00D26B87">
            <w:pPr>
              <w:spacing w:line="360" w:lineRule="auto"/>
              <w:ind w:left="720"/>
              <w:jc w:val="both"/>
              <w:rPr>
                <w:b/>
              </w:rPr>
            </w:pPr>
          </w:p>
          <w:p w:rsidR="00D45FE4" w:rsidRPr="001105F9" w:rsidRDefault="00D45FE4" w:rsidP="00D26B87">
            <w:pPr>
              <w:spacing w:line="360" w:lineRule="auto"/>
              <w:jc w:val="both"/>
              <w:rPr>
                <w:b/>
              </w:rPr>
            </w:pPr>
            <w:r w:rsidRPr="001105F9">
              <w:rPr>
                <w:b/>
              </w:rPr>
              <w:t>Eredmény:</w:t>
            </w:r>
          </w:p>
          <w:p w:rsidR="00D45FE4" w:rsidRPr="001105F9" w:rsidRDefault="00D45FE4" w:rsidP="00D26B87">
            <w:pPr>
              <w:spacing w:line="360" w:lineRule="auto"/>
              <w:jc w:val="both"/>
              <w:rPr>
                <w:b/>
              </w:rPr>
            </w:pPr>
          </w:p>
          <w:p w:rsidR="00D45FE4" w:rsidRPr="001105F9" w:rsidRDefault="00D45FE4" w:rsidP="00D26B87">
            <w:pPr>
              <w:spacing w:line="360" w:lineRule="auto"/>
              <w:jc w:val="both"/>
              <w:rPr>
                <w:b/>
              </w:rPr>
            </w:pPr>
            <w:r w:rsidRPr="001105F9">
              <w:rPr>
                <w:b/>
              </w:rPr>
              <w:t>Következtetés:</w:t>
            </w:r>
          </w:p>
          <w:p w:rsidR="00D45FE4" w:rsidRPr="001105F9" w:rsidRDefault="00D45FE4" w:rsidP="00D26B87">
            <w:pPr>
              <w:spacing w:line="360" w:lineRule="auto"/>
              <w:jc w:val="both"/>
              <w:rPr>
                <w:b/>
              </w:rPr>
            </w:pPr>
            <w:r w:rsidRPr="001105F9">
              <w:t>az elvégzett munka kiértékelése alapján, a mérlegsor a vizsgálat szempontjából nem tartalmaz j</w:t>
            </w:r>
            <w:r w:rsidRPr="001105F9">
              <w:t>e</w:t>
            </w:r>
            <w:r w:rsidRPr="001105F9">
              <w:t>lentős hibát.</w:t>
            </w:r>
          </w:p>
        </w:tc>
      </w:tr>
    </w:tbl>
    <w:p w:rsidR="00D45FE4" w:rsidRDefault="00D45FE4" w:rsidP="00D45FE4">
      <w:pPr>
        <w:spacing w:line="360" w:lineRule="auto"/>
        <w:jc w:val="both"/>
      </w:pPr>
    </w:p>
    <w:p w:rsidR="00D45FE4" w:rsidRDefault="00D45FE4" w:rsidP="00D45FE4">
      <w:pPr>
        <w:spacing w:line="360" w:lineRule="auto"/>
        <w:jc w:val="center"/>
        <w:rPr>
          <w:i/>
        </w:rPr>
      </w:pPr>
      <w:r>
        <w:rPr>
          <w:i/>
        </w:rPr>
        <w:br w:type="page"/>
      </w:r>
    </w:p>
    <w:p w:rsidR="00D45FE4" w:rsidRDefault="00D45FE4" w:rsidP="00D45FE4">
      <w:pPr>
        <w:spacing w:line="360" w:lineRule="auto"/>
        <w:jc w:val="right"/>
      </w:pPr>
      <w:r w:rsidRPr="00C42152">
        <w:rPr>
          <w:b/>
          <w:sz w:val="28"/>
          <w:szCs w:val="28"/>
        </w:rPr>
        <w:t>3/</w:t>
      </w:r>
      <w:r>
        <w:rPr>
          <w:b/>
          <w:sz w:val="28"/>
          <w:szCs w:val="28"/>
        </w:rPr>
        <w:t>14</w:t>
      </w:r>
      <w:r w:rsidRPr="00C42152">
        <w:rPr>
          <w:b/>
          <w:sz w:val="28"/>
          <w:szCs w:val="28"/>
        </w:rPr>
        <w:t xml:space="preserve"> számú melléklet</w:t>
      </w:r>
    </w:p>
    <w:p w:rsidR="00D45FE4" w:rsidRDefault="00D45FE4" w:rsidP="00D45FE4">
      <w:pPr>
        <w:rPr>
          <w:b/>
          <w:i/>
        </w:rPr>
      </w:pPr>
      <w:r>
        <w:rPr>
          <w:b/>
        </w:rPr>
        <w:t xml:space="preserve">MINTA MUNKALAP </w:t>
      </w:r>
      <w:proofErr w:type="gramStart"/>
      <w:r>
        <w:rPr>
          <w:b/>
        </w:rPr>
        <w:t>A</w:t>
      </w:r>
      <w:proofErr w:type="gramEnd"/>
      <w:r w:rsidRPr="00867467">
        <w:rPr>
          <w:b/>
        </w:rPr>
        <w:t xml:space="preserve"> </w:t>
      </w:r>
      <w:r>
        <w:rPr>
          <w:b/>
        </w:rPr>
        <w:t>HOSSZÚ LEJÁRATÚ KÖTELEZETTSÉGEK</w:t>
      </w:r>
      <w:r w:rsidRPr="00867467">
        <w:rPr>
          <w:b/>
        </w:rPr>
        <w:t xml:space="preserve"> VIZSGÁLATÁHOZ</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45FE4" w:rsidRPr="001105F9" w:rsidTr="00D26B87">
        <w:trPr>
          <w:trHeight w:val="369"/>
        </w:trPr>
        <w:tc>
          <w:tcPr>
            <w:tcW w:w="9540" w:type="dxa"/>
          </w:tcPr>
          <w:p w:rsidR="00D45FE4" w:rsidRPr="001105F9" w:rsidRDefault="00D45FE4" w:rsidP="00D26B87">
            <w:pPr>
              <w:spacing w:line="360" w:lineRule="auto"/>
              <w:ind w:left="34"/>
              <w:jc w:val="both"/>
            </w:pPr>
            <w:r w:rsidRPr="001105F9">
              <w:rPr>
                <w:b/>
              </w:rPr>
              <w:t>Cél</w:t>
            </w:r>
            <w:r w:rsidRPr="001105F9">
              <w:t xml:space="preserve">: megbizonyosodni a hosszú lejáratú kötelezettségek teljességéről </w:t>
            </w:r>
            <w:r w:rsidR="002A392D" w:rsidRPr="001105F9">
              <w:t>és pontosságáról</w:t>
            </w:r>
            <w:r w:rsidRPr="001105F9">
              <w:t>.</w:t>
            </w:r>
          </w:p>
          <w:p w:rsidR="00D45FE4" w:rsidRPr="001105F9" w:rsidRDefault="00D45FE4" w:rsidP="00D26B87">
            <w:pPr>
              <w:spacing w:line="360" w:lineRule="auto"/>
              <w:jc w:val="both"/>
            </w:pPr>
            <w:r w:rsidRPr="001105F9">
              <w:rPr>
                <w:b/>
              </w:rPr>
              <w:t>Módszer</w:t>
            </w:r>
            <w:r w:rsidRPr="001105F9">
              <w:t>:</w:t>
            </w:r>
          </w:p>
          <w:p w:rsidR="00D45FE4" w:rsidRPr="001105F9" w:rsidRDefault="00D45FE4" w:rsidP="00AA5561">
            <w:pPr>
              <w:numPr>
                <w:ilvl w:val="0"/>
                <w:numId w:val="53"/>
              </w:numPr>
              <w:spacing w:after="0" w:line="360" w:lineRule="auto"/>
              <w:jc w:val="both"/>
            </w:pPr>
            <w:r w:rsidRPr="001105F9">
              <w:t>a hitelek dokumentumainak beszerzése, egyeztetése az analitikával, analitika és főkönyv egyezt</w:t>
            </w:r>
            <w:r w:rsidRPr="001105F9">
              <w:t>e</w:t>
            </w:r>
            <w:r w:rsidRPr="001105F9">
              <w:t>tése</w:t>
            </w:r>
            <w:proofErr w:type="gramStart"/>
            <w:r w:rsidRPr="001105F9">
              <w:t>,devizában</w:t>
            </w:r>
            <w:proofErr w:type="gramEnd"/>
            <w:r w:rsidRPr="001105F9">
              <w:t xml:space="preserve"> fennálló tételek átértékelésének vizsgálata, a tárgyévet terhelő időarányos kam</w:t>
            </w:r>
            <w:r w:rsidRPr="001105F9">
              <w:t>a</w:t>
            </w:r>
            <w:r w:rsidRPr="001105F9">
              <w:t>tok elszámolásának vizsgálata teljesség és pontosság szempontjából,</w:t>
            </w:r>
          </w:p>
          <w:p w:rsidR="00D45FE4" w:rsidRPr="001105F9" w:rsidRDefault="00D45FE4" w:rsidP="00AA5561">
            <w:pPr>
              <w:numPr>
                <w:ilvl w:val="0"/>
                <w:numId w:val="53"/>
              </w:numPr>
              <w:spacing w:after="0" w:line="360" w:lineRule="auto"/>
              <w:jc w:val="both"/>
            </w:pPr>
            <w:r w:rsidRPr="001105F9">
              <w:t>a hitelszerződés feltételei teljesítettségének vizsgálata,</w:t>
            </w:r>
          </w:p>
          <w:p w:rsidR="00D45FE4" w:rsidRPr="001105F9" w:rsidRDefault="00D45FE4" w:rsidP="00AA5561">
            <w:pPr>
              <w:numPr>
                <w:ilvl w:val="0"/>
                <w:numId w:val="53"/>
              </w:numPr>
              <w:spacing w:after="0" w:line="360" w:lineRule="auto"/>
              <w:jc w:val="both"/>
            </w:pPr>
            <w:r w:rsidRPr="001105F9">
              <w:t>adottak-e a hitel jövőbeni visszafizetésének feltételei,</w:t>
            </w:r>
          </w:p>
          <w:p w:rsidR="00D45FE4" w:rsidRPr="001105F9" w:rsidRDefault="00D45FE4" w:rsidP="00AA5561">
            <w:pPr>
              <w:numPr>
                <w:ilvl w:val="0"/>
                <w:numId w:val="53"/>
              </w:numPr>
              <w:spacing w:after="0" w:line="360" w:lineRule="auto"/>
              <w:jc w:val="both"/>
            </w:pPr>
            <w:r w:rsidRPr="001105F9">
              <w:t>alapítókkal szembeni kötelezettségek vizsgálata (bizonylati alátámasztottság pl. transzferár dok</w:t>
            </w:r>
            <w:r w:rsidRPr="001105F9">
              <w:t>u</w:t>
            </w:r>
            <w:r w:rsidRPr="001105F9">
              <w:t>mentáció),</w:t>
            </w:r>
          </w:p>
          <w:p w:rsidR="00D45FE4" w:rsidRPr="001105F9" w:rsidRDefault="00D45FE4" w:rsidP="00AA5561">
            <w:pPr>
              <w:numPr>
                <w:ilvl w:val="0"/>
                <w:numId w:val="53"/>
              </w:numPr>
              <w:spacing w:after="0" w:line="360" w:lineRule="auto"/>
              <w:jc w:val="both"/>
            </w:pPr>
            <w:r w:rsidRPr="001105F9">
              <w:t>elengedett hosszú lejáratú kötelezettségek vizsgálata, pénzmosás szempontból is,</w:t>
            </w:r>
          </w:p>
          <w:p w:rsidR="00D45FE4" w:rsidRPr="001105F9" w:rsidRDefault="00D45FE4" w:rsidP="00AA5561">
            <w:pPr>
              <w:numPr>
                <w:ilvl w:val="0"/>
                <w:numId w:val="53"/>
              </w:numPr>
              <w:spacing w:after="0" w:line="360" w:lineRule="auto"/>
              <w:jc w:val="both"/>
            </w:pPr>
            <w:r w:rsidRPr="001105F9">
              <w:t>a rövid lejáratú kötelezettségek átsorolásának vizsgálata</w:t>
            </w:r>
          </w:p>
          <w:p w:rsidR="00D45FE4" w:rsidRPr="001105F9" w:rsidRDefault="00D45FE4" w:rsidP="00D26B87">
            <w:pPr>
              <w:spacing w:line="360" w:lineRule="auto"/>
              <w:jc w:val="both"/>
            </w:pPr>
            <w:r w:rsidRPr="001105F9">
              <w:rPr>
                <w:b/>
              </w:rPr>
              <w:t>Eredmény</w:t>
            </w:r>
            <w:r w:rsidRPr="001105F9">
              <w:t>:</w:t>
            </w:r>
          </w:p>
          <w:p w:rsidR="00D45FE4" w:rsidRPr="001105F9" w:rsidRDefault="00D45FE4" w:rsidP="00D26B87">
            <w:pPr>
              <w:spacing w:line="360" w:lineRule="auto"/>
              <w:jc w:val="both"/>
            </w:pPr>
          </w:p>
          <w:p w:rsidR="00D45FE4" w:rsidRPr="001105F9" w:rsidRDefault="00D45FE4" w:rsidP="00D26B87">
            <w:pPr>
              <w:spacing w:line="360" w:lineRule="auto"/>
              <w:jc w:val="both"/>
            </w:pPr>
            <w:r w:rsidRPr="001105F9">
              <w:rPr>
                <w:b/>
              </w:rPr>
              <w:t>Következtetés</w:t>
            </w:r>
            <w:r w:rsidRPr="001105F9">
              <w:t>:</w:t>
            </w:r>
          </w:p>
          <w:p w:rsidR="00D45FE4" w:rsidRPr="001105F9" w:rsidRDefault="00D45FE4" w:rsidP="00D26B87">
            <w:pPr>
              <w:spacing w:line="360" w:lineRule="auto"/>
              <w:jc w:val="both"/>
            </w:pPr>
            <w:r w:rsidRPr="001105F9">
              <w:t>az elvégzett munka kiértékelése alapján, a mérlegsor a vizsgálat szempontjából nem tartalmaz jele</w:t>
            </w:r>
            <w:r w:rsidRPr="001105F9">
              <w:t>n</w:t>
            </w:r>
            <w:r w:rsidRPr="001105F9">
              <w:t>tős hibát.</w:t>
            </w:r>
          </w:p>
        </w:tc>
      </w:tr>
    </w:tbl>
    <w:p w:rsidR="00D45FE4" w:rsidRDefault="00D45FE4" w:rsidP="00D45FE4"/>
    <w:p w:rsidR="00D45FE4" w:rsidRDefault="00D45FE4" w:rsidP="00D45FE4">
      <w:pPr>
        <w:spacing w:line="360" w:lineRule="auto"/>
        <w:jc w:val="right"/>
      </w:pPr>
      <w:r>
        <w:br w:type="page"/>
      </w:r>
      <w:r w:rsidRPr="00C42152">
        <w:rPr>
          <w:b/>
          <w:sz w:val="28"/>
          <w:szCs w:val="28"/>
        </w:rPr>
        <w:t>3/</w:t>
      </w:r>
      <w:r>
        <w:rPr>
          <w:b/>
          <w:sz w:val="28"/>
          <w:szCs w:val="28"/>
        </w:rPr>
        <w:t>15</w:t>
      </w:r>
      <w:r w:rsidRPr="00C42152">
        <w:rPr>
          <w:b/>
          <w:sz w:val="28"/>
          <w:szCs w:val="28"/>
        </w:rPr>
        <w:t xml:space="preserve"> számú melléklet</w:t>
      </w:r>
    </w:p>
    <w:p w:rsidR="00D45FE4" w:rsidRDefault="00D45FE4" w:rsidP="00D45FE4">
      <w:pPr>
        <w:rPr>
          <w:b/>
          <w:i/>
        </w:rPr>
      </w:pPr>
      <w:r>
        <w:rPr>
          <w:b/>
        </w:rPr>
        <w:t xml:space="preserve">MINTA MUNKALAP </w:t>
      </w:r>
      <w:proofErr w:type="gramStart"/>
      <w:r>
        <w:rPr>
          <w:b/>
        </w:rPr>
        <w:t>A</w:t>
      </w:r>
      <w:proofErr w:type="gramEnd"/>
      <w:r w:rsidRPr="00867467">
        <w:rPr>
          <w:b/>
        </w:rPr>
        <w:t xml:space="preserve"> </w:t>
      </w:r>
      <w:r>
        <w:rPr>
          <w:b/>
        </w:rPr>
        <w:t>RÖVID LEJÁRATÚ KÖTELEZETTSÉGEK</w:t>
      </w:r>
      <w:r w:rsidRPr="00867467">
        <w:rPr>
          <w:b/>
        </w:rPr>
        <w:t xml:space="preserve"> VIZSGÁLATÁHOZ</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45FE4" w:rsidRPr="001105F9" w:rsidTr="00D26B87">
        <w:trPr>
          <w:trHeight w:val="351"/>
        </w:trPr>
        <w:tc>
          <w:tcPr>
            <w:tcW w:w="9180" w:type="dxa"/>
          </w:tcPr>
          <w:p w:rsidR="00D45FE4" w:rsidRPr="001105F9" w:rsidRDefault="00D45FE4" w:rsidP="00D26B87">
            <w:pPr>
              <w:spacing w:line="360" w:lineRule="auto"/>
              <w:ind w:left="34"/>
              <w:jc w:val="both"/>
            </w:pPr>
            <w:r w:rsidRPr="001105F9">
              <w:rPr>
                <w:b/>
              </w:rPr>
              <w:t>Cél</w:t>
            </w:r>
            <w:r w:rsidRPr="001105F9">
              <w:t xml:space="preserve">: megbizonyosodni a rövid lejáratú kötelezettségek teljességéről és pontosságáról. </w:t>
            </w:r>
          </w:p>
          <w:p w:rsidR="00D45FE4" w:rsidRPr="001105F9" w:rsidRDefault="00D45FE4" w:rsidP="00D26B87">
            <w:pPr>
              <w:spacing w:line="360" w:lineRule="auto"/>
              <w:jc w:val="both"/>
            </w:pPr>
            <w:r w:rsidRPr="001105F9">
              <w:rPr>
                <w:b/>
              </w:rPr>
              <w:t>Módszer</w:t>
            </w:r>
            <w:r w:rsidRPr="001105F9">
              <w:t>:</w:t>
            </w:r>
          </w:p>
          <w:p w:rsidR="00D45FE4" w:rsidRPr="001105F9" w:rsidRDefault="00D45FE4" w:rsidP="00AA5561">
            <w:pPr>
              <w:numPr>
                <w:ilvl w:val="0"/>
                <w:numId w:val="56"/>
              </w:numPr>
              <w:spacing w:after="0" w:line="360" w:lineRule="auto"/>
              <w:ind w:left="601" w:firstLine="0"/>
              <w:jc w:val="both"/>
            </w:pPr>
            <w:r w:rsidRPr="001105F9">
              <w:t>szállítói kötelezettségek és a kapott előlegek analitikájának és főkönyvének egye</w:t>
            </w:r>
            <w:r w:rsidRPr="001105F9">
              <w:t>z</w:t>
            </w:r>
            <w:r w:rsidRPr="001105F9">
              <w:t>tetése, korosítás vizsgálata,</w:t>
            </w:r>
          </w:p>
          <w:p w:rsidR="00D45FE4" w:rsidRPr="001105F9" w:rsidRDefault="00D45FE4" w:rsidP="00AA5561">
            <w:pPr>
              <w:numPr>
                <w:ilvl w:val="0"/>
                <w:numId w:val="56"/>
              </w:numPr>
              <w:spacing w:after="0" w:line="360" w:lineRule="auto"/>
              <w:ind w:left="601" w:firstLine="0"/>
              <w:jc w:val="both"/>
            </w:pPr>
            <w:r w:rsidRPr="001105F9">
              <w:t>a szállítóktól visszaérkezett egyenlegközlők kiértékelésének vizsgálata (az egyezt</w:t>
            </w:r>
            <w:r w:rsidRPr="001105F9">
              <w:t>e</w:t>
            </w:r>
            <w:r w:rsidRPr="001105F9">
              <w:t>tések eredményének könyvekben való szerepeltetése),</w:t>
            </w:r>
          </w:p>
          <w:p w:rsidR="00D45FE4" w:rsidRPr="001105F9" w:rsidRDefault="00D45FE4" w:rsidP="00AA5561">
            <w:pPr>
              <w:numPr>
                <w:ilvl w:val="0"/>
                <w:numId w:val="56"/>
              </w:numPr>
              <w:spacing w:after="0" w:line="360" w:lineRule="auto"/>
              <w:ind w:left="601" w:firstLine="0"/>
              <w:jc w:val="both"/>
            </w:pPr>
            <w:r w:rsidRPr="001105F9">
              <w:t>tárgy időszakra könyvelt utolsó 15, és a következő időszakra könyvelt első 15 száll</w:t>
            </w:r>
            <w:r w:rsidRPr="001105F9">
              <w:t>í</w:t>
            </w:r>
            <w:r w:rsidRPr="001105F9">
              <w:t>tói számla ellenőrzése abból a szempontból, hogy megfelelő időszakra könyvelték-e,</w:t>
            </w:r>
          </w:p>
          <w:p w:rsidR="00D45FE4" w:rsidRPr="001105F9" w:rsidRDefault="00D45FE4" w:rsidP="00AA5561">
            <w:pPr>
              <w:numPr>
                <w:ilvl w:val="0"/>
                <w:numId w:val="56"/>
              </w:numPr>
              <w:spacing w:after="0" w:line="360" w:lineRule="auto"/>
              <w:ind w:left="601" w:firstLine="0"/>
              <w:jc w:val="both"/>
            </w:pPr>
            <w:r w:rsidRPr="001105F9">
              <w:t>a tárgy évet követő időszak januárjában történt nagyobb kifizetések vizsgálata,</w:t>
            </w:r>
          </w:p>
          <w:p w:rsidR="00D45FE4" w:rsidRPr="001105F9" w:rsidRDefault="00D45FE4" w:rsidP="00AA5561">
            <w:pPr>
              <w:numPr>
                <w:ilvl w:val="0"/>
                <w:numId w:val="56"/>
              </w:numPr>
              <w:spacing w:after="0" w:line="360" w:lineRule="auto"/>
              <w:ind w:left="601" w:firstLine="0"/>
              <w:jc w:val="both"/>
            </w:pPr>
            <w:r w:rsidRPr="001105F9">
              <w:t>leírt kötelezettségek dokumentációjának vizsgálata,</w:t>
            </w:r>
          </w:p>
          <w:p w:rsidR="00D45FE4" w:rsidRPr="001105F9" w:rsidRDefault="00D45FE4" w:rsidP="00AA5561">
            <w:pPr>
              <w:numPr>
                <w:ilvl w:val="0"/>
                <w:numId w:val="56"/>
              </w:numPr>
              <w:spacing w:after="0" w:line="360" w:lineRule="auto"/>
              <w:ind w:left="601" w:firstLine="0"/>
              <w:jc w:val="both"/>
            </w:pPr>
            <w:r w:rsidRPr="001105F9">
              <w:t>devizában fennálló kötelezettségek év végi átértékelésének vizsgálata,</w:t>
            </w:r>
          </w:p>
          <w:p w:rsidR="00D45FE4" w:rsidRPr="001105F9" w:rsidRDefault="00D45FE4" w:rsidP="00AA5561">
            <w:pPr>
              <w:numPr>
                <w:ilvl w:val="0"/>
                <w:numId w:val="56"/>
              </w:numPr>
              <w:spacing w:after="0" w:line="360" w:lineRule="auto"/>
              <w:ind w:left="601" w:firstLine="0"/>
              <w:jc w:val="both"/>
            </w:pPr>
            <w:r w:rsidRPr="001105F9">
              <w:t>peresített kötelezettségek vizsgálata abból a szempontból, hogy azok kötelezet</w:t>
            </w:r>
            <w:r w:rsidRPr="001105F9">
              <w:t>t</w:t>
            </w:r>
            <w:r w:rsidRPr="001105F9">
              <w:t>ségként, vagy céltartalékként szerepeltetendőek-e a mérlegben,</w:t>
            </w:r>
          </w:p>
          <w:p w:rsidR="00D45FE4" w:rsidRPr="001105F9" w:rsidRDefault="00D45FE4" w:rsidP="00AA5561">
            <w:pPr>
              <w:numPr>
                <w:ilvl w:val="0"/>
                <w:numId w:val="56"/>
              </w:numPr>
              <w:spacing w:after="0" w:line="360" w:lineRule="auto"/>
              <w:ind w:left="601" w:firstLine="0"/>
              <w:jc w:val="both"/>
            </w:pPr>
            <w:r w:rsidRPr="001105F9">
              <w:t>magyarázatkeresés a „Tartozik” egyenlegű tételekre (ha előlegből adódik, akkor átvezetendő a szállítónak adott előlegek közé),</w:t>
            </w:r>
          </w:p>
          <w:p w:rsidR="00D45FE4" w:rsidRPr="001105F9" w:rsidRDefault="00D45FE4" w:rsidP="00AA5561">
            <w:pPr>
              <w:numPr>
                <w:ilvl w:val="0"/>
                <w:numId w:val="56"/>
              </w:numPr>
              <w:spacing w:after="0" w:line="360" w:lineRule="auto"/>
              <w:ind w:left="601" w:firstLine="0"/>
              <w:jc w:val="both"/>
            </w:pPr>
            <w:r w:rsidRPr="001105F9">
              <w:t>kapcsolt vállalkozásokkal kapcsolatos kötelezettségek mérlegben való bemutat</w:t>
            </w:r>
            <w:r w:rsidRPr="001105F9">
              <w:t>á</w:t>
            </w:r>
            <w:r w:rsidRPr="001105F9">
              <w:t>sának, valamint az átsorolás vizsgálata (teljes körű egyenleg-megerősítés szükséges),</w:t>
            </w:r>
          </w:p>
          <w:p w:rsidR="00D45FE4" w:rsidRPr="001105F9" w:rsidRDefault="00D45FE4" w:rsidP="00AA5561">
            <w:pPr>
              <w:numPr>
                <w:ilvl w:val="0"/>
                <w:numId w:val="56"/>
              </w:numPr>
              <w:spacing w:after="0" w:line="360" w:lineRule="auto"/>
              <w:ind w:left="601" w:firstLine="0"/>
              <w:jc w:val="both"/>
            </w:pPr>
            <w:r w:rsidRPr="001105F9">
              <w:t>elengedett rövid lejáratú kötelezettségek vizsgálata, pénzmosás szempontból is,</w:t>
            </w:r>
          </w:p>
          <w:p w:rsidR="00D45FE4" w:rsidRPr="001105F9" w:rsidRDefault="00D45FE4" w:rsidP="00AA5561">
            <w:pPr>
              <w:numPr>
                <w:ilvl w:val="0"/>
                <w:numId w:val="56"/>
              </w:numPr>
              <w:spacing w:after="0" w:line="360" w:lineRule="auto"/>
              <w:ind w:left="601" w:firstLine="0"/>
              <w:jc w:val="both"/>
            </w:pPr>
            <w:r w:rsidRPr="001105F9">
              <w:t>adottak-e a rövid lejáratú hitelek visszafizetésének, vagy megújításának feltételei,</w:t>
            </w:r>
          </w:p>
          <w:p w:rsidR="00D45FE4" w:rsidRPr="001105F9" w:rsidRDefault="00D45FE4" w:rsidP="00AA5561">
            <w:pPr>
              <w:numPr>
                <w:ilvl w:val="0"/>
                <w:numId w:val="56"/>
              </w:numPr>
              <w:spacing w:after="0" w:line="360" w:lineRule="auto"/>
              <w:ind w:left="601" w:firstLine="0"/>
              <w:jc w:val="both"/>
            </w:pPr>
            <w:r w:rsidRPr="001105F9">
              <w:t>annak vizsgálata, hogy a Társaság képes-e a normál üzleti tevékenység keretében rendezni esedékes kötelezettségeit.</w:t>
            </w:r>
          </w:p>
          <w:p w:rsidR="00D45FE4" w:rsidRPr="001105F9" w:rsidRDefault="00D45FE4" w:rsidP="00D26B87">
            <w:pPr>
              <w:spacing w:line="360" w:lineRule="auto"/>
              <w:jc w:val="both"/>
            </w:pPr>
            <w:r w:rsidRPr="001105F9">
              <w:rPr>
                <w:b/>
              </w:rPr>
              <w:t>Eredmény</w:t>
            </w:r>
            <w:r w:rsidRPr="001105F9">
              <w:t>:</w:t>
            </w:r>
          </w:p>
          <w:p w:rsidR="00D45FE4" w:rsidRPr="001105F9" w:rsidRDefault="00D45FE4" w:rsidP="00D26B87">
            <w:pPr>
              <w:spacing w:line="360" w:lineRule="auto"/>
              <w:jc w:val="both"/>
            </w:pPr>
          </w:p>
          <w:p w:rsidR="00D45FE4" w:rsidRPr="001105F9" w:rsidRDefault="00D45FE4" w:rsidP="00D26B87">
            <w:pPr>
              <w:spacing w:line="360" w:lineRule="auto"/>
              <w:jc w:val="both"/>
            </w:pPr>
            <w:r w:rsidRPr="001105F9">
              <w:rPr>
                <w:b/>
              </w:rPr>
              <w:t>Következtetés</w:t>
            </w:r>
            <w:r w:rsidRPr="001105F9">
              <w:t>: az elvégzett munka kiértékelése alapján, a mérlegsor a vizsgálat szempontjából nem tartalmaz jelentős hibát</w:t>
            </w:r>
          </w:p>
        </w:tc>
      </w:tr>
    </w:tbl>
    <w:p w:rsidR="00D45FE4" w:rsidRDefault="00D45FE4" w:rsidP="00D45FE4">
      <w:pPr>
        <w:jc w:val="center"/>
        <w:rPr>
          <w:b/>
        </w:rPr>
      </w:pPr>
    </w:p>
    <w:p w:rsidR="00653A88" w:rsidRPr="00C42152" w:rsidRDefault="00D45FE4" w:rsidP="00653A88">
      <w:pPr>
        <w:spacing w:line="360" w:lineRule="auto"/>
        <w:jc w:val="right"/>
        <w:rPr>
          <w:b/>
          <w:sz w:val="28"/>
          <w:szCs w:val="28"/>
        </w:rPr>
      </w:pPr>
      <w:r>
        <w:rPr>
          <w:b/>
        </w:rPr>
        <w:br w:type="page"/>
      </w:r>
    </w:p>
    <w:p w:rsidR="00653A88" w:rsidRDefault="00653A88" w:rsidP="00653A88">
      <w:pPr>
        <w:spacing w:line="360" w:lineRule="auto"/>
        <w:jc w:val="right"/>
        <w:rPr>
          <w:rFonts w:ascii="Calibri" w:eastAsia="Times New Roman" w:hAnsi="Calibri" w:cs="Times New Roman"/>
        </w:rPr>
      </w:pPr>
      <w:r w:rsidRPr="00C42152">
        <w:rPr>
          <w:rFonts w:ascii="Calibri" w:eastAsia="Times New Roman" w:hAnsi="Calibri" w:cs="Times New Roman"/>
          <w:b/>
          <w:sz w:val="28"/>
          <w:szCs w:val="28"/>
        </w:rPr>
        <w:t>3/</w:t>
      </w:r>
      <w:r>
        <w:rPr>
          <w:rFonts w:ascii="Calibri" w:eastAsia="Times New Roman" w:hAnsi="Calibri" w:cs="Times New Roman"/>
          <w:b/>
          <w:sz w:val="28"/>
          <w:szCs w:val="28"/>
        </w:rPr>
        <w:t>16</w:t>
      </w:r>
      <w:r w:rsidRPr="00C42152">
        <w:rPr>
          <w:rFonts w:ascii="Calibri" w:eastAsia="Times New Roman" w:hAnsi="Calibri" w:cs="Times New Roman"/>
          <w:b/>
          <w:sz w:val="28"/>
          <w:szCs w:val="28"/>
        </w:rPr>
        <w:t xml:space="preserve"> számú melléklet</w:t>
      </w:r>
    </w:p>
    <w:p w:rsidR="00653A88" w:rsidRDefault="00653A88" w:rsidP="00653A88">
      <w:pPr>
        <w:rPr>
          <w:rFonts w:ascii="Calibri" w:eastAsia="Times New Roman" w:hAnsi="Calibri" w:cs="Times New Roman"/>
          <w:b/>
          <w:i/>
        </w:rPr>
      </w:pPr>
      <w:r>
        <w:rPr>
          <w:rFonts w:ascii="Calibri" w:eastAsia="Times New Roman" w:hAnsi="Calibri" w:cs="Times New Roman"/>
          <w:b/>
        </w:rPr>
        <w:t>MINTA MUNKALAP AZ</w:t>
      </w:r>
      <w:r w:rsidRPr="00867467">
        <w:rPr>
          <w:rFonts w:ascii="Calibri" w:eastAsia="Times New Roman" w:hAnsi="Calibri" w:cs="Times New Roman"/>
          <w:b/>
        </w:rPr>
        <w:t xml:space="preserve"> </w:t>
      </w:r>
      <w:r>
        <w:rPr>
          <w:rFonts w:ascii="Calibri" w:eastAsia="Times New Roman" w:hAnsi="Calibri" w:cs="Times New Roman"/>
          <w:b/>
        </w:rPr>
        <w:t>ÉRTÉKESTÉS NETTÓ ÁRBEVÉTELE</w:t>
      </w:r>
      <w:r w:rsidRPr="00867467">
        <w:rPr>
          <w:rFonts w:ascii="Calibri" w:eastAsia="Times New Roman" w:hAnsi="Calibri" w:cs="Times New Roman"/>
          <w:b/>
        </w:rPr>
        <w:t xml:space="preserve"> VIZSGÁLATÁHOZ</w:t>
      </w:r>
    </w:p>
    <w:p w:rsidR="00653A88" w:rsidRDefault="00653A88" w:rsidP="00653A88">
      <w:pPr>
        <w:spacing w:line="360" w:lineRule="auto"/>
        <w:jc w:val="center"/>
        <w:rPr>
          <w:rFonts w:ascii="Calibri" w:eastAsia="Times New Roman" w:hAnsi="Calibri" w:cs="Times New Roman"/>
          <w:i/>
        </w:rPr>
      </w:pPr>
    </w:p>
    <w:p w:rsidR="00653A88" w:rsidRDefault="00653A88" w:rsidP="00653A88">
      <w:pPr>
        <w:rPr>
          <w:rFonts w:ascii="Calibri" w:eastAsia="Times New Roman" w:hAnsi="Calibri" w:cs="Times New Roman"/>
          <w:sz w:val="20"/>
          <w:szCs w:val="20"/>
        </w:rPr>
      </w:pPr>
    </w:p>
    <w:p w:rsidR="00653A88" w:rsidRDefault="00653A88" w:rsidP="00653A88">
      <w:pPr>
        <w:pStyle w:val="Szvegtrzsbehzssal"/>
        <w:ind w:left="0" w:firstLine="0"/>
        <w:rPr>
          <w:color w:val="auto"/>
          <w:szCs w:val="24"/>
        </w:rPr>
      </w:pPr>
      <w:r>
        <w:rPr>
          <w:color w:val="auto"/>
          <w:szCs w:val="24"/>
        </w:rPr>
        <w:t>Cél:</w:t>
      </w:r>
      <w:r>
        <w:rPr>
          <w:color w:val="auto"/>
          <w:szCs w:val="24"/>
        </w:rPr>
        <w:tab/>
        <w:t>megbizonyosodni az értékesítés nettó árbevételének teljességéről, létezéséről és pontosságáról.</w:t>
      </w:r>
    </w:p>
    <w:p w:rsidR="00653A88" w:rsidRDefault="00653A88" w:rsidP="00653A88">
      <w:pPr>
        <w:ind w:left="1701" w:hanging="1701"/>
        <w:jc w:val="both"/>
        <w:rPr>
          <w:rFonts w:ascii="Calibri" w:eastAsia="Times New Roman" w:hAnsi="Calibri" w:cs="Times New Roman"/>
          <w:b/>
        </w:rPr>
      </w:pPr>
    </w:p>
    <w:p w:rsidR="00653A88" w:rsidRDefault="00653A88" w:rsidP="00653A88">
      <w:pPr>
        <w:pStyle w:val="Szvegtrzsbehzssal2"/>
        <w:ind w:left="1701" w:hanging="1701"/>
        <w:rPr>
          <w:color w:val="auto"/>
          <w:szCs w:val="24"/>
        </w:rPr>
      </w:pPr>
      <w:r>
        <w:rPr>
          <w:color w:val="auto"/>
          <w:szCs w:val="24"/>
        </w:rPr>
        <w:t>Módszer:</w:t>
      </w:r>
      <w:r>
        <w:rPr>
          <w:color w:val="auto"/>
          <w:szCs w:val="24"/>
        </w:rPr>
        <w:tab/>
      </w:r>
    </w:p>
    <w:p w:rsidR="00653A88" w:rsidRDefault="00653A88" w:rsidP="00AA5561">
      <w:pPr>
        <w:numPr>
          <w:ilvl w:val="0"/>
          <w:numId w:val="57"/>
        </w:numPr>
        <w:spacing w:after="0" w:line="240" w:lineRule="auto"/>
        <w:jc w:val="both"/>
        <w:rPr>
          <w:rFonts w:ascii="Calibri" w:eastAsia="Times New Roman" w:hAnsi="Calibri" w:cs="Times New Roman"/>
        </w:rPr>
      </w:pPr>
      <w:r>
        <w:rPr>
          <w:rFonts w:ascii="Calibri" w:eastAsia="Times New Roman" w:hAnsi="Calibri" w:cs="Times New Roman"/>
          <w:b/>
        </w:rPr>
        <w:t xml:space="preserve">külső megerősítés: </w:t>
      </w:r>
      <w:r>
        <w:rPr>
          <w:rFonts w:ascii="Calibri" w:eastAsia="Times New Roman" w:hAnsi="Calibri" w:cs="Times New Roman"/>
        </w:rPr>
        <w:t>egyenlegközlő az elismert teljesítményekről, egyeztetése az árbevételhez,</w:t>
      </w:r>
    </w:p>
    <w:p w:rsidR="00653A88" w:rsidRDefault="00653A88" w:rsidP="00653A88">
      <w:pPr>
        <w:ind w:left="1701" w:hanging="1701"/>
        <w:jc w:val="both"/>
        <w:rPr>
          <w:rFonts w:ascii="Calibri" w:eastAsia="Times New Roman" w:hAnsi="Calibri" w:cs="Times New Roman"/>
        </w:rPr>
      </w:pPr>
    </w:p>
    <w:p w:rsidR="00653A88" w:rsidRDefault="00653A88" w:rsidP="00AA5561">
      <w:pPr>
        <w:numPr>
          <w:ilvl w:val="0"/>
          <w:numId w:val="57"/>
        </w:numPr>
        <w:spacing w:after="0" w:line="240" w:lineRule="auto"/>
        <w:jc w:val="both"/>
        <w:rPr>
          <w:rFonts w:ascii="Calibri" w:eastAsia="Times New Roman" w:hAnsi="Calibri" w:cs="Times New Roman"/>
        </w:rPr>
      </w:pPr>
      <w:r>
        <w:rPr>
          <w:rFonts w:ascii="Calibri" w:eastAsia="Times New Roman" w:hAnsi="Calibri" w:cs="Times New Roman"/>
        </w:rPr>
        <w:t>külső megerősítés hiányában teljesítmény és annak átvételének ellenőrzése, egyeztetése az árbevételhez:</w:t>
      </w:r>
    </w:p>
    <w:p w:rsidR="00653A88" w:rsidRDefault="00653A88" w:rsidP="00653A88">
      <w:pPr>
        <w:ind w:left="1701" w:hanging="1701"/>
        <w:jc w:val="both"/>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roofErr w:type="gramStart"/>
      <w:r>
        <w:rPr>
          <w:rFonts w:ascii="Calibri" w:eastAsia="Times New Roman" w:hAnsi="Calibri" w:cs="Times New Roman"/>
        </w:rPr>
        <w:t>építési</w:t>
      </w:r>
      <w:proofErr w:type="gramEnd"/>
      <w:r>
        <w:rPr>
          <w:rFonts w:ascii="Calibri" w:eastAsia="Times New Roman" w:hAnsi="Calibri" w:cs="Times New Roman"/>
        </w:rPr>
        <w:t xml:space="preserve"> napló áttanulmányozása,</w:t>
      </w:r>
    </w:p>
    <w:p w:rsidR="00653A88" w:rsidRDefault="00653A88" w:rsidP="00653A88">
      <w:pPr>
        <w:ind w:left="1701" w:hanging="1701"/>
        <w:jc w:val="both"/>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roofErr w:type="gramStart"/>
      <w:r>
        <w:rPr>
          <w:rFonts w:ascii="Calibri" w:eastAsia="Times New Roman" w:hAnsi="Calibri" w:cs="Times New Roman"/>
        </w:rPr>
        <w:t>felmérési</w:t>
      </w:r>
      <w:proofErr w:type="gramEnd"/>
      <w:r>
        <w:rPr>
          <w:rFonts w:ascii="Calibri" w:eastAsia="Times New Roman" w:hAnsi="Calibri" w:cs="Times New Roman"/>
        </w:rPr>
        <w:t xml:space="preserve"> napló áttanulmányozása, </w:t>
      </w:r>
    </w:p>
    <w:p w:rsidR="00653A88" w:rsidRDefault="00653A88" w:rsidP="00653A88">
      <w:pPr>
        <w:ind w:left="1701" w:hanging="1701"/>
        <w:jc w:val="both"/>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roofErr w:type="gramStart"/>
      <w:r>
        <w:rPr>
          <w:rFonts w:ascii="Calibri" w:eastAsia="Times New Roman" w:hAnsi="Calibri" w:cs="Times New Roman"/>
        </w:rPr>
        <w:t>műszaki</w:t>
      </w:r>
      <w:proofErr w:type="gramEnd"/>
      <w:r>
        <w:rPr>
          <w:rFonts w:ascii="Calibri" w:eastAsia="Times New Roman" w:hAnsi="Calibri" w:cs="Times New Roman"/>
        </w:rPr>
        <w:t xml:space="preserve"> átadási jegyzőkönyvek tanulmányozása,</w:t>
      </w:r>
    </w:p>
    <w:p w:rsidR="00653A88" w:rsidRDefault="00653A88" w:rsidP="00653A88">
      <w:pPr>
        <w:ind w:left="1701" w:hanging="1701"/>
        <w:jc w:val="both"/>
        <w:rPr>
          <w:rFonts w:ascii="Calibri" w:eastAsia="Times New Roman" w:hAnsi="Calibri" w:cs="Times New Roman"/>
          <w:b/>
        </w:rPr>
      </w:pPr>
    </w:p>
    <w:p w:rsidR="00653A88" w:rsidRDefault="00653A88" w:rsidP="00AA5561">
      <w:pPr>
        <w:numPr>
          <w:ilvl w:val="0"/>
          <w:numId w:val="57"/>
        </w:numPr>
        <w:spacing w:after="0" w:line="360" w:lineRule="auto"/>
        <w:jc w:val="both"/>
        <w:rPr>
          <w:rFonts w:ascii="Calibri" w:eastAsia="Times New Roman" w:hAnsi="Calibri" w:cs="Times New Roman"/>
        </w:rPr>
      </w:pPr>
      <w:r>
        <w:rPr>
          <w:rFonts w:ascii="Calibri" w:eastAsia="Times New Roman" w:hAnsi="Calibri" w:cs="Times New Roman"/>
        </w:rPr>
        <w:t>az elszámolt árbevétel egyeztetése számlákhoz, szerződésekhez,</w:t>
      </w:r>
    </w:p>
    <w:p w:rsidR="00653A88" w:rsidRDefault="00653A88" w:rsidP="00AA5561">
      <w:pPr>
        <w:numPr>
          <w:ilvl w:val="0"/>
          <w:numId w:val="57"/>
        </w:numPr>
        <w:spacing w:after="0" w:line="360" w:lineRule="auto"/>
        <w:jc w:val="both"/>
        <w:rPr>
          <w:rFonts w:ascii="Calibri" w:eastAsia="Times New Roman" w:hAnsi="Calibri" w:cs="Times New Roman"/>
        </w:rPr>
      </w:pPr>
      <w:r>
        <w:rPr>
          <w:rFonts w:ascii="Calibri" w:eastAsia="Times New Roman" w:hAnsi="Calibri" w:cs="Times New Roman"/>
        </w:rPr>
        <w:t>az elszámolt árbevétel teljeskörűségének vizsgálata,</w:t>
      </w:r>
    </w:p>
    <w:p w:rsidR="00653A88" w:rsidRDefault="00653A88" w:rsidP="00AA5561">
      <w:pPr>
        <w:numPr>
          <w:ilvl w:val="0"/>
          <w:numId w:val="57"/>
        </w:numPr>
        <w:spacing w:after="0" w:line="360" w:lineRule="auto"/>
        <w:jc w:val="both"/>
        <w:rPr>
          <w:rFonts w:ascii="Calibri" w:eastAsia="Times New Roman" w:hAnsi="Calibri" w:cs="Times New Roman"/>
        </w:rPr>
      </w:pPr>
      <w:r>
        <w:rPr>
          <w:rFonts w:ascii="Calibri" w:eastAsia="Times New Roman" w:hAnsi="Calibri" w:cs="Times New Roman"/>
        </w:rPr>
        <w:t>elhatárolással szemben elszámolt árbevételek alátámasztottságának vizsgálata,</w:t>
      </w:r>
    </w:p>
    <w:p w:rsidR="00653A88" w:rsidRDefault="00653A88" w:rsidP="00AA5561">
      <w:pPr>
        <w:numPr>
          <w:ilvl w:val="0"/>
          <w:numId w:val="57"/>
        </w:numPr>
        <w:spacing w:after="0" w:line="360" w:lineRule="auto"/>
        <w:jc w:val="both"/>
        <w:rPr>
          <w:rFonts w:ascii="Calibri" w:eastAsia="Times New Roman" w:hAnsi="Calibri" w:cs="Times New Roman"/>
        </w:rPr>
      </w:pPr>
      <w:r>
        <w:rPr>
          <w:rFonts w:ascii="Calibri" w:eastAsia="Times New Roman" w:hAnsi="Calibri" w:cs="Times New Roman"/>
        </w:rPr>
        <w:t>vitatott tételek elszámolhatóságának vizsgálata,</w:t>
      </w:r>
    </w:p>
    <w:p w:rsidR="00653A88" w:rsidRDefault="00653A88" w:rsidP="00AA5561">
      <w:pPr>
        <w:numPr>
          <w:ilvl w:val="0"/>
          <w:numId w:val="57"/>
        </w:numPr>
        <w:spacing w:after="0" w:line="360" w:lineRule="auto"/>
        <w:jc w:val="both"/>
        <w:rPr>
          <w:rFonts w:ascii="Calibri" w:eastAsia="Times New Roman" w:hAnsi="Calibri" w:cs="Times New Roman"/>
        </w:rPr>
      </w:pPr>
      <w:r>
        <w:rPr>
          <w:rFonts w:ascii="Calibri" w:eastAsia="Times New Roman" w:hAnsi="Calibri" w:cs="Times New Roman"/>
        </w:rPr>
        <w:t>fordulónap után is ki nem fizetett vevői követelések vizsgálata abból a szempontból, hogy az árbevétel elszámolása megfelelő volt-e.</w:t>
      </w:r>
    </w:p>
    <w:p w:rsidR="00653A88" w:rsidRDefault="00653A88" w:rsidP="00653A88">
      <w:pPr>
        <w:spacing w:line="360" w:lineRule="auto"/>
        <w:ind w:left="720"/>
        <w:jc w:val="both"/>
        <w:rPr>
          <w:rFonts w:ascii="Calibri" w:eastAsia="Times New Roman" w:hAnsi="Calibri" w:cs="Times New Roman"/>
          <w:b/>
        </w:rPr>
      </w:pPr>
    </w:p>
    <w:p w:rsidR="00653A88" w:rsidRDefault="00653A88" w:rsidP="00653A88">
      <w:pPr>
        <w:spacing w:line="360" w:lineRule="auto"/>
        <w:jc w:val="both"/>
        <w:rPr>
          <w:rFonts w:ascii="Calibri" w:eastAsia="Times New Roman" w:hAnsi="Calibri" w:cs="Times New Roman"/>
        </w:rPr>
      </w:pPr>
      <w:r w:rsidRPr="00D06699">
        <w:rPr>
          <w:rFonts w:ascii="Calibri" w:eastAsia="Times New Roman" w:hAnsi="Calibri" w:cs="Times New Roman"/>
          <w:b/>
        </w:rPr>
        <w:t>Eredmény</w:t>
      </w:r>
      <w:r>
        <w:rPr>
          <w:rFonts w:ascii="Calibri" w:eastAsia="Times New Roman" w:hAnsi="Calibri" w:cs="Times New Roman"/>
        </w:rPr>
        <w:t>:</w:t>
      </w:r>
    </w:p>
    <w:p w:rsidR="00653A88" w:rsidRDefault="00653A88" w:rsidP="00653A88">
      <w:pPr>
        <w:spacing w:line="360" w:lineRule="auto"/>
        <w:ind w:left="720"/>
        <w:jc w:val="both"/>
        <w:rPr>
          <w:rFonts w:ascii="Calibri" w:eastAsia="Times New Roman" w:hAnsi="Calibri" w:cs="Times New Roman"/>
        </w:rPr>
      </w:pPr>
    </w:p>
    <w:p w:rsidR="00653A88" w:rsidRDefault="00653A88" w:rsidP="00653A88">
      <w:pPr>
        <w:spacing w:line="360" w:lineRule="auto"/>
        <w:jc w:val="both"/>
        <w:rPr>
          <w:rFonts w:ascii="Calibri" w:eastAsia="Times New Roman" w:hAnsi="Calibri" w:cs="Times New Roman"/>
        </w:rPr>
      </w:pPr>
      <w:r w:rsidRPr="00D06699">
        <w:rPr>
          <w:rFonts w:ascii="Calibri" w:eastAsia="Times New Roman" w:hAnsi="Calibri" w:cs="Times New Roman"/>
          <w:b/>
        </w:rPr>
        <w:t>Következtetés</w:t>
      </w:r>
      <w:r>
        <w:rPr>
          <w:rFonts w:ascii="Calibri" w:eastAsia="Times New Roman" w:hAnsi="Calibri" w:cs="Times New Roman"/>
        </w:rPr>
        <w:t>:</w:t>
      </w:r>
    </w:p>
    <w:p w:rsidR="00653A88" w:rsidRDefault="00653A88" w:rsidP="00653A88">
      <w:pPr>
        <w:spacing w:line="360" w:lineRule="auto"/>
        <w:ind w:left="709" w:hanging="709"/>
        <w:jc w:val="both"/>
        <w:rPr>
          <w:rFonts w:ascii="Calibri" w:eastAsia="Times New Roman" w:hAnsi="Calibri" w:cs="Times New Roman"/>
        </w:rPr>
      </w:pPr>
      <w:proofErr w:type="gramStart"/>
      <w:r>
        <w:rPr>
          <w:rFonts w:ascii="Calibri" w:eastAsia="Times New Roman" w:hAnsi="Calibri" w:cs="Times New Roman"/>
        </w:rPr>
        <w:t>az</w:t>
      </w:r>
      <w:proofErr w:type="gramEnd"/>
      <w:r>
        <w:rPr>
          <w:rFonts w:ascii="Calibri" w:eastAsia="Times New Roman" w:hAnsi="Calibri" w:cs="Times New Roman"/>
        </w:rPr>
        <w:t xml:space="preserve"> elvégzett munka</w:t>
      </w:r>
      <w:r w:rsidRPr="00B462A4">
        <w:rPr>
          <w:rFonts w:ascii="Calibri" w:eastAsia="Times New Roman" w:hAnsi="Calibri" w:cs="Times New Roman"/>
        </w:rPr>
        <w:t xml:space="preserve"> kiértékelése alapján, a mérlegsor a vizsgálat szempontjából nem tartalmaz jelentős hibát</w:t>
      </w:r>
    </w:p>
    <w:p w:rsidR="00D45FE4" w:rsidRDefault="00D45FE4">
      <w:r>
        <w:br w:type="page"/>
      </w:r>
    </w:p>
    <w:p w:rsidR="00D45FE4" w:rsidRDefault="00D45FE4" w:rsidP="00D45FE4">
      <w:pPr>
        <w:jc w:val="center"/>
        <w:rPr>
          <w:b/>
        </w:rPr>
      </w:pPr>
    </w:p>
    <w:p w:rsidR="00D45FE4" w:rsidRDefault="00D45FE4" w:rsidP="00D45FE4">
      <w:pPr>
        <w:jc w:val="center"/>
        <w:rPr>
          <w:b/>
        </w:rPr>
      </w:pPr>
    </w:p>
    <w:p w:rsidR="00D45FE4" w:rsidRDefault="00D45FE4" w:rsidP="00D45FE4">
      <w:pPr>
        <w:jc w:val="center"/>
        <w:rPr>
          <w:b/>
        </w:rPr>
      </w:pPr>
    </w:p>
    <w:p w:rsidR="00D45FE4" w:rsidRDefault="00D45FE4" w:rsidP="00D45FE4">
      <w:pPr>
        <w:jc w:val="center"/>
        <w:rPr>
          <w:b/>
        </w:rPr>
      </w:pPr>
    </w:p>
    <w:p w:rsidR="0072705D" w:rsidRDefault="0072705D">
      <w:pPr>
        <w:rPr>
          <w:b/>
        </w:rPr>
      </w:pPr>
      <w:r>
        <w:rPr>
          <w:b/>
        </w:rPr>
        <w:br w:type="page"/>
      </w:r>
    </w:p>
    <w:p w:rsidR="00D45FE4" w:rsidRDefault="00D45FE4" w:rsidP="00D45FE4">
      <w:pPr>
        <w:jc w:val="center"/>
        <w:rPr>
          <w:b/>
        </w:rPr>
      </w:pPr>
    </w:p>
    <w:p w:rsidR="00D45FE4" w:rsidRDefault="00D45FE4" w:rsidP="00D45FE4">
      <w:pPr>
        <w:jc w:val="center"/>
        <w:rPr>
          <w:b/>
        </w:rPr>
      </w:pPr>
    </w:p>
    <w:p w:rsidR="00632708" w:rsidRPr="0005772B" w:rsidRDefault="00632708" w:rsidP="00632708">
      <w:pPr>
        <w:spacing w:after="0" w:line="240" w:lineRule="auto"/>
        <w:rPr>
          <w:b/>
        </w:rPr>
      </w:pPr>
    </w:p>
    <w:p w:rsidR="0072705D" w:rsidRDefault="0072705D" w:rsidP="0072705D">
      <w:pPr>
        <w:pStyle w:val="Listaszerbekezds"/>
        <w:rPr>
          <w:b/>
          <w:sz w:val="40"/>
          <w:szCs w:val="40"/>
        </w:rPr>
      </w:pPr>
    </w:p>
    <w:p w:rsidR="0072705D" w:rsidRDefault="0072705D" w:rsidP="0072705D">
      <w:pPr>
        <w:pStyle w:val="Listaszerbekezds"/>
        <w:rPr>
          <w:b/>
          <w:sz w:val="40"/>
          <w:szCs w:val="40"/>
        </w:rPr>
      </w:pPr>
    </w:p>
    <w:p w:rsidR="0072705D" w:rsidRDefault="0072705D" w:rsidP="0072705D">
      <w:pPr>
        <w:pStyle w:val="Listaszerbekezds"/>
        <w:rPr>
          <w:b/>
          <w:sz w:val="40"/>
          <w:szCs w:val="40"/>
        </w:rPr>
      </w:pPr>
    </w:p>
    <w:p w:rsidR="0072705D" w:rsidRDefault="0072705D" w:rsidP="0072705D">
      <w:pPr>
        <w:pStyle w:val="Listaszerbekezds"/>
        <w:rPr>
          <w:b/>
          <w:sz w:val="40"/>
          <w:szCs w:val="40"/>
        </w:rPr>
      </w:pPr>
    </w:p>
    <w:p w:rsidR="0072705D" w:rsidRDefault="0072705D" w:rsidP="0072705D">
      <w:pPr>
        <w:pStyle w:val="Listaszerbekezds"/>
        <w:rPr>
          <w:b/>
          <w:sz w:val="40"/>
          <w:szCs w:val="40"/>
        </w:rPr>
      </w:pPr>
    </w:p>
    <w:p w:rsidR="00482301" w:rsidRDefault="00482301">
      <w:pPr>
        <w:rPr>
          <w:b/>
        </w:rPr>
      </w:pPr>
    </w:p>
    <w:p w:rsidR="0072705D" w:rsidRDefault="0072705D">
      <w:pPr>
        <w:rPr>
          <w:b/>
          <w:sz w:val="52"/>
          <w:szCs w:val="52"/>
        </w:rPr>
      </w:pPr>
    </w:p>
    <w:p w:rsidR="0072705D" w:rsidRDefault="0072705D">
      <w:pPr>
        <w:rPr>
          <w:b/>
          <w:sz w:val="52"/>
          <w:szCs w:val="52"/>
        </w:rPr>
      </w:pPr>
    </w:p>
    <w:p w:rsidR="001627C2" w:rsidRPr="001F6C9C" w:rsidRDefault="001627C2" w:rsidP="001F6C9C">
      <w:pPr>
        <w:pStyle w:val="Listaszerbekezds"/>
        <w:jc w:val="center"/>
        <w:rPr>
          <w:b/>
          <w:sz w:val="72"/>
          <w:szCs w:val="72"/>
        </w:rPr>
      </w:pPr>
      <w:r w:rsidRPr="001F6C9C">
        <w:rPr>
          <w:b/>
          <w:sz w:val="72"/>
          <w:szCs w:val="72"/>
        </w:rPr>
        <w:t>4.</w:t>
      </w:r>
      <w:r w:rsidR="00F325ED">
        <w:rPr>
          <w:b/>
          <w:sz w:val="72"/>
          <w:szCs w:val="72"/>
        </w:rPr>
        <w:t xml:space="preserve"> </w:t>
      </w:r>
      <w:r w:rsidRPr="001F6C9C">
        <w:rPr>
          <w:b/>
          <w:sz w:val="72"/>
          <w:szCs w:val="72"/>
        </w:rPr>
        <w:t>számú melléklet</w:t>
      </w:r>
    </w:p>
    <w:p w:rsidR="001627C2" w:rsidRPr="001627C2" w:rsidRDefault="001627C2" w:rsidP="001627C2">
      <w:pPr>
        <w:jc w:val="center"/>
        <w:rPr>
          <w:b/>
          <w:sz w:val="32"/>
          <w:szCs w:val="32"/>
        </w:rPr>
      </w:pPr>
      <w:r w:rsidRPr="001627C2">
        <w:rPr>
          <w:b/>
          <w:sz w:val="32"/>
          <w:szCs w:val="32"/>
        </w:rPr>
        <w:t xml:space="preserve">AZ ÉPÍTŐIPARI VÁLLALKOZÁSOK FELÜGYELETI RENDSZERE </w:t>
      </w:r>
    </w:p>
    <w:p w:rsidR="001627C2" w:rsidRPr="001627C2" w:rsidRDefault="001627C2" w:rsidP="00AA5561">
      <w:pPr>
        <w:pStyle w:val="Cmsor1"/>
        <w:numPr>
          <w:ilvl w:val="0"/>
          <w:numId w:val="102"/>
        </w:numPr>
        <w:rPr>
          <w:color w:val="auto"/>
        </w:rPr>
      </w:pPr>
      <w:r w:rsidRPr="001627C2">
        <w:rPr>
          <w:color w:val="auto"/>
        </w:rPr>
        <w:t xml:space="preserve">Az építőipari vállalkozások </w:t>
      </w:r>
      <w:r w:rsidRPr="001627C2">
        <w:rPr>
          <w:color w:val="auto"/>
          <w:sz w:val="24"/>
          <w:szCs w:val="24"/>
        </w:rPr>
        <w:t>felügyeleti</w:t>
      </w:r>
      <w:r w:rsidRPr="001627C2">
        <w:rPr>
          <w:color w:val="auto"/>
        </w:rPr>
        <w:t xml:space="preserve"> rendszere </w:t>
      </w:r>
    </w:p>
    <w:p w:rsidR="001627C2" w:rsidRDefault="001627C2" w:rsidP="001627C2">
      <w:pPr>
        <w:autoSpaceDE w:val="0"/>
        <w:autoSpaceDN w:val="0"/>
        <w:adjustRightInd w:val="0"/>
        <w:spacing w:after="0" w:line="240" w:lineRule="auto"/>
        <w:rPr>
          <w:rFonts w:ascii="Times New Roman" w:hAnsi="Times New Roman" w:cs="Times New Roman"/>
        </w:rPr>
      </w:pPr>
    </w:p>
    <w:p w:rsidR="001627C2" w:rsidRDefault="001627C2" w:rsidP="001627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Az elmúlt két évben, főleg 2012-ben gyökeres változások történtek az építésfelügyeleti eljárásokban. Egyrészt szigorodtak és növekedtek a hatóságok intézkedési jogosultságai, másrészt lazultak, </w:t>
      </w:r>
      <w:proofErr w:type="spellStart"/>
      <w:r>
        <w:rPr>
          <w:rFonts w:ascii="Times New Roman" w:hAnsi="Times New Roman" w:cs="Times New Roman"/>
        </w:rPr>
        <w:t>pl</w:t>
      </w:r>
      <w:proofErr w:type="spellEnd"/>
      <w:r>
        <w:rPr>
          <w:rFonts w:ascii="Times New Roman" w:hAnsi="Times New Roman" w:cs="Times New Roman"/>
        </w:rPr>
        <w:t xml:space="preserve"> azokban az esetekben, amelyek során az épületek, építmények szerkezetében nem okoznak változást, nem engedélykötelesek. Vannak olyan építési kivitelezési munkák, amelyek nem engedélyköt</w:t>
      </w:r>
      <w:r>
        <w:rPr>
          <w:rFonts w:ascii="Times New Roman" w:hAnsi="Times New Roman" w:cs="Times New Roman"/>
        </w:rPr>
        <w:t>e</w:t>
      </w:r>
      <w:r>
        <w:rPr>
          <w:rFonts w:ascii="Times New Roman" w:hAnsi="Times New Roman" w:cs="Times New Roman"/>
        </w:rPr>
        <w:t xml:space="preserve">lesek, de be kell jelenteni az építésügyi hatóságnak, illetve egyeztetni kell más építési hatóságokkal. Pl. Műemlékvédelem, Villamos Művek, stb. Átszervezték az egyes területi, régiónkénti hatósági feladatok megosztását. </w:t>
      </w:r>
    </w:p>
    <w:p w:rsidR="001627C2" w:rsidRDefault="001627C2" w:rsidP="001627C2">
      <w:pPr>
        <w:autoSpaceDE w:val="0"/>
        <w:autoSpaceDN w:val="0"/>
        <w:adjustRightInd w:val="0"/>
        <w:spacing w:after="0" w:line="240" w:lineRule="auto"/>
        <w:jc w:val="both"/>
        <w:rPr>
          <w:rFonts w:ascii="Times New Roman" w:hAnsi="Times New Roman" w:cs="Times New Roman"/>
        </w:rPr>
      </w:pPr>
    </w:p>
    <w:p w:rsidR="001627C2" w:rsidRPr="000E6970" w:rsidRDefault="001627C2" w:rsidP="001627C2">
      <w:pPr>
        <w:autoSpaceDE w:val="0"/>
        <w:autoSpaceDN w:val="0"/>
        <w:adjustRightInd w:val="0"/>
        <w:spacing w:after="0" w:line="240" w:lineRule="auto"/>
        <w:jc w:val="both"/>
        <w:rPr>
          <w:rFonts w:ascii="Times New Roman" w:hAnsi="Times New Roman" w:cs="Times New Roman"/>
        </w:rPr>
      </w:pPr>
      <w:r w:rsidRPr="000E6970">
        <w:rPr>
          <w:rFonts w:ascii="Times New Roman" w:hAnsi="Times New Roman" w:cs="Times New Roman"/>
        </w:rPr>
        <w:t>Az építési felügyelet feladatait, eljárásait</w:t>
      </w:r>
      <w:r>
        <w:rPr>
          <w:rFonts w:ascii="Times New Roman" w:hAnsi="Times New Roman" w:cs="Times New Roman"/>
        </w:rPr>
        <w:t>,</w:t>
      </w:r>
      <w:r w:rsidRPr="000E6970">
        <w:rPr>
          <w:rFonts w:ascii="Times New Roman" w:hAnsi="Times New Roman" w:cs="Times New Roman"/>
        </w:rPr>
        <w:t xml:space="preserve"> Az építésügyi és építésfelügyeleti hatósági eljárásokról és </w:t>
      </w:r>
      <w:proofErr w:type="gramStart"/>
      <w:r w:rsidRPr="000E6970">
        <w:rPr>
          <w:rFonts w:ascii="Times New Roman" w:hAnsi="Times New Roman" w:cs="Times New Roman"/>
        </w:rPr>
        <w:t>ellenőrzésekről ,</w:t>
      </w:r>
      <w:proofErr w:type="gramEnd"/>
      <w:r w:rsidRPr="000E6970">
        <w:rPr>
          <w:rFonts w:ascii="Times New Roman" w:hAnsi="Times New Roman" w:cs="Times New Roman"/>
        </w:rPr>
        <w:t xml:space="preserve"> valamint az építésügyi hatósági szolgáltatásról</w:t>
      </w:r>
      <w:r>
        <w:rPr>
          <w:rFonts w:ascii="Times New Roman" w:hAnsi="Times New Roman" w:cs="Times New Roman"/>
        </w:rPr>
        <w:t xml:space="preserve"> </w:t>
      </w:r>
      <w:r w:rsidRPr="000E6970">
        <w:rPr>
          <w:rFonts w:ascii="Times New Roman" w:hAnsi="Times New Roman" w:cs="Times New Roman"/>
        </w:rPr>
        <w:t xml:space="preserve">szóló </w:t>
      </w:r>
      <w:r w:rsidRPr="000E6970">
        <w:rPr>
          <w:rFonts w:ascii="Times New Roman" w:hAnsi="Times New Roman" w:cs="Times New Roman"/>
          <w:b/>
        </w:rPr>
        <w:t>312/2012 (XI.8</w:t>
      </w:r>
      <w:r w:rsidRPr="000E6970">
        <w:rPr>
          <w:rFonts w:ascii="Times New Roman" w:hAnsi="Times New Roman" w:cs="Times New Roman"/>
        </w:rPr>
        <w:t xml:space="preserve"> </w:t>
      </w:r>
      <w:r>
        <w:rPr>
          <w:rFonts w:ascii="Times New Roman" w:hAnsi="Times New Roman" w:cs="Times New Roman"/>
        </w:rPr>
        <w:t xml:space="preserve">) </w:t>
      </w:r>
      <w:r w:rsidRPr="000E6970">
        <w:rPr>
          <w:rFonts w:ascii="Times New Roman" w:hAnsi="Times New Roman" w:cs="Times New Roman"/>
          <w:b/>
        </w:rPr>
        <w:t>Kormán</w:t>
      </w:r>
      <w:r w:rsidRPr="000E6970">
        <w:rPr>
          <w:rFonts w:ascii="Times New Roman" w:hAnsi="Times New Roman" w:cs="Times New Roman"/>
          <w:b/>
        </w:rPr>
        <w:t>y</w:t>
      </w:r>
      <w:r w:rsidRPr="000E6970">
        <w:rPr>
          <w:rFonts w:ascii="Times New Roman" w:hAnsi="Times New Roman" w:cs="Times New Roman"/>
          <w:b/>
        </w:rPr>
        <w:t>re</w:t>
      </w:r>
      <w:r>
        <w:rPr>
          <w:rFonts w:ascii="Times New Roman" w:hAnsi="Times New Roman" w:cs="Times New Roman"/>
          <w:b/>
        </w:rPr>
        <w:t>n</w:t>
      </w:r>
      <w:r w:rsidRPr="000E6970">
        <w:rPr>
          <w:rFonts w:ascii="Times New Roman" w:hAnsi="Times New Roman" w:cs="Times New Roman"/>
          <w:b/>
        </w:rPr>
        <w:t>delet</w:t>
      </w:r>
      <w:r w:rsidRPr="000E6970">
        <w:rPr>
          <w:rFonts w:ascii="Times New Roman" w:hAnsi="Times New Roman" w:cs="Times New Roman"/>
        </w:rPr>
        <w:t xml:space="preserve"> és mellék</w:t>
      </w:r>
      <w:r>
        <w:rPr>
          <w:rFonts w:ascii="Times New Roman" w:hAnsi="Times New Roman" w:cs="Times New Roman"/>
        </w:rPr>
        <w:t>l</w:t>
      </w:r>
      <w:r w:rsidRPr="000E6970">
        <w:rPr>
          <w:rFonts w:ascii="Times New Roman" w:hAnsi="Times New Roman" w:cs="Times New Roman"/>
        </w:rPr>
        <w:t>ete</w:t>
      </w:r>
      <w:r>
        <w:rPr>
          <w:rFonts w:ascii="Times New Roman" w:hAnsi="Times New Roman" w:cs="Times New Roman"/>
        </w:rPr>
        <w:t>i</w:t>
      </w:r>
      <w:r w:rsidRPr="000E6970">
        <w:rPr>
          <w:rFonts w:ascii="Times New Roman" w:hAnsi="Times New Roman" w:cs="Times New Roman"/>
        </w:rPr>
        <w:t xml:space="preserve"> határozz</w:t>
      </w:r>
      <w:r>
        <w:rPr>
          <w:rFonts w:ascii="Times New Roman" w:hAnsi="Times New Roman" w:cs="Times New Roman"/>
        </w:rPr>
        <w:t>ák</w:t>
      </w:r>
      <w:r w:rsidRPr="000E6970">
        <w:rPr>
          <w:rFonts w:ascii="Times New Roman" w:hAnsi="Times New Roman" w:cs="Times New Roman"/>
        </w:rPr>
        <w:t xml:space="preserve"> meg. </w:t>
      </w:r>
    </w:p>
    <w:p w:rsidR="001627C2" w:rsidRDefault="001627C2" w:rsidP="001627C2">
      <w:pPr>
        <w:autoSpaceDE w:val="0"/>
        <w:autoSpaceDN w:val="0"/>
        <w:adjustRightInd w:val="0"/>
        <w:spacing w:after="0" w:line="240" w:lineRule="auto"/>
        <w:jc w:val="both"/>
        <w:rPr>
          <w:rFonts w:ascii="Times New Roman" w:hAnsi="Times New Roman" w:cs="Times New Roman"/>
          <w:bCs/>
          <w:color w:val="000000"/>
          <w:u w:val="single"/>
        </w:rPr>
      </w:pPr>
    </w:p>
    <w:p w:rsidR="001627C2" w:rsidRPr="00E43553" w:rsidRDefault="001627C2" w:rsidP="001627C2">
      <w:pPr>
        <w:autoSpaceDE w:val="0"/>
        <w:autoSpaceDN w:val="0"/>
        <w:adjustRightInd w:val="0"/>
        <w:spacing w:after="0" w:line="240" w:lineRule="auto"/>
        <w:rPr>
          <w:rFonts w:ascii="Times New Roman" w:hAnsi="Times New Roman" w:cs="Times New Roman"/>
          <w:bCs/>
          <w:color w:val="000000"/>
          <w:u w:val="single"/>
        </w:rPr>
      </w:pPr>
      <w:r w:rsidRPr="00E43553">
        <w:rPr>
          <w:rFonts w:ascii="Times New Roman" w:hAnsi="Times New Roman" w:cs="Times New Roman"/>
          <w:bCs/>
          <w:color w:val="000000"/>
          <w:u w:val="single"/>
        </w:rPr>
        <w:t xml:space="preserve">Főbb felügyeleti </w:t>
      </w:r>
      <w:proofErr w:type="gramStart"/>
      <w:r w:rsidRPr="00E43553">
        <w:rPr>
          <w:rFonts w:ascii="Times New Roman" w:hAnsi="Times New Roman" w:cs="Times New Roman"/>
          <w:bCs/>
          <w:color w:val="000000"/>
          <w:u w:val="single"/>
        </w:rPr>
        <w:t>eljárások :</w:t>
      </w:r>
      <w:proofErr w:type="gramEnd"/>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E43553" w:rsidRDefault="001627C2" w:rsidP="00AA5561">
      <w:pPr>
        <w:pStyle w:val="Listaszerbekezds"/>
        <w:numPr>
          <w:ilvl w:val="0"/>
          <w:numId w:val="92"/>
        </w:numPr>
        <w:autoSpaceDE w:val="0"/>
        <w:autoSpaceDN w:val="0"/>
        <w:adjustRightInd w:val="0"/>
        <w:spacing w:after="0" w:line="240" w:lineRule="auto"/>
        <w:rPr>
          <w:rFonts w:ascii="Times New Roman" w:hAnsi="Times New Roman" w:cs="Times New Roman"/>
          <w:bCs/>
          <w:color w:val="000000"/>
        </w:rPr>
      </w:pPr>
      <w:r w:rsidRPr="00E43553">
        <w:rPr>
          <w:rFonts w:ascii="Times New Roman" w:hAnsi="Times New Roman" w:cs="Times New Roman"/>
          <w:bCs/>
          <w:color w:val="000000"/>
        </w:rPr>
        <w:t>jogszerűségi ellenőrzés</w:t>
      </w:r>
    </w:p>
    <w:p w:rsidR="001627C2" w:rsidRPr="00E43553" w:rsidRDefault="001627C2" w:rsidP="00AA5561">
      <w:pPr>
        <w:pStyle w:val="Listaszerbekezds"/>
        <w:numPr>
          <w:ilvl w:val="0"/>
          <w:numId w:val="92"/>
        </w:numPr>
        <w:autoSpaceDE w:val="0"/>
        <w:autoSpaceDN w:val="0"/>
        <w:adjustRightInd w:val="0"/>
        <w:spacing w:after="0" w:line="240" w:lineRule="auto"/>
        <w:rPr>
          <w:rFonts w:ascii="Times New Roman" w:hAnsi="Times New Roman" w:cs="Times New Roman"/>
          <w:bCs/>
          <w:color w:val="000000"/>
        </w:rPr>
      </w:pPr>
      <w:r w:rsidRPr="00E43553">
        <w:rPr>
          <w:rFonts w:ascii="Times New Roman" w:hAnsi="Times New Roman" w:cs="Times New Roman"/>
          <w:bCs/>
          <w:color w:val="000000"/>
        </w:rPr>
        <w:t>bírság</w:t>
      </w:r>
      <w:r>
        <w:rPr>
          <w:rFonts w:ascii="Times New Roman" w:hAnsi="Times New Roman" w:cs="Times New Roman"/>
          <w:bCs/>
          <w:color w:val="000000"/>
        </w:rPr>
        <w:t xml:space="preserve"> </w:t>
      </w:r>
      <w:r w:rsidRPr="00E43553">
        <w:rPr>
          <w:rFonts w:ascii="Times New Roman" w:hAnsi="Times New Roman" w:cs="Times New Roman"/>
          <w:bCs/>
          <w:color w:val="000000"/>
        </w:rPr>
        <w:t>megállapítás</w:t>
      </w:r>
    </w:p>
    <w:p w:rsidR="001627C2" w:rsidRPr="00E43553" w:rsidRDefault="001627C2" w:rsidP="00AA5561">
      <w:pPr>
        <w:pStyle w:val="Listaszerbekezds"/>
        <w:numPr>
          <w:ilvl w:val="0"/>
          <w:numId w:val="92"/>
        </w:numPr>
        <w:autoSpaceDE w:val="0"/>
        <w:autoSpaceDN w:val="0"/>
        <w:adjustRightInd w:val="0"/>
        <w:spacing w:after="0" w:line="240" w:lineRule="auto"/>
        <w:rPr>
          <w:rFonts w:ascii="Times New Roman" w:hAnsi="Times New Roman" w:cs="Times New Roman"/>
          <w:bCs/>
          <w:color w:val="000000"/>
        </w:rPr>
      </w:pPr>
      <w:r w:rsidRPr="00E43553">
        <w:rPr>
          <w:rFonts w:ascii="Times New Roman" w:hAnsi="Times New Roman" w:cs="Times New Roman"/>
          <w:bCs/>
          <w:color w:val="000000"/>
        </w:rPr>
        <w:t>végrehajtási eljárás</w:t>
      </w:r>
    </w:p>
    <w:p w:rsidR="001627C2" w:rsidRPr="00E43553" w:rsidRDefault="001627C2" w:rsidP="00AA5561">
      <w:pPr>
        <w:pStyle w:val="Listaszerbekezds"/>
        <w:numPr>
          <w:ilvl w:val="0"/>
          <w:numId w:val="92"/>
        </w:numPr>
        <w:autoSpaceDE w:val="0"/>
        <w:autoSpaceDN w:val="0"/>
        <w:adjustRightInd w:val="0"/>
        <w:spacing w:after="0" w:line="240" w:lineRule="auto"/>
        <w:rPr>
          <w:rFonts w:ascii="Times New Roman" w:hAnsi="Times New Roman" w:cs="Times New Roman"/>
          <w:bCs/>
          <w:color w:val="000000"/>
        </w:rPr>
      </w:pPr>
      <w:r w:rsidRPr="00E43553">
        <w:rPr>
          <w:rFonts w:ascii="Times New Roman" w:hAnsi="Times New Roman" w:cs="Times New Roman"/>
          <w:bCs/>
          <w:color w:val="000000"/>
        </w:rPr>
        <w:t>szakhatósági eljárás</w:t>
      </w:r>
    </w:p>
    <w:p w:rsidR="001627C2" w:rsidRPr="00E43553" w:rsidRDefault="001627C2" w:rsidP="00AA5561">
      <w:pPr>
        <w:pStyle w:val="Listaszerbekezds"/>
        <w:numPr>
          <w:ilvl w:val="0"/>
          <w:numId w:val="92"/>
        </w:numPr>
        <w:rPr>
          <w:rFonts w:ascii="Times New Roman" w:hAnsi="Times New Roman" w:cs="Times New Roman"/>
          <w:bCs/>
          <w:color w:val="000000"/>
        </w:rPr>
      </w:pPr>
      <w:r w:rsidRPr="00E43553">
        <w:rPr>
          <w:rFonts w:ascii="Times New Roman" w:hAnsi="Times New Roman" w:cs="Times New Roman"/>
          <w:bCs/>
          <w:color w:val="000000"/>
        </w:rPr>
        <w:t>építésügyi hatósági szolgáltatás</w:t>
      </w:r>
    </w:p>
    <w:p w:rsidR="001627C2" w:rsidRDefault="001627C2" w:rsidP="001627C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rPr>
        <w:t xml:space="preserve">Az építési hatósági </w:t>
      </w:r>
      <w:proofErr w:type="gramStart"/>
      <w:r>
        <w:rPr>
          <w:rFonts w:ascii="Times New Roman" w:hAnsi="Times New Roman" w:cs="Times New Roman"/>
          <w:u w:val="single"/>
        </w:rPr>
        <w:t>feladatok  :</w:t>
      </w:r>
      <w:proofErr w:type="gramEnd"/>
    </w:p>
    <w:p w:rsidR="001627C2" w:rsidRDefault="001627C2" w:rsidP="001627C2">
      <w:pPr>
        <w:autoSpaceDE w:val="0"/>
        <w:autoSpaceDN w:val="0"/>
        <w:adjustRightInd w:val="0"/>
        <w:spacing w:after="0" w:line="240" w:lineRule="auto"/>
        <w:rPr>
          <w:rFonts w:ascii="Times New Roman" w:hAnsi="Times New Roman" w:cs="Times New Roman"/>
          <w:u w:val="single"/>
        </w:rPr>
      </w:pPr>
    </w:p>
    <w:p w:rsidR="001627C2" w:rsidRDefault="001627C2" w:rsidP="00AA5561">
      <w:pPr>
        <w:pStyle w:val="Listaszerbekezds"/>
        <w:numPr>
          <w:ilvl w:val="0"/>
          <w:numId w:val="9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engedélyezési eljárások </w:t>
      </w:r>
    </w:p>
    <w:p w:rsidR="001627C2" w:rsidRDefault="001627C2" w:rsidP="00AA5561">
      <w:pPr>
        <w:pStyle w:val="Listaszerbekezds"/>
        <w:numPr>
          <w:ilvl w:val="0"/>
          <w:numId w:val="95"/>
        </w:numPr>
        <w:autoSpaceDE w:val="0"/>
        <w:autoSpaceDN w:val="0"/>
        <w:adjustRightInd w:val="0"/>
        <w:spacing w:after="0" w:line="240" w:lineRule="auto"/>
        <w:rPr>
          <w:rFonts w:ascii="Times New Roman" w:hAnsi="Times New Roman" w:cs="Times New Roman"/>
        </w:rPr>
      </w:pPr>
      <w:r w:rsidRPr="00BA7ABE">
        <w:rPr>
          <w:rFonts w:ascii="Times New Roman" w:hAnsi="Times New Roman" w:cs="Times New Roman"/>
        </w:rPr>
        <w:t xml:space="preserve">kivitelezések helyszíni ellenőrzése </w:t>
      </w:r>
    </w:p>
    <w:p w:rsidR="001627C2" w:rsidRDefault="001627C2" w:rsidP="00AA5561">
      <w:pPr>
        <w:pStyle w:val="Listaszerbekezds"/>
        <w:numPr>
          <w:ilvl w:val="0"/>
          <w:numId w:val="95"/>
        </w:numPr>
        <w:autoSpaceDE w:val="0"/>
        <w:autoSpaceDN w:val="0"/>
        <w:adjustRightInd w:val="0"/>
        <w:spacing w:after="0" w:line="240" w:lineRule="auto"/>
        <w:rPr>
          <w:rFonts w:ascii="Times New Roman" w:hAnsi="Times New Roman" w:cs="Times New Roman"/>
        </w:rPr>
      </w:pPr>
      <w:r w:rsidRPr="004B6090">
        <w:rPr>
          <w:rFonts w:ascii="Times New Roman" w:hAnsi="Times New Roman" w:cs="Times New Roman"/>
        </w:rPr>
        <w:t xml:space="preserve">elektronikus építési napló vezetése </w:t>
      </w:r>
    </w:p>
    <w:p w:rsidR="001627C2" w:rsidRPr="004B6090" w:rsidRDefault="001627C2" w:rsidP="00AA5561">
      <w:pPr>
        <w:pStyle w:val="Listaszerbekezds"/>
        <w:numPr>
          <w:ilvl w:val="0"/>
          <w:numId w:val="95"/>
        </w:numPr>
        <w:autoSpaceDE w:val="0"/>
        <w:autoSpaceDN w:val="0"/>
        <w:adjustRightInd w:val="0"/>
        <w:spacing w:after="0" w:line="240" w:lineRule="auto"/>
        <w:rPr>
          <w:rFonts w:ascii="Times New Roman" w:hAnsi="Times New Roman" w:cs="Times New Roman"/>
        </w:rPr>
      </w:pPr>
      <w:r w:rsidRPr="004B6090">
        <w:rPr>
          <w:rFonts w:ascii="Times New Roman" w:hAnsi="Times New Roman" w:cs="Times New Roman"/>
          <w:bCs/>
          <w:color w:val="000000"/>
        </w:rPr>
        <w:t>hatósági bizonyítvány kiállítása</w:t>
      </w:r>
    </w:p>
    <w:p w:rsidR="001627C2" w:rsidRPr="00BA7ABE" w:rsidRDefault="001627C2" w:rsidP="00AA5561">
      <w:pPr>
        <w:pStyle w:val="Listaszerbekezds"/>
        <w:numPr>
          <w:ilvl w:val="0"/>
          <w:numId w:val="9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szakhatósági eljárás </w:t>
      </w:r>
    </w:p>
    <w:p w:rsidR="001627C2" w:rsidRDefault="001627C2" w:rsidP="00AA5561">
      <w:pPr>
        <w:pStyle w:val="Listaszerbekezds"/>
        <w:numPr>
          <w:ilvl w:val="0"/>
          <w:numId w:val="95"/>
        </w:numPr>
        <w:autoSpaceDE w:val="0"/>
        <w:autoSpaceDN w:val="0"/>
        <w:adjustRightInd w:val="0"/>
        <w:spacing w:after="0" w:line="240" w:lineRule="auto"/>
        <w:rPr>
          <w:rFonts w:ascii="Times New Roman" w:hAnsi="Times New Roman" w:cs="Times New Roman"/>
          <w:u w:val="single"/>
        </w:rPr>
      </w:pPr>
      <w:r w:rsidRPr="00BA7ABE">
        <w:rPr>
          <w:rFonts w:ascii="Times New Roman" w:hAnsi="Times New Roman" w:cs="Times New Roman"/>
        </w:rPr>
        <w:t>munka- és tűzvédelmi ellenőrzések</w:t>
      </w:r>
      <w:r w:rsidRPr="00BA7ABE">
        <w:rPr>
          <w:rFonts w:ascii="Times New Roman" w:hAnsi="Times New Roman" w:cs="Times New Roman"/>
          <w:u w:val="single"/>
        </w:rPr>
        <w:t xml:space="preserve"> </w:t>
      </w:r>
    </w:p>
    <w:p w:rsidR="001627C2" w:rsidRPr="004B6090" w:rsidRDefault="001627C2" w:rsidP="00AA5561">
      <w:pPr>
        <w:pStyle w:val="Listaszerbekezds"/>
        <w:numPr>
          <w:ilvl w:val="0"/>
          <w:numId w:val="95"/>
        </w:numPr>
        <w:autoSpaceDE w:val="0"/>
        <w:autoSpaceDN w:val="0"/>
        <w:adjustRightInd w:val="0"/>
        <w:spacing w:after="0" w:line="240" w:lineRule="auto"/>
        <w:rPr>
          <w:rFonts w:ascii="Times New Roman" w:hAnsi="Times New Roman" w:cs="Times New Roman"/>
        </w:rPr>
      </w:pPr>
      <w:r w:rsidRPr="004B6090">
        <w:rPr>
          <w:rFonts w:ascii="Times New Roman" w:hAnsi="Times New Roman" w:cs="Times New Roman"/>
        </w:rPr>
        <w:t xml:space="preserve">építésügyi szakhatósági feladatok </w:t>
      </w:r>
      <w:r>
        <w:rPr>
          <w:rFonts w:ascii="Times New Roman" w:hAnsi="Times New Roman" w:cs="Times New Roman"/>
        </w:rPr>
        <w:t xml:space="preserve">szolgáltatások </w:t>
      </w:r>
    </w:p>
    <w:p w:rsidR="001627C2" w:rsidRDefault="001627C2" w:rsidP="001627C2">
      <w:pPr>
        <w:autoSpaceDE w:val="0"/>
        <w:autoSpaceDN w:val="0"/>
        <w:adjustRightInd w:val="0"/>
        <w:spacing w:after="0" w:line="240" w:lineRule="auto"/>
        <w:rPr>
          <w:rFonts w:ascii="Times New Roman" w:hAnsi="Times New Roman" w:cs="Times New Roman"/>
          <w:u w:val="single"/>
        </w:rPr>
      </w:pPr>
    </w:p>
    <w:p w:rsidR="001627C2" w:rsidRDefault="001627C2" w:rsidP="001627C2">
      <w:pPr>
        <w:pStyle w:val="Cmsor1"/>
        <w:numPr>
          <w:ilvl w:val="0"/>
          <w:numId w:val="0"/>
        </w:numPr>
        <w:ind w:left="432" w:hanging="432"/>
        <w:rPr>
          <w:sz w:val="24"/>
          <w:szCs w:val="24"/>
        </w:rPr>
      </w:pPr>
    </w:p>
    <w:p w:rsidR="001627C2" w:rsidRPr="00F325ED" w:rsidRDefault="001627C2" w:rsidP="001627C2">
      <w:pPr>
        <w:pStyle w:val="Cmsor1"/>
        <w:numPr>
          <w:ilvl w:val="0"/>
          <w:numId w:val="0"/>
        </w:numPr>
        <w:ind w:left="432" w:hanging="432"/>
        <w:jc w:val="right"/>
        <w:rPr>
          <w:color w:val="auto"/>
          <w:sz w:val="24"/>
          <w:szCs w:val="24"/>
        </w:rPr>
      </w:pPr>
      <w:r w:rsidRPr="00F325ED">
        <w:rPr>
          <w:color w:val="auto"/>
          <w:sz w:val="24"/>
          <w:szCs w:val="24"/>
        </w:rPr>
        <w:t>4/1</w:t>
      </w:r>
      <w:r w:rsidR="00F325ED" w:rsidRPr="00F325ED">
        <w:rPr>
          <w:color w:val="auto"/>
          <w:sz w:val="24"/>
          <w:szCs w:val="24"/>
        </w:rPr>
        <w:t>.</w:t>
      </w:r>
      <w:r w:rsidRPr="00F325ED">
        <w:rPr>
          <w:color w:val="auto"/>
          <w:sz w:val="24"/>
          <w:szCs w:val="24"/>
        </w:rPr>
        <w:t xml:space="preserve"> számú melléklet </w:t>
      </w:r>
    </w:p>
    <w:p w:rsidR="001627C2" w:rsidRPr="00F325ED" w:rsidRDefault="001627C2" w:rsidP="001627C2">
      <w:pPr>
        <w:pStyle w:val="Cmsor1"/>
        <w:numPr>
          <w:ilvl w:val="0"/>
          <w:numId w:val="0"/>
        </w:numPr>
        <w:ind w:left="432" w:hanging="432"/>
        <w:jc w:val="center"/>
        <w:rPr>
          <w:color w:val="auto"/>
          <w:sz w:val="22"/>
          <w:szCs w:val="22"/>
        </w:rPr>
      </w:pPr>
      <w:r w:rsidRPr="00F325ED">
        <w:rPr>
          <w:color w:val="auto"/>
          <w:sz w:val="22"/>
          <w:szCs w:val="22"/>
        </w:rPr>
        <w:t>Az engedélyezési eljárások</w:t>
      </w:r>
    </w:p>
    <w:p w:rsidR="001627C2" w:rsidRPr="00F325ED" w:rsidRDefault="001627C2" w:rsidP="001627C2">
      <w:pPr>
        <w:autoSpaceDE w:val="0"/>
        <w:autoSpaceDN w:val="0"/>
        <w:adjustRightInd w:val="0"/>
        <w:spacing w:after="0" w:line="240" w:lineRule="auto"/>
        <w:rPr>
          <w:rFonts w:ascii="Times New Roman" w:hAnsi="Times New Roman" w:cs="Times New Roman"/>
          <w:b/>
          <w:u w:val="single"/>
        </w:rPr>
      </w:pPr>
    </w:p>
    <w:p w:rsidR="001627C2" w:rsidRPr="00F325ED" w:rsidRDefault="001627C2" w:rsidP="001627C2">
      <w:pPr>
        <w:autoSpaceDE w:val="0"/>
        <w:autoSpaceDN w:val="0"/>
        <w:adjustRightInd w:val="0"/>
        <w:spacing w:after="0" w:line="240" w:lineRule="auto"/>
        <w:rPr>
          <w:rFonts w:ascii="Times New Roman" w:hAnsi="Times New Roman" w:cs="Times New Roman"/>
          <w:b/>
          <w:u w:val="single"/>
        </w:rPr>
      </w:pPr>
      <w:r w:rsidRPr="00F325ED">
        <w:rPr>
          <w:rFonts w:ascii="Times New Roman" w:hAnsi="Times New Roman" w:cs="Times New Roman"/>
        </w:rPr>
        <w:t>Az építkezések, építés-szerelési munkák legfontosabb ellenőrzési módszere, amely a megelőzést is biztosítja az építési engedélyezési eljárások.</w:t>
      </w:r>
      <w:r w:rsidRPr="00F325ED">
        <w:rPr>
          <w:rFonts w:ascii="Times New Roman" w:hAnsi="Times New Roman" w:cs="Times New Roman"/>
          <w:b/>
          <w:u w:val="single"/>
        </w:rPr>
        <w:t xml:space="preserve"> </w:t>
      </w:r>
    </w:p>
    <w:p w:rsidR="001627C2" w:rsidRPr="00F325ED" w:rsidRDefault="001627C2" w:rsidP="001627C2">
      <w:pPr>
        <w:autoSpaceDE w:val="0"/>
        <w:autoSpaceDN w:val="0"/>
        <w:adjustRightInd w:val="0"/>
        <w:spacing w:after="0" w:line="240" w:lineRule="auto"/>
        <w:rPr>
          <w:rFonts w:ascii="Times New Roman" w:hAnsi="Times New Roman" w:cs="Times New Roman"/>
          <w:b/>
          <w:u w:val="single"/>
        </w:rPr>
      </w:pPr>
    </w:p>
    <w:p w:rsidR="001627C2" w:rsidRPr="00F325ED" w:rsidRDefault="001627C2" w:rsidP="001627C2">
      <w:pPr>
        <w:autoSpaceDE w:val="0"/>
        <w:autoSpaceDN w:val="0"/>
        <w:adjustRightInd w:val="0"/>
        <w:spacing w:after="0" w:line="240" w:lineRule="auto"/>
        <w:rPr>
          <w:rFonts w:ascii="Times New Roman" w:hAnsi="Times New Roman" w:cs="Times New Roman"/>
          <w:b/>
          <w:u w:val="single"/>
        </w:rPr>
      </w:pPr>
      <w:r w:rsidRPr="00F325ED">
        <w:rPr>
          <w:rFonts w:ascii="Times New Roman" w:hAnsi="Times New Roman" w:cs="Times New Roman"/>
          <w:b/>
          <w:u w:val="single"/>
        </w:rPr>
        <w:t xml:space="preserve">Főbb engedélyezési </w:t>
      </w:r>
      <w:proofErr w:type="gramStart"/>
      <w:r w:rsidRPr="00F325ED">
        <w:rPr>
          <w:rFonts w:ascii="Times New Roman" w:hAnsi="Times New Roman" w:cs="Times New Roman"/>
          <w:b/>
          <w:u w:val="single"/>
        </w:rPr>
        <w:t>eljárások :</w:t>
      </w:r>
      <w:proofErr w:type="gramEnd"/>
    </w:p>
    <w:p w:rsidR="001627C2" w:rsidRPr="00F325ED" w:rsidRDefault="001627C2" w:rsidP="001627C2">
      <w:pPr>
        <w:autoSpaceDE w:val="0"/>
        <w:autoSpaceDN w:val="0"/>
        <w:adjustRightInd w:val="0"/>
        <w:spacing w:after="0" w:line="240" w:lineRule="auto"/>
        <w:rPr>
          <w:rFonts w:ascii="Times New Roman" w:hAnsi="Times New Roman" w:cs="Times New Roman"/>
          <w:color w:val="FF0000"/>
        </w:rPr>
      </w:pPr>
      <w:r w:rsidRPr="00F325ED">
        <w:rPr>
          <w:rFonts w:ascii="Times New Roman" w:hAnsi="Times New Roman" w:cs="Times New Roman"/>
          <w:color w:val="FF0000"/>
        </w:rPr>
        <w:t xml:space="preserve"> </w:t>
      </w:r>
    </w:p>
    <w:p w:rsidR="001627C2" w:rsidRPr="00F325ED" w:rsidRDefault="001627C2" w:rsidP="00AA5561">
      <w:pPr>
        <w:pStyle w:val="Listaszerbekezds"/>
        <w:numPr>
          <w:ilvl w:val="0"/>
          <w:numId w:val="93"/>
        </w:numPr>
        <w:autoSpaceDE w:val="0"/>
        <w:autoSpaceDN w:val="0"/>
        <w:adjustRightInd w:val="0"/>
        <w:spacing w:after="0" w:line="240" w:lineRule="auto"/>
        <w:rPr>
          <w:rFonts w:ascii="Times New Roman" w:hAnsi="Times New Roman" w:cs="Times New Roman"/>
          <w:bCs/>
          <w:color w:val="000000"/>
        </w:rPr>
      </w:pPr>
      <w:r w:rsidRPr="00F325ED">
        <w:rPr>
          <w:rFonts w:ascii="Times New Roman" w:hAnsi="Times New Roman" w:cs="Times New Roman"/>
          <w:bCs/>
          <w:color w:val="000000"/>
        </w:rPr>
        <w:t>építési engedélyezési,</w:t>
      </w:r>
    </w:p>
    <w:p w:rsidR="001627C2" w:rsidRPr="00F325ED" w:rsidRDefault="001627C2" w:rsidP="00AA5561">
      <w:pPr>
        <w:pStyle w:val="Listaszerbekezds"/>
        <w:numPr>
          <w:ilvl w:val="0"/>
          <w:numId w:val="93"/>
        </w:numPr>
        <w:autoSpaceDE w:val="0"/>
        <w:autoSpaceDN w:val="0"/>
        <w:adjustRightInd w:val="0"/>
        <w:spacing w:after="0" w:line="240" w:lineRule="auto"/>
        <w:rPr>
          <w:rFonts w:ascii="Times New Roman" w:hAnsi="Times New Roman" w:cs="Times New Roman"/>
          <w:bCs/>
          <w:color w:val="000000"/>
        </w:rPr>
      </w:pPr>
      <w:r w:rsidRPr="00F325ED">
        <w:rPr>
          <w:rFonts w:ascii="Times New Roman" w:hAnsi="Times New Roman" w:cs="Times New Roman"/>
          <w:bCs/>
          <w:color w:val="000000"/>
        </w:rPr>
        <w:t>tudomásulvétel</w:t>
      </w:r>
    </w:p>
    <w:p w:rsidR="001627C2" w:rsidRPr="00F325ED" w:rsidRDefault="001627C2" w:rsidP="00AA5561">
      <w:pPr>
        <w:pStyle w:val="Listaszerbekezds"/>
        <w:numPr>
          <w:ilvl w:val="0"/>
          <w:numId w:val="93"/>
        </w:numPr>
        <w:autoSpaceDE w:val="0"/>
        <w:autoSpaceDN w:val="0"/>
        <w:adjustRightInd w:val="0"/>
        <w:spacing w:after="0" w:line="240" w:lineRule="auto"/>
        <w:rPr>
          <w:rFonts w:ascii="Times New Roman" w:hAnsi="Times New Roman" w:cs="Times New Roman"/>
          <w:bCs/>
          <w:color w:val="000000"/>
        </w:rPr>
      </w:pPr>
      <w:r w:rsidRPr="00F325ED">
        <w:rPr>
          <w:rFonts w:ascii="Times New Roman" w:hAnsi="Times New Roman" w:cs="Times New Roman"/>
          <w:bCs/>
          <w:color w:val="000000"/>
        </w:rPr>
        <w:t>kötelezés</w:t>
      </w:r>
    </w:p>
    <w:p w:rsidR="001627C2" w:rsidRPr="00F325ED" w:rsidRDefault="001627C2" w:rsidP="00AA5561">
      <w:pPr>
        <w:pStyle w:val="Listaszerbekezds"/>
        <w:numPr>
          <w:ilvl w:val="0"/>
          <w:numId w:val="93"/>
        </w:numPr>
        <w:autoSpaceDE w:val="0"/>
        <w:autoSpaceDN w:val="0"/>
        <w:adjustRightInd w:val="0"/>
        <w:spacing w:after="0" w:line="240" w:lineRule="auto"/>
        <w:rPr>
          <w:rFonts w:ascii="Times New Roman" w:hAnsi="Times New Roman" w:cs="Times New Roman"/>
          <w:bCs/>
          <w:color w:val="000000"/>
        </w:rPr>
      </w:pPr>
      <w:r w:rsidRPr="00F325ED">
        <w:rPr>
          <w:rFonts w:ascii="Times New Roman" w:hAnsi="Times New Roman" w:cs="Times New Roman"/>
          <w:bCs/>
          <w:color w:val="000000"/>
        </w:rPr>
        <w:t xml:space="preserve">vészhelyzet esetén szükségessé váló tevékenységek </w:t>
      </w:r>
    </w:p>
    <w:p w:rsidR="001627C2" w:rsidRPr="00F325ED" w:rsidRDefault="001627C2" w:rsidP="00AA5561">
      <w:pPr>
        <w:pStyle w:val="Listaszerbekezds"/>
        <w:numPr>
          <w:ilvl w:val="0"/>
          <w:numId w:val="93"/>
        </w:numPr>
        <w:autoSpaceDE w:val="0"/>
        <w:autoSpaceDN w:val="0"/>
        <w:adjustRightInd w:val="0"/>
        <w:spacing w:after="0" w:line="240" w:lineRule="auto"/>
        <w:rPr>
          <w:rFonts w:ascii="Times New Roman" w:hAnsi="Times New Roman" w:cs="Times New Roman"/>
          <w:bCs/>
          <w:color w:val="000000"/>
        </w:rPr>
      </w:pPr>
      <w:r w:rsidRPr="00F325ED">
        <w:rPr>
          <w:rFonts w:ascii="Times New Roman" w:hAnsi="Times New Roman" w:cs="Times New Roman"/>
          <w:bCs/>
          <w:color w:val="000000"/>
        </w:rPr>
        <w:t xml:space="preserve">jogutódlás </w:t>
      </w:r>
    </w:p>
    <w:p w:rsidR="001627C2" w:rsidRPr="00F325ED" w:rsidRDefault="001627C2" w:rsidP="001627C2">
      <w:pPr>
        <w:autoSpaceDE w:val="0"/>
        <w:autoSpaceDN w:val="0"/>
        <w:adjustRightInd w:val="0"/>
        <w:spacing w:after="0" w:line="240" w:lineRule="auto"/>
        <w:rPr>
          <w:rFonts w:ascii="Times New Roman" w:hAnsi="Times New Roman" w:cs="Times New Roman"/>
          <w:b/>
          <w:bCs/>
          <w:color w:val="000000"/>
          <w:u w:val="single"/>
        </w:rPr>
      </w:pPr>
    </w:p>
    <w:p w:rsidR="001627C2" w:rsidRPr="00F325ED" w:rsidRDefault="001627C2" w:rsidP="001627C2">
      <w:pPr>
        <w:autoSpaceDE w:val="0"/>
        <w:autoSpaceDN w:val="0"/>
        <w:adjustRightInd w:val="0"/>
        <w:spacing w:after="0" w:line="240" w:lineRule="auto"/>
        <w:rPr>
          <w:rFonts w:ascii="Times New Roman" w:hAnsi="Times New Roman" w:cs="Times New Roman"/>
          <w:b/>
          <w:bCs/>
          <w:color w:val="000000"/>
          <w:u w:val="single"/>
        </w:rPr>
      </w:pPr>
      <w:r w:rsidRPr="00F325ED">
        <w:rPr>
          <w:rFonts w:ascii="Times New Roman" w:hAnsi="Times New Roman" w:cs="Times New Roman"/>
          <w:b/>
          <w:bCs/>
          <w:color w:val="000000"/>
          <w:u w:val="single"/>
        </w:rPr>
        <w:t xml:space="preserve">Az építési hatósági engedély lehet: </w:t>
      </w:r>
    </w:p>
    <w:p w:rsidR="001627C2" w:rsidRPr="00F325ED"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r w:rsidRPr="00F325ED">
        <w:rPr>
          <w:rFonts w:cs="Times New Roman"/>
          <w:bCs/>
          <w:color w:val="000000"/>
        </w:rPr>
        <w:t xml:space="preserve">építési engedély </w:t>
      </w: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r w:rsidRPr="00F325ED">
        <w:rPr>
          <w:rFonts w:cs="Times New Roman"/>
          <w:bCs/>
          <w:color w:val="000000"/>
        </w:rPr>
        <w:t xml:space="preserve">OTÉK-tól eltérés engedélyezése </w:t>
      </w:r>
    </w:p>
    <w:p w:rsidR="001627C2" w:rsidRPr="00F325ED" w:rsidRDefault="001627C2" w:rsidP="00AA5561">
      <w:pPr>
        <w:pStyle w:val="Listaszerbekezds"/>
        <w:numPr>
          <w:ilvl w:val="0"/>
          <w:numId w:val="94"/>
        </w:numPr>
        <w:autoSpaceDE w:val="0"/>
        <w:autoSpaceDN w:val="0"/>
        <w:adjustRightInd w:val="0"/>
        <w:spacing w:after="0" w:line="240" w:lineRule="auto"/>
        <w:jc w:val="both"/>
        <w:rPr>
          <w:rFonts w:cs="Times New Roman"/>
          <w:bCs/>
          <w:color w:val="000000"/>
        </w:rPr>
      </w:pPr>
      <w:r w:rsidRPr="00F325ED">
        <w:rPr>
          <w:rFonts w:cs="Times New Roman"/>
          <w:bCs/>
          <w:color w:val="000000"/>
          <w:u w:val="single"/>
        </w:rPr>
        <w:t>összevont engedély</w:t>
      </w:r>
      <w:r w:rsidRPr="00F325ED">
        <w:rPr>
          <w:rFonts w:cs="Times New Roman"/>
          <w:bCs/>
          <w:color w:val="000000"/>
        </w:rPr>
        <w:t xml:space="preserve"> (azokban az esetekben, amikor az építési eljárás megindítás előtt a telek beépítésére, a településképpel. az építészeti telepítési és kulturális örökségvédelmi követelmények előzetes tisztázására is szükség van, kérhető az építésügyi hatóságtól összevont engedélyezési eljárás lefolytatása</w:t>
      </w:r>
      <w:proofErr w:type="gramStart"/>
      <w:r w:rsidRPr="00F325ED">
        <w:rPr>
          <w:rFonts w:cs="Times New Roman"/>
          <w:bCs/>
          <w:color w:val="000000"/>
        </w:rPr>
        <w:t>.,</w:t>
      </w:r>
      <w:proofErr w:type="gramEnd"/>
      <w:r w:rsidRPr="00F325ED">
        <w:rPr>
          <w:rFonts w:cs="Times New Roman"/>
          <w:bCs/>
          <w:color w:val="000000"/>
        </w:rPr>
        <w:t xml:space="preserve">mely keretengedélyezési és építési engedélyezési szakaszokból áll.)  </w:t>
      </w: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proofErr w:type="gramStart"/>
      <w:r w:rsidRPr="00F325ED">
        <w:rPr>
          <w:rFonts w:cs="Times New Roman"/>
          <w:bCs/>
          <w:color w:val="000000"/>
          <w:u w:val="single"/>
        </w:rPr>
        <w:t xml:space="preserve">összevont telepítési engedély </w:t>
      </w:r>
      <w:r w:rsidRPr="00F325ED">
        <w:rPr>
          <w:rFonts w:cs="Times New Roman"/>
          <w:bCs/>
          <w:color w:val="000000"/>
        </w:rPr>
        <w:t xml:space="preserve"> (építtető kérelmére indul, és akkor kell kérni és lefolytatni, ha az építési beruházás megvalósításához előírt  követelmények tisztázásához szükséges a településre</w:t>
      </w:r>
      <w:r w:rsidRPr="00F325ED">
        <w:rPr>
          <w:rFonts w:cs="Times New Roman"/>
          <w:bCs/>
          <w:color w:val="000000"/>
        </w:rPr>
        <w:t>n</w:t>
      </w:r>
      <w:r w:rsidRPr="00F325ED">
        <w:rPr>
          <w:rFonts w:cs="Times New Roman"/>
          <w:bCs/>
          <w:color w:val="000000"/>
        </w:rPr>
        <w:t>dezési eszközök módosításának, elfogadásának egyeztetése, a telek beépítésével kapcsolatos követelmény tisztázására szolgált elvi építési keretengedélyezési eljárás is, továbbá környezetvédelmi hatásvizsgálati eljárás és egységes környezethasználati engedély is, valamint föld- és erdővédelem alá eső terület igénybevétele is, ezért ezek hasznosításának engedélyezési eljárását is le kell fol</w:t>
      </w:r>
      <w:r w:rsidRPr="00F325ED">
        <w:rPr>
          <w:rFonts w:cs="Times New Roman"/>
          <w:bCs/>
          <w:color w:val="000000"/>
        </w:rPr>
        <w:t>y</w:t>
      </w:r>
      <w:r w:rsidRPr="00F325ED">
        <w:rPr>
          <w:rFonts w:cs="Times New Roman"/>
          <w:bCs/>
          <w:color w:val="000000"/>
        </w:rPr>
        <w:t>tatni , ezenfelül</w:t>
      </w:r>
      <w:proofErr w:type="gramEnd"/>
      <w:r w:rsidRPr="00F325ED">
        <w:rPr>
          <w:rFonts w:cs="Times New Roman"/>
          <w:bCs/>
          <w:color w:val="000000"/>
        </w:rPr>
        <w:t xml:space="preserve"> még  régészeti próbafeltárás engedélyezésére is szükség van. )</w:t>
      </w: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r w:rsidRPr="00F325ED">
        <w:rPr>
          <w:rFonts w:cs="Times New Roman"/>
          <w:bCs/>
          <w:color w:val="000000"/>
        </w:rPr>
        <w:t xml:space="preserve">kivitelezési </w:t>
      </w: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r w:rsidRPr="00F325ED">
        <w:rPr>
          <w:rFonts w:cs="Times New Roman"/>
          <w:bCs/>
          <w:color w:val="000000"/>
        </w:rPr>
        <w:t xml:space="preserve">használatba vételi engedély </w:t>
      </w: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r w:rsidRPr="00F325ED">
        <w:rPr>
          <w:rFonts w:cs="Times New Roman"/>
          <w:bCs/>
          <w:color w:val="000000"/>
        </w:rPr>
        <w:t xml:space="preserve">bontási engedély </w:t>
      </w: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r w:rsidRPr="00F325ED">
        <w:rPr>
          <w:rFonts w:cs="Times New Roman"/>
          <w:bCs/>
          <w:color w:val="000000"/>
        </w:rPr>
        <w:t xml:space="preserve">fennmaradási engedély </w:t>
      </w:r>
    </w:p>
    <w:p w:rsidR="001627C2" w:rsidRPr="00F325ED" w:rsidRDefault="001627C2" w:rsidP="00AA5561">
      <w:pPr>
        <w:pStyle w:val="Listaszerbekezds"/>
        <w:numPr>
          <w:ilvl w:val="0"/>
          <w:numId w:val="94"/>
        </w:numPr>
        <w:autoSpaceDE w:val="0"/>
        <w:autoSpaceDN w:val="0"/>
        <w:adjustRightInd w:val="0"/>
        <w:spacing w:after="0" w:line="240" w:lineRule="auto"/>
        <w:rPr>
          <w:rFonts w:cs="Times New Roman"/>
          <w:bCs/>
          <w:color w:val="000000"/>
        </w:rPr>
      </w:pPr>
      <w:r w:rsidRPr="00F325ED">
        <w:rPr>
          <w:rFonts w:cs="Times New Roman"/>
          <w:bCs/>
          <w:color w:val="000000"/>
        </w:rPr>
        <w:t xml:space="preserve">engedély hatályának meghosszabbítás </w:t>
      </w:r>
      <w:proofErr w:type="gramStart"/>
      <w:r w:rsidRPr="00F325ED">
        <w:rPr>
          <w:rFonts w:cs="Times New Roman"/>
          <w:bCs/>
          <w:color w:val="000000"/>
        </w:rPr>
        <w:t>a</w:t>
      </w:r>
      <w:proofErr w:type="gramEnd"/>
    </w:p>
    <w:p w:rsidR="001627C2" w:rsidRPr="00F325ED"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F325ED" w:rsidRDefault="001627C2" w:rsidP="00AA5561">
      <w:pPr>
        <w:pStyle w:val="Listaszerbekezds"/>
        <w:numPr>
          <w:ilvl w:val="2"/>
          <w:numId w:val="20"/>
        </w:numPr>
        <w:autoSpaceDE w:val="0"/>
        <w:autoSpaceDN w:val="0"/>
        <w:adjustRightInd w:val="0"/>
        <w:spacing w:after="0" w:line="240" w:lineRule="auto"/>
        <w:rPr>
          <w:rFonts w:ascii="Times New Roman" w:hAnsi="Times New Roman" w:cs="Times New Roman"/>
          <w:b/>
          <w:u w:val="single"/>
        </w:rPr>
      </w:pPr>
      <w:r w:rsidRPr="00F325ED">
        <w:rPr>
          <w:rFonts w:ascii="Times New Roman" w:hAnsi="Times New Roman" w:cs="Times New Roman"/>
          <w:b/>
          <w:u w:val="single"/>
        </w:rPr>
        <w:t xml:space="preserve"> Az engedélyezési eljárások általános szabályai </w:t>
      </w:r>
    </w:p>
    <w:p w:rsidR="001627C2" w:rsidRPr="00F325ED" w:rsidRDefault="001627C2" w:rsidP="001627C2">
      <w:pPr>
        <w:autoSpaceDE w:val="0"/>
        <w:autoSpaceDN w:val="0"/>
        <w:adjustRightInd w:val="0"/>
        <w:spacing w:after="0" w:line="240" w:lineRule="auto"/>
        <w:rPr>
          <w:rFonts w:ascii="Times New Roman" w:hAnsi="Times New Roman" w:cs="Times New Roman"/>
          <w:b/>
          <w:u w:val="single"/>
        </w:rPr>
      </w:pPr>
    </w:p>
    <w:p w:rsidR="001627C2" w:rsidRPr="00F325ED" w:rsidRDefault="001627C2" w:rsidP="001627C2">
      <w:pPr>
        <w:autoSpaceDE w:val="0"/>
        <w:autoSpaceDN w:val="0"/>
        <w:adjustRightInd w:val="0"/>
        <w:spacing w:after="0" w:line="240" w:lineRule="auto"/>
        <w:rPr>
          <w:rFonts w:ascii="Times New Roman" w:hAnsi="Times New Roman" w:cs="Times New Roman"/>
        </w:rPr>
      </w:pPr>
      <w:r w:rsidRPr="00F325ED">
        <w:rPr>
          <w:rFonts w:ascii="Times New Roman" w:hAnsi="Times New Roman" w:cs="Times New Roman"/>
        </w:rPr>
        <w:t>A korábbiakhoz képest 2013-tól v</w:t>
      </w:r>
      <w:r w:rsidRPr="00F325ED">
        <w:rPr>
          <w:rFonts w:ascii="Times New Roman" w:hAnsi="Times New Roman" w:cs="Times New Roman"/>
          <w:bCs/>
        </w:rPr>
        <w:t xml:space="preserve">áltozott </w:t>
      </w:r>
      <w:r w:rsidRPr="00F325ED">
        <w:rPr>
          <w:rFonts w:ascii="Times New Roman" w:hAnsi="Times New Roman" w:cs="Times New Roman"/>
        </w:rPr>
        <w:t xml:space="preserve">az építési engedély köteles tevékenységek körének meghatározása. </w:t>
      </w:r>
    </w:p>
    <w:p w:rsidR="001627C2" w:rsidRPr="00F325ED" w:rsidRDefault="001627C2" w:rsidP="001627C2">
      <w:pPr>
        <w:autoSpaceDE w:val="0"/>
        <w:autoSpaceDN w:val="0"/>
        <w:adjustRightInd w:val="0"/>
        <w:spacing w:after="0" w:line="240" w:lineRule="auto"/>
        <w:rPr>
          <w:rFonts w:ascii="Times New Roman" w:hAnsi="Times New Roman" w:cs="Times New Roman"/>
          <w:bCs/>
        </w:rPr>
      </w:pPr>
      <w:r w:rsidRPr="00F325ED">
        <w:rPr>
          <w:rFonts w:ascii="Times New Roman" w:hAnsi="Times New Roman" w:cs="Times New Roman"/>
          <w:bCs/>
        </w:rPr>
        <w:t>Két kategória marad:</w:t>
      </w:r>
    </w:p>
    <w:p w:rsidR="001627C2" w:rsidRPr="00F325ED" w:rsidRDefault="001627C2" w:rsidP="00AA5561">
      <w:pPr>
        <w:pStyle w:val="Listaszerbekezds"/>
        <w:numPr>
          <w:ilvl w:val="0"/>
          <w:numId w:val="91"/>
        </w:numPr>
        <w:autoSpaceDE w:val="0"/>
        <w:autoSpaceDN w:val="0"/>
        <w:adjustRightInd w:val="0"/>
        <w:spacing w:after="0" w:line="240" w:lineRule="auto"/>
        <w:rPr>
          <w:rFonts w:ascii="Times New Roman" w:hAnsi="Times New Roman" w:cs="Times New Roman"/>
          <w:bCs/>
        </w:rPr>
      </w:pPr>
      <w:r w:rsidRPr="00F325ED">
        <w:rPr>
          <w:rFonts w:ascii="Times New Roman" w:hAnsi="Times New Roman" w:cs="Times New Roman"/>
          <w:bCs/>
        </w:rPr>
        <w:t>az építési engedély nélkül és</w:t>
      </w:r>
    </w:p>
    <w:p w:rsidR="001627C2" w:rsidRPr="00F325ED" w:rsidRDefault="001627C2" w:rsidP="00AA5561">
      <w:pPr>
        <w:pStyle w:val="Listaszerbekezds"/>
        <w:numPr>
          <w:ilvl w:val="0"/>
          <w:numId w:val="91"/>
        </w:numPr>
        <w:autoSpaceDE w:val="0"/>
        <w:autoSpaceDN w:val="0"/>
        <w:adjustRightInd w:val="0"/>
        <w:spacing w:after="0" w:line="240" w:lineRule="auto"/>
        <w:rPr>
          <w:rFonts w:ascii="Times New Roman" w:hAnsi="Times New Roman" w:cs="Times New Roman"/>
          <w:bCs/>
        </w:rPr>
      </w:pPr>
      <w:r w:rsidRPr="00F325ED">
        <w:rPr>
          <w:rFonts w:ascii="Times New Roman" w:hAnsi="Times New Roman" w:cs="Times New Roman"/>
          <w:bCs/>
        </w:rPr>
        <w:t>az építési engedéllyel végezhető tevékenységek köre (ezek körét a 312/2012 (XI.8) korm. rendelet 1. melléklete határozza meg)</w:t>
      </w:r>
    </w:p>
    <w:p w:rsidR="001627C2" w:rsidRPr="00F325ED" w:rsidRDefault="001627C2" w:rsidP="001627C2">
      <w:pPr>
        <w:autoSpaceDE w:val="0"/>
        <w:autoSpaceDN w:val="0"/>
        <w:adjustRightInd w:val="0"/>
        <w:spacing w:after="0" w:line="240" w:lineRule="auto"/>
        <w:rPr>
          <w:rFonts w:ascii="Times New Roman" w:hAnsi="Times New Roman" w:cs="Times New Roman"/>
          <w:u w:val="single"/>
        </w:rPr>
      </w:pPr>
    </w:p>
    <w:p w:rsidR="001627C2" w:rsidRPr="00F325ED" w:rsidRDefault="001627C2" w:rsidP="001627C2">
      <w:pPr>
        <w:autoSpaceDE w:val="0"/>
        <w:autoSpaceDN w:val="0"/>
        <w:adjustRightInd w:val="0"/>
        <w:spacing w:after="0" w:line="240" w:lineRule="auto"/>
        <w:rPr>
          <w:rFonts w:ascii="Times New Roman" w:hAnsi="Times New Roman" w:cs="Times New Roman"/>
        </w:rPr>
      </w:pPr>
      <w:r w:rsidRPr="00F325ED">
        <w:rPr>
          <w:rFonts w:ascii="Times New Roman" w:hAnsi="Times New Roman" w:cs="Times New Roman"/>
          <w:u w:val="single"/>
        </w:rPr>
        <w:t>Ügyfél</w:t>
      </w:r>
      <w:r w:rsidRPr="00F325ED">
        <w:rPr>
          <w:rFonts w:ascii="Times New Roman" w:hAnsi="Times New Roman" w:cs="Times New Roman"/>
        </w:rPr>
        <w:t xml:space="preserve">: az építési felügyeleti eljárásban az ügyfél az építtető. </w:t>
      </w:r>
    </w:p>
    <w:p w:rsidR="001627C2" w:rsidRPr="00F325ED" w:rsidRDefault="001627C2" w:rsidP="001627C2">
      <w:pPr>
        <w:autoSpaceDE w:val="0"/>
        <w:autoSpaceDN w:val="0"/>
        <w:adjustRightInd w:val="0"/>
        <w:spacing w:after="0" w:line="240" w:lineRule="auto"/>
        <w:rPr>
          <w:rFonts w:ascii="Times New Roman" w:eastAsia="Times New Roman" w:hAnsi="Times New Roman" w:cs="Times New Roman"/>
        </w:rPr>
      </w:pPr>
    </w:p>
    <w:p w:rsidR="001627C2" w:rsidRPr="00F325ED" w:rsidRDefault="001627C2" w:rsidP="001627C2">
      <w:pPr>
        <w:autoSpaceDE w:val="0"/>
        <w:autoSpaceDN w:val="0"/>
        <w:adjustRightInd w:val="0"/>
        <w:spacing w:after="0" w:line="240" w:lineRule="auto"/>
        <w:jc w:val="both"/>
        <w:rPr>
          <w:rFonts w:cs="Times New Roman"/>
        </w:rPr>
      </w:pPr>
      <w:r w:rsidRPr="00F325ED">
        <w:rPr>
          <w:rFonts w:eastAsia="Times New Roman" w:cs="Times New Roman"/>
          <w:u w:val="single"/>
        </w:rPr>
        <w:t>Hatósági közvetítőként</w:t>
      </w:r>
      <w:r w:rsidRPr="00F325ED">
        <w:rPr>
          <w:rFonts w:eastAsia="Times New Roman" w:cs="Times New Roman"/>
        </w:rPr>
        <w:t xml:space="preserve">  járhat el a felsőfokú szakképzettséggel, építésügyi igazgatási ismeretekkel és építésügyi vizsgával rendelkező személy, </w:t>
      </w:r>
      <w:r w:rsidRPr="00F325ED">
        <w:rPr>
          <w:rFonts w:eastAsia="Times New Roman" w:cs="Times New Roman"/>
          <w:u w:val="single"/>
        </w:rPr>
        <w:t>aki nem lehet</w:t>
      </w:r>
      <w:r w:rsidRPr="00F325ED">
        <w:rPr>
          <w:rFonts w:eastAsia="Times New Roman" w:cs="Times New Roman"/>
        </w:rPr>
        <w:t xml:space="preserve"> az építészeti-műszaki tervezője, beruházás lebonyolítója, építési műszaki ellenőre, építésügyi igazgatási szakértője, építésügyi műszaki szakértője, és építtetője. Továbbá a tervezett építési tevékenység helye szerint illetékes építésügyi, építésfel</w:t>
      </w:r>
      <w:r w:rsidRPr="00F325ED">
        <w:rPr>
          <w:rFonts w:eastAsia="Times New Roman" w:cs="Times New Roman"/>
        </w:rPr>
        <w:t>ü</w:t>
      </w:r>
      <w:r w:rsidRPr="00F325ED">
        <w:rPr>
          <w:rFonts w:eastAsia="Times New Roman" w:cs="Times New Roman"/>
        </w:rPr>
        <w:t>gyeleti hatóság köztisztviselője és a települési önkormányzat főépítésze</w:t>
      </w:r>
    </w:p>
    <w:p w:rsidR="001627C2" w:rsidRPr="00F325ED" w:rsidRDefault="001627C2" w:rsidP="001627C2">
      <w:pPr>
        <w:autoSpaceDE w:val="0"/>
        <w:autoSpaceDN w:val="0"/>
        <w:adjustRightInd w:val="0"/>
        <w:spacing w:after="0" w:line="240" w:lineRule="auto"/>
        <w:rPr>
          <w:rFonts w:cs="Times New Roman"/>
          <w:u w:val="single"/>
        </w:rPr>
      </w:pPr>
    </w:p>
    <w:p w:rsidR="001627C2" w:rsidRPr="00F325ED" w:rsidRDefault="001627C2" w:rsidP="001627C2">
      <w:pPr>
        <w:autoSpaceDE w:val="0"/>
        <w:autoSpaceDN w:val="0"/>
        <w:adjustRightInd w:val="0"/>
        <w:spacing w:after="0" w:line="240" w:lineRule="auto"/>
        <w:rPr>
          <w:rFonts w:cs="Times New Roman"/>
          <w:u w:val="single"/>
        </w:rPr>
      </w:pPr>
      <w:r w:rsidRPr="00F325ED">
        <w:rPr>
          <w:rFonts w:cs="Times New Roman"/>
          <w:u w:val="single"/>
        </w:rPr>
        <w:t xml:space="preserve">Általános előírások: </w:t>
      </w:r>
    </w:p>
    <w:p w:rsidR="001627C2" w:rsidRPr="00F325ED" w:rsidRDefault="001627C2" w:rsidP="001627C2">
      <w:pPr>
        <w:autoSpaceDE w:val="0"/>
        <w:autoSpaceDN w:val="0"/>
        <w:adjustRightInd w:val="0"/>
        <w:spacing w:after="0" w:line="240" w:lineRule="auto"/>
        <w:rPr>
          <w:rFonts w:cs="Times New Roman"/>
          <w:u w:val="single"/>
        </w:rPr>
      </w:pPr>
    </w:p>
    <w:p w:rsidR="001627C2" w:rsidRPr="00F325ED" w:rsidRDefault="001627C2" w:rsidP="00AA5561">
      <w:pPr>
        <w:pStyle w:val="Listaszerbekezds"/>
        <w:numPr>
          <w:ilvl w:val="0"/>
          <w:numId w:val="99"/>
        </w:numPr>
        <w:autoSpaceDE w:val="0"/>
        <w:autoSpaceDN w:val="0"/>
        <w:adjustRightInd w:val="0"/>
        <w:spacing w:after="0" w:line="240" w:lineRule="auto"/>
        <w:rPr>
          <w:rFonts w:cs="Times New Roman"/>
        </w:rPr>
      </w:pPr>
      <w:r w:rsidRPr="00F325ED">
        <w:rPr>
          <w:rFonts w:cs="Times New Roman"/>
        </w:rPr>
        <w:t xml:space="preserve">Az általános előírások szerint az adott anyag vagy szerkezet jelölésére vonatkozó hatályos szabvány hiányában egyedileg meghatározott, egyértelmű jelkulcsot kell alkalmazni. </w:t>
      </w:r>
    </w:p>
    <w:p w:rsidR="001627C2" w:rsidRPr="00F325ED" w:rsidRDefault="001627C2" w:rsidP="001627C2">
      <w:pPr>
        <w:pStyle w:val="Default"/>
        <w:rPr>
          <w:sz w:val="22"/>
          <w:szCs w:val="22"/>
        </w:rPr>
      </w:pPr>
    </w:p>
    <w:p w:rsidR="001627C2" w:rsidRPr="00F325ED" w:rsidRDefault="001627C2" w:rsidP="00AA5561">
      <w:pPr>
        <w:pStyle w:val="Default"/>
        <w:numPr>
          <w:ilvl w:val="0"/>
          <w:numId w:val="99"/>
        </w:numPr>
        <w:rPr>
          <w:sz w:val="22"/>
          <w:szCs w:val="22"/>
        </w:rPr>
      </w:pPr>
      <w:r w:rsidRPr="00F325ED">
        <w:rPr>
          <w:sz w:val="22"/>
          <w:szCs w:val="22"/>
        </w:rPr>
        <w:t xml:space="preserve">Közhasználatú építmény esetén, a helyszínrajzon és a vonatkozó tervlapokon méretadatok </w:t>
      </w:r>
    </w:p>
    <w:p w:rsidR="001627C2" w:rsidRPr="00F325ED" w:rsidRDefault="001627C2" w:rsidP="00AA5561">
      <w:pPr>
        <w:pStyle w:val="Default"/>
        <w:numPr>
          <w:ilvl w:val="0"/>
          <w:numId w:val="99"/>
        </w:numPr>
        <w:rPr>
          <w:sz w:val="22"/>
          <w:szCs w:val="22"/>
        </w:rPr>
      </w:pPr>
      <w:r w:rsidRPr="00F325ED">
        <w:rPr>
          <w:sz w:val="22"/>
          <w:szCs w:val="22"/>
        </w:rPr>
        <w:t xml:space="preserve">megadásával ábrázolni kell az akadálymentes és biztonságos közlekedési lehetőséget biztosító megoldásokat a telek közterületi csatlakozási pontjától az épület bejáratáig. </w:t>
      </w:r>
    </w:p>
    <w:p w:rsidR="001627C2" w:rsidRPr="00F325ED" w:rsidRDefault="001627C2" w:rsidP="00AA5561">
      <w:pPr>
        <w:pStyle w:val="Default"/>
        <w:numPr>
          <w:ilvl w:val="0"/>
          <w:numId w:val="99"/>
        </w:numPr>
        <w:spacing w:before="240"/>
        <w:rPr>
          <w:sz w:val="22"/>
          <w:szCs w:val="22"/>
        </w:rPr>
      </w:pPr>
      <w:r w:rsidRPr="00F325ED">
        <w:rPr>
          <w:sz w:val="22"/>
          <w:szCs w:val="22"/>
        </w:rPr>
        <w:t>Az építési tevékenységgel érintett telken, ha az építési tevékenység a telek természetes terepviszonyainak a megváltoztatását is eredményezi, a csapadékvíz‐elvezetésének műszaki megoldását is ábrázolni kell. A telek természetes terepviszonyának feltöltéssel vagy terepbevágással történő megváltoztatása esetén a telek eredeti és a megváltoztatott, végleges állapotát a terep szintmaga</w:t>
      </w:r>
      <w:r w:rsidRPr="00F325ED">
        <w:rPr>
          <w:sz w:val="22"/>
          <w:szCs w:val="22"/>
        </w:rPr>
        <w:t>s</w:t>
      </w:r>
      <w:r w:rsidRPr="00F325ED">
        <w:rPr>
          <w:sz w:val="22"/>
          <w:szCs w:val="22"/>
        </w:rPr>
        <w:t xml:space="preserve">ságának ábrázolásával méretezett terepmetszeten kell bemutatni. </w:t>
      </w:r>
    </w:p>
    <w:p w:rsidR="001627C2" w:rsidRPr="00F325ED" w:rsidRDefault="001627C2" w:rsidP="00AA5561">
      <w:pPr>
        <w:pStyle w:val="Default"/>
        <w:numPr>
          <w:ilvl w:val="0"/>
          <w:numId w:val="99"/>
        </w:numPr>
        <w:spacing w:before="240"/>
        <w:rPr>
          <w:sz w:val="22"/>
          <w:szCs w:val="22"/>
        </w:rPr>
      </w:pPr>
      <w:r w:rsidRPr="00F325ED">
        <w:rPr>
          <w:sz w:val="22"/>
          <w:szCs w:val="22"/>
        </w:rPr>
        <w:t xml:space="preserve">Több ütemben megvalósuló építési tevékenység esetében a tervrajzokon az egyes ütemeket egyértelműen jelölni kell. </w:t>
      </w:r>
    </w:p>
    <w:p w:rsidR="001627C2" w:rsidRPr="00F325ED" w:rsidRDefault="001627C2" w:rsidP="00AA5561">
      <w:pPr>
        <w:pStyle w:val="Default"/>
        <w:numPr>
          <w:ilvl w:val="0"/>
          <w:numId w:val="99"/>
        </w:numPr>
        <w:spacing w:before="240"/>
        <w:rPr>
          <w:sz w:val="22"/>
          <w:szCs w:val="22"/>
        </w:rPr>
      </w:pPr>
      <w:r w:rsidRPr="00F325ED">
        <w:rPr>
          <w:sz w:val="22"/>
          <w:szCs w:val="22"/>
        </w:rPr>
        <w:t xml:space="preserve">A tervezett építési tevékenység szempontjából érdemi adatot, tényt, körülményt nem tartalmazó dokumentáció‐részek elhagyhatók. </w:t>
      </w:r>
    </w:p>
    <w:p w:rsidR="001627C2" w:rsidRPr="00F325ED" w:rsidRDefault="001627C2" w:rsidP="00AA5561">
      <w:pPr>
        <w:pStyle w:val="Default"/>
        <w:numPr>
          <w:ilvl w:val="0"/>
          <w:numId w:val="99"/>
        </w:numPr>
        <w:spacing w:before="240"/>
        <w:rPr>
          <w:sz w:val="22"/>
          <w:szCs w:val="22"/>
        </w:rPr>
      </w:pPr>
      <w:r w:rsidRPr="00F325ED">
        <w:rPr>
          <w:sz w:val="22"/>
          <w:szCs w:val="22"/>
        </w:rPr>
        <w:t xml:space="preserve">A tűzvédelmi dokumentáció tartalmazza a tűzvédelmi követelmények teljesítésére szolgáló megoldásokat. </w:t>
      </w:r>
    </w:p>
    <w:p w:rsidR="001627C2" w:rsidRPr="00F325ED" w:rsidRDefault="001627C2" w:rsidP="00AA5561">
      <w:pPr>
        <w:pStyle w:val="Default"/>
        <w:numPr>
          <w:ilvl w:val="0"/>
          <w:numId w:val="99"/>
        </w:numPr>
        <w:rPr>
          <w:sz w:val="22"/>
          <w:szCs w:val="22"/>
        </w:rPr>
      </w:pPr>
      <w:r w:rsidRPr="00F325ED">
        <w:rPr>
          <w:sz w:val="22"/>
          <w:szCs w:val="22"/>
        </w:rPr>
        <w:t xml:space="preserve">A tűzvédelmi dokumentációt az 5. melléklet VI. részében foglaltak alapján kell összeállítani. </w:t>
      </w:r>
    </w:p>
    <w:p w:rsidR="001627C2" w:rsidRPr="00F325ED" w:rsidRDefault="001627C2" w:rsidP="00AA5561">
      <w:pPr>
        <w:pStyle w:val="Default"/>
        <w:numPr>
          <w:ilvl w:val="0"/>
          <w:numId w:val="99"/>
        </w:numPr>
        <w:rPr>
          <w:sz w:val="22"/>
          <w:szCs w:val="22"/>
        </w:rPr>
      </w:pPr>
      <w:r w:rsidRPr="00F325ED">
        <w:rPr>
          <w:sz w:val="22"/>
          <w:szCs w:val="22"/>
        </w:rPr>
        <w:t>A tűzvédelmi munkarész célja és feladata, hogy az engedélyező hatóságok részére bemutassa az építmény tűzvédelmi koncepcióját, beleértve az építmény átfogó tűzvédelmi kategorizálását, a kapcsolódó és a szomszédos építményekkel való tűzvédelmi kapcsolatát, az elsőrendű szerkezeti elemeinek tűzvédelmi követelményeit, a beépített tűzvédelmi berendezéseknek főbb paramét</w:t>
      </w:r>
      <w:r w:rsidRPr="00F325ED">
        <w:rPr>
          <w:sz w:val="22"/>
          <w:szCs w:val="22"/>
        </w:rPr>
        <w:t>e</w:t>
      </w:r>
      <w:r w:rsidRPr="00F325ED">
        <w:rPr>
          <w:sz w:val="22"/>
          <w:szCs w:val="22"/>
        </w:rPr>
        <w:t xml:space="preserve">reit és funkcionális ismertetését, a menekülés illetve mentés, valamint a tűzoltói beavatkozás feltételeinek elvi megoldási módjait. </w:t>
      </w:r>
    </w:p>
    <w:p w:rsidR="001627C2" w:rsidRPr="00F325ED" w:rsidRDefault="001627C2" w:rsidP="00AA5561">
      <w:pPr>
        <w:pStyle w:val="Default"/>
        <w:numPr>
          <w:ilvl w:val="0"/>
          <w:numId w:val="99"/>
        </w:numPr>
        <w:spacing w:before="240"/>
        <w:rPr>
          <w:sz w:val="22"/>
          <w:szCs w:val="22"/>
          <w:u w:val="single"/>
        </w:rPr>
      </w:pPr>
      <w:r w:rsidRPr="00F325ED">
        <w:rPr>
          <w:sz w:val="22"/>
          <w:szCs w:val="22"/>
        </w:rPr>
        <w:t>Az engedélyezési eljárások szabályait előíró rendelet keretei között az építészeti‐műszaki dokumentáció tartalmi követelménye tekintetében a dokumentáció egyes munkarészeinek kidolgozotts</w:t>
      </w:r>
      <w:r w:rsidRPr="00F325ED">
        <w:rPr>
          <w:sz w:val="22"/>
          <w:szCs w:val="22"/>
        </w:rPr>
        <w:t>á</w:t>
      </w:r>
      <w:r w:rsidRPr="00F325ED">
        <w:rPr>
          <w:sz w:val="22"/>
          <w:szCs w:val="22"/>
        </w:rPr>
        <w:t xml:space="preserve">gára, tartalmára és léptékére a </w:t>
      </w:r>
      <w:r w:rsidRPr="00F325ED">
        <w:rPr>
          <w:sz w:val="22"/>
          <w:szCs w:val="22"/>
          <w:u w:val="single"/>
        </w:rPr>
        <w:t xml:space="preserve">Magyar Építész Kamara és a Magyar Mérnöki </w:t>
      </w:r>
      <w:proofErr w:type="gramStart"/>
      <w:r w:rsidRPr="00F325ED">
        <w:rPr>
          <w:sz w:val="22"/>
          <w:szCs w:val="22"/>
          <w:u w:val="single"/>
        </w:rPr>
        <w:t>Kamara vonatkozó</w:t>
      </w:r>
      <w:proofErr w:type="gramEnd"/>
      <w:r w:rsidRPr="00F325ED">
        <w:rPr>
          <w:sz w:val="22"/>
          <w:szCs w:val="22"/>
          <w:u w:val="single"/>
        </w:rPr>
        <w:t xml:space="preserve"> szakmai követelményeket megállapító –</w:t>
      </w:r>
      <w:r w:rsidRPr="00F325ED">
        <w:rPr>
          <w:sz w:val="22"/>
          <w:szCs w:val="22"/>
        </w:rPr>
        <w:t xml:space="preserve"> a kamarai honlapokon és az ÉTDR‐ben is rendelkezésre álló – </w:t>
      </w:r>
      <w:r w:rsidRPr="00F325ED">
        <w:rPr>
          <w:sz w:val="22"/>
          <w:szCs w:val="22"/>
          <w:u w:val="single"/>
        </w:rPr>
        <w:t xml:space="preserve">szabályzatait figyelembe kell venni. </w:t>
      </w:r>
    </w:p>
    <w:p w:rsidR="001627C2" w:rsidRPr="00F325ED" w:rsidRDefault="001627C2" w:rsidP="001627C2">
      <w:pPr>
        <w:pStyle w:val="Default"/>
        <w:rPr>
          <w:sz w:val="22"/>
          <w:szCs w:val="22"/>
          <w:u w:val="single"/>
        </w:rPr>
      </w:pPr>
    </w:p>
    <w:p w:rsidR="001627C2" w:rsidRPr="00F325ED" w:rsidRDefault="001627C2" w:rsidP="001627C2">
      <w:pPr>
        <w:spacing w:after="0" w:line="240" w:lineRule="auto"/>
        <w:ind w:right="150" w:firstLine="150"/>
        <w:jc w:val="both"/>
        <w:rPr>
          <w:rFonts w:eastAsia="Times New Roman" w:cs="Times New Roman"/>
          <w:u w:val="single"/>
        </w:rPr>
      </w:pPr>
      <w:r w:rsidRPr="00F325ED">
        <w:rPr>
          <w:rFonts w:eastAsia="Times New Roman" w:cs="Times New Roman"/>
          <w:u w:val="single"/>
        </w:rPr>
        <w:t>Elektronikus tárhely biztosítása</w:t>
      </w:r>
    </w:p>
    <w:p w:rsidR="001627C2" w:rsidRPr="00F325ED" w:rsidRDefault="001627C2" w:rsidP="001627C2">
      <w:pPr>
        <w:spacing w:after="0" w:line="240" w:lineRule="auto"/>
        <w:ind w:right="150" w:firstLine="150"/>
        <w:jc w:val="both"/>
        <w:rPr>
          <w:rFonts w:eastAsia="Times New Roman" w:cs="Times New Roman"/>
          <w:u w:val="single"/>
        </w:rPr>
      </w:pPr>
    </w:p>
    <w:p w:rsidR="001627C2" w:rsidRPr="00F325ED" w:rsidRDefault="001627C2" w:rsidP="001627C2">
      <w:pPr>
        <w:autoSpaceDE w:val="0"/>
        <w:autoSpaceDN w:val="0"/>
        <w:adjustRightInd w:val="0"/>
        <w:spacing w:after="0" w:line="240" w:lineRule="auto"/>
        <w:rPr>
          <w:rFonts w:cs="Times New Roman"/>
        </w:rPr>
      </w:pPr>
      <w:r w:rsidRPr="00F325ED">
        <w:rPr>
          <w:rFonts w:cs="Times New Roman"/>
        </w:rPr>
        <w:t>Lehetőség van a hatósági engedély iránti kérelem elektronikus úton történ ő benyújtására is, melyhez a fenti jogszabály 2.§</w:t>
      </w:r>
      <w:proofErr w:type="spellStart"/>
      <w:r w:rsidRPr="00F325ED">
        <w:rPr>
          <w:rFonts w:cs="Times New Roman"/>
        </w:rPr>
        <w:t>-</w:t>
      </w:r>
      <w:proofErr w:type="gramStart"/>
      <w:r w:rsidRPr="00F325ED">
        <w:rPr>
          <w:rFonts w:cs="Times New Roman"/>
        </w:rPr>
        <w:t>a</w:t>
      </w:r>
      <w:proofErr w:type="spellEnd"/>
      <w:proofErr w:type="gramEnd"/>
      <w:r w:rsidRPr="00F325ED">
        <w:rPr>
          <w:rFonts w:cs="Times New Roman"/>
        </w:rPr>
        <w:t xml:space="preserve"> alapján az építésügyi hatósági engedélyezési eljárást támogató elektronikus dokumentációs rendszert  (ETDR) biztosít , közvetlenül az engedélyezési eljárás iránti kérelem benyújtása előtt tárhely biztosításával </w:t>
      </w:r>
    </w:p>
    <w:p w:rsidR="001627C2" w:rsidRPr="00F325ED" w:rsidRDefault="001627C2" w:rsidP="001627C2">
      <w:pPr>
        <w:autoSpaceDE w:val="0"/>
        <w:autoSpaceDN w:val="0"/>
        <w:adjustRightInd w:val="0"/>
        <w:spacing w:after="0" w:line="240" w:lineRule="auto"/>
        <w:rPr>
          <w:rFonts w:cs="Times New Roman"/>
        </w:rPr>
      </w:pPr>
      <w:r w:rsidRPr="00F325ED">
        <w:rPr>
          <w:rFonts w:eastAsia="Times New Roman" w:cs="Times New Roman"/>
        </w:rPr>
        <w:t xml:space="preserve"> Az építésügyi hatósági engedély iránti kérelem elektronikus úton történő benyújtását megelőzően az előbbieken </w:t>
      </w:r>
      <w:proofErr w:type="gramStart"/>
      <w:r w:rsidRPr="00F325ED">
        <w:rPr>
          <w:rFonts w:eastAsia="Times New Roman" w:cs="Times New Roman"/>
        </w:rPr>
        <w:t>túlmenően ,</w:t>
      </w:r>
      <w:proofErr w:type="gramEnd"/>
      <w:r w:rsidRPr="00F325ED">
        <w:rPr>
          <w:rFonts w:eastAsia="Times New Roman" w:cs="Times New Roman"/>
        </w:rPr>
        <w:t xml:space="preserve"> az építtető az építésügyi hatósághoz benyújtott külön kérelmére, az abban kérelmezett időtartamra</w:t>
      </w:r>
    </w:p>
    <w:p w:rsidR="001627C2" w:rsidRPr="00F325ED" w:rsidRDefault="001627C2" w:rsidP="00AA5561">
      <w:pPr>
        <w:pStyle w:val="Listaszerbekezds"/>
        <w:numPr>
          <w:ilvl w:val="0"/>
          <w:numId w:val="100"/>
        </w:numPr>
        <w:spacing w:after="0" w:line="240" w:lineRule="auto"/>
        <w:ind w:left="709" w:right="150" w:hanging="283"/>
        <w:jc w:val="both"/>
        <w:rPr>
          <w:rFonts w:eastAsia="Times New Roman" w:cs="Times New Roman"/>
        </w:rPr>
      </w:pPr>
      <w:r w:rsidRPr="00F325ED">
        <w:rPr>
          <w:rFonts w:eastAsia="Times New Roman" w:cs="Times New Roman"/>
        </w:rPr>
        <w:t>a kérelem és jogszabályban előírt mellékletei,</w:t>
      </w:r>
    </w:p>
    <w:p w:rsidR="001627C2" w:rsidRPr="00F325ED" w:rsidRDefault="001627C2" w:rsidP="00AA5561">
      <w:pPr>
        <w:pStyle w:val="Listaszerbekezds"/>
        <w:numPr>
          <w:ilvl w:val="0"/>
          <w:numId w:val="100"/>
        </w:numPr>
        <w:spacing w:after="0" w:line="240" w:lineRule="auto"/>
        <w:ind w:left="709" w:right="150" w:hanging="283"/>
        <w:jc w:val="both"/>
        <w:rPr>
          <w:rFonts w:eastAsia="Times New Roman" w:cs="Times New Roman"/>
        </w:rPr>
      </w:pPr>
      <w:r w:rsidRPr="00F325ED">
        <w:rPr>
          <w:rFonts w:eastAsia="Times New Roman" w:cs="Times New Roman"/>
        </w:rPr>
        <w:t>előzetes szakhatósági állásfoglalások, valamint</w:t>
      </w:r>
    </w:p>
    <w:p w:rsidR="001627C2" w:rsidRPr="00F325ED" w:rsidRDefault="001627C2" w:rsidP="00AA5561">
      <w:pPr>
        <w:pStyle w:val="Listaszerbekezds"/>
        <w:numPr>
          <w:ilvl w:val="0"/>
          <w:numId w:val="100"/>
        </w:numPr>
        <w:ind w:left="709" w:hanging="283"/>
        <w:rPr>
          <w:rFonts w:eastAsia="Times New Roman"/>
        </w:rPr>
      </w:pPr>
      <w:r w:rsidRPr="00F325ED">
        <w:rPr>
          <w:rFonts w:eastAsia="Times New Roman" w:cs="Times New Roman"/>
        </w:rPr>
        <w:t>építésügyi hatósági szolgáltatás kérelmezéséhez szükséges dokumentumok</w:t>
      </w:r>
      <w:r w:rsidR="00797D7F">
        <w:rPr>
          <w:rFonts w:eastAsia="Times New Roman" w:cs="Times New Roman"/>
        </w:rPr>
        <w:t xml:space="preserve"> </w:t>
      </w:r>
      <w:r w:rsidRPr="00F325ED">
        <w:rPr>
          <w:rFonts w:eastAsia="Times New Roman"/>
        </w:rPr>
        <w:t>összegyűjtése és előzetes tárolása céljából a kérelmező részére az ÉTDR elektronikus gyűjtő tárhelyet biztosít.</w:t>
      </w: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Az elektronikus tárhely igényléséhez - a papír alapon történő benyújtás esetét kivéve - az építtetőnek vagy meghatalmazottjának a közigazgatási hatósági eljárás és szolgáltatás általános szabályairól sz</w:t>
      </w:r>
      <w:r w:rsidRPr="00F325ED">
        <w:rPr>
          <w:rFonts w:eastAsia="Times New Roman" w:cs="Times New Roman"/>
        </w:rPr>
        <w:t>ó</w:t>
      </w:r>
      <w:r w:rsidRPr="00F325ED">
        <w:rPr>
          <w:rFonts w:eastAsia="Times New Roman" w:cs="Times New Roman"/>
        </w:rPr>
        <w:t xml:space="preserve">ló 2004. évi CXL. törvény (a továbbiakban: Ket.) rendelkezése szerinti elektronikus azonosítási szolgáltatással történt azonosítása alapján </w:t>
      </w:r>
      <w:r w:rsidRPr="00F325ED">
        <w:rPr>
          <w:rFonts w:eastAsia="Times New Roman" w:cs="Times New Roman"/>
          <w:u w:val="single"/>
        </w:rPr>
        <w:t>regisztrálnia kell az ÉTDR-ben</w:t>
      </w:r>
      <w:r w:rsidRPr="00F325ED">
        <w:rPr>
          <w:rFonts w:eastAsia="Times New Roman" w:cs="Times New Roman"/>
        </w:rPr>
        <w:t>. Az építtető vagy meghatalmazottja regisztrációval - külön bírálat és döntés nélkül - automatikusan hozzáférést kap a saját tárhelyéhez.</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1627C2">
      <w:pPr>
        <w:autoSpaceDE w:val="0"/>
        <w:autoSpaceDN w:val="0"/>
        <w:adjustRightInd w:val="0"/>
        <w:spacing w:after="0" w:line="240" w:lineRule="auto"/>
        <w:rPr>
          <w:rFonts w:ascii="Times New Roman" w:hAnsi="Times New Roman" w:cs="Times New Roman"/>
          <w:b/>
        </w:rPr>
      </w:pPr>
    </w:p>
    <w:p w:rsidR="001627C2" w:rsidRPr="00F325ED" w:rsidRDefault="001627C2" w:rsidP="001627C2">
      <w:pPr>
        <w:autoSpaceDE w:val="0"/>
        <w:autoSpaceDN w:val="0"/>
        <w:adjustRightInd w:val="0"/>
        <w:spacing w:after="0" w:line="240" w:lineRule="auto"/>
        <w:rPr>
          <w:rFonts w:ascii="Times New Roman" w:hAnsi="Times New Roman" w:cs="Times New Roman"/>
          <w:b/>
        </w:rPr>
      </w:pPr>
      <w:r w:rsidRPr="00F325ED">
        <w:rPr>
          <w:rFonts w:ascii="Times New Roman" w:hAnsi="Times New Roman" w:cs="Times New Roman"/>
          <w:b/>
        </w:rPr>
        <w:t xml:space="preserve">Az engedélyezési eljárások speciális szabályai </w:t>
      </w:r>
    </w:p>
    <w:p w:rsidR="001627C2" w:rsidRPr="00F325ED" w:rsidRDefault="001627C2" w:rsidP="001627C2">
      <w:pPr>
        <w:spacing w:before="300" w:after="300" w:line="240" w:lineRule="auto"/>
        <w:ind w:right="150"/>
        <w:rPr>
          <w:rFonts w:ascii="Times New Roman" w:eastAsia="Times New Roman" w:hAnsi="Times New Roman" w:cs="Times New Roman"/>
          <w:u w:val="single"/>
        </w:rPr>
      </w:pPr>
      <w:r w:rsidRPr="00F325ED">
        <w:rPr>
          <w:rFonts w:ascii="Times New Roman" w:eastAsia="Times New Roman" w:hAnsi="Times New Roman" w:cs="Times New Roman"/>
          <w:u w:val="single"/>
        </w:rPr>
        <w:t xml:space="preserve"> Építésügyi szolgáltatás </w:t>
      </w:r>
    </w:p>
    <w:p w:rsidR="001627C2" w:rsidRPr="00F325ED" w:rsidRDefault="001627C2" w:rsidP="001627C2">
      <w:pPr>
        <w:spacing w:before="300" w:after="300" w:line="240" w:lineRule="auto"/>
        <w:ind w:left="150" w:right="150"/>
        <w:jc w:val="both"/>
        <w:rPr>
          <w:rFonts w:eastAsia="Times New Roman" w:cs="Times New Roman"/>
        </w:rPr>
      </w:pPr>
      <w:r w:rsidRPr="00F325ED">
        <w:rPr>
          <w:rFonts w:eastAsia="Times New Roman" w:cs="Times New Roman"/>
        </w:rPr>
        <w:t xml:space="preserve">A kérelmezőnek lehetősége van építésügyi szolgáltatás iránti kérelem beterjesztésére és  igénybevételére  az engedélyezés iránti kérelem benyújtása </w:t>
      </w:r>
      <w:proofErr w:type="spellStart"/>
      <w:r w:rsidRPr="00F325ED">
        <w:rPr>
          <w:rFonts w:eastAsia="Times New Roman" w:cs="Times New Roman"/>
        </w:rPr>
        <w:t>előtt</w:t>
      </w:r>
      <w:proofErr w:type="gramStart"/>
      <w:r w:rsidRPr="00F325ED">
        <w:rPr>
          <w:rFonts w:eastAsia="Times New Roman" w:cs="Times New Roman"/>
        </w:rPr>
        <w:t>.Kérheti</w:t>
      </w:r>
      <w:proofErr w:type="spellEnd"/>
      <w:proofErr w:type="gramEnd"/>
      <w:r w:rsidRPr="00F325ED">
        <w:rPr>
          <w:rFonts w:eastAsia="Times New Roman" w:cs="Times New Roman"/>
        </w:rPr>
        <w:t xml:space="preserve"> papíralapon és elektronikus tárhely biztosításával is. </w:t>
      </w:r>
    </w:p>
    <w:p w:rsidR="001627C2" w:rsidRPr="00F325ED" w:rsidRDefault="001627C2" w:rsidP="001627C2">
      <w:pPr>
        <w:spacing w:after="0" w:line="240" w:lineRule="auto"/>
        <w:ind w:right="150" w:firstLine="150"/>
        <w:jc w:val="both"/>
        <w:rPr>
          <w:rFonts w:eastAsia="Times New Roman" w:cs="Times New Roman"/>
        </w:rPr>
      </w:pPr>
      <w:r w:rsidRPr="00F325ED">
        <w:rPr>
          <w:rFonts w:eastAsia="Times New Roman" w:cs="Times New Roman"/>
        </w:rPr>
        <w:t>Az építtető az építésügyi hatósági szolgáltatás keretében kérheti:</w:t>
      </w:r>
    </w:p>
    <w:p w:rsidR="001627C2" w:rsidRPr="00F325ED" w:rsidRDefault="001627C2" w:rsidP="001627C2">
      <w:pPr>
        <w:spacing w:after="0" w:line="240" w:lineRule="auto"/>
        <w:ind w:right="150" w:firstLine="150"/>
        <w:jc w:val="both"/>
        <w:rPr>
          <w:rFonts w:eastAsia="Times New Roman" w:cs="Times New Roman"/>
        </w:rPr>
      </w:pPr>
    </w:p>
    <w:p w:rsidR="001627C2" w:rsidRPr="00F325ED" w:rsidRDefault="001627C2" w:rsidP="00AA5561">
      <w:pPr>
        <w:pStyle w:val="Listaszerbekezds"/>
        <w:numPr>
          <w:ilvl w:val="0"/>
          <w:numId w:val="101"/>
        </w:numPr>
        <w:spacing w:after="0" w:line="240" w:lineRule="auto"/>
        <w:ind w:left="709" w:right="150" w:hanging="283"/>
        <w:jc w:val="both"/>
        <w:rPr>
          <w:rFonts w:eastAsia="Times New Roman" w:cs="Times New Roman"/>
        </w:rPr>
      </w:pPr>
      <w:r w:rsidRPr="00F325ED">
        <w:rPr>
          <w:rFonts w:eastAsia="Times New Roman" w:cs="Times New Roman"/>
        </w:rPr>
        <w:t>annak vizsgálatát, hogy az előzőekben ismertetett tárhelyen gyűjtött dokumentumainak tartalma és a rendelkezésre álló előzetes szakhatósági állásfoglalások megfelelnek-e az általa kérelmezni szándékozott eljárásra vonatkozó előírásoknak,</w:t>
      </w:r>
    </w:p>
    <w:p w:rsidR="001627C2" w:rsidRPr="00F325ED" w:rsidRDefault="001627C2" w:rsidP="00AA5561">
      <w:pPr>
        <w:pStyle w:val="Listaszerbekezds"/>
        <w:numPr>
          <w:ilvl w:val="0"/>
          <w:numId w:val="101"/>
        </w:numPr>
        <w:spacing w:after="0" w:line="240" w:lineRule="auto"/>
        <w:ind w:left="426" w:right="150" w:firstLine="0"/>
        <w:jc w:val="both"/>
        <w:rPr>
          <w:rFonts w:eastAsia="Times New Roman" w:cs="Times New Roman"/>
        </w:rPr>
      </w:pPr>
      <w:r w:rsidRPr="00F325ED">
        <w:rPr>
          <w:rFonts w:eastAsia="Times New Roman" w:cs="Times New Roman"/>
        </w:rPr>
        <w:t xml:space="preserve"> tájékoztatást arról, hogy szükséges-e</w:t>
      </w:r>
    </w:p>
    <w:p w:rsidR="001627C2" w:rsidRPr="00F325ED" w:rsidRDefault="001627C2" w:rsidP="001627C2">
      <w:pPr>
        <w:spacing w:after="0" w:line="240" w:lineRule="auto"/>
        <w:ind w:left="708" w:right="150"/>
        <w:jc w:val="both"/>
        <w:rPr>
          <w:rFonts w:eastAsia="Times New Roman" w:cs="Times New Roman"/>
        </w:rPr>
      </w:pPr>
      <w:proofErr w:type="spellStart"/>
      <w:r w:rsidRPr="00F325ED">
        <w:rPr>
          <w:rFonts w:eastAsia="Times New Roman" w:cs="Times New Roman"/>
          <w:i/>
          <w:iCs/>
        </w:rPr>
        <w:t>ba</w:t>
      </w:r>
      <w:proofErr w:type="spellEnd"/>
      <w:r w:rsidRPr="00F325ED">
        <w:rPr>
          <w:rFonts w:eastAsia="Times New Roman" w:cs="Times New Roman"/>
          <w:i/>
          <w:iCs/>
        </w:rPr>
        <w:t>)</w:t>
      </w:r>
      <w:r w:rsidRPr="00F325ED">
        <w:rPr>
          <w:rFonts w:eastAsia="Times New Roman" w:cs="Times New Roman"/>
        </w:rPr>
        <w:t xml:space="preserve"> további melléklet, dokumentum beszerzése, vagy</w:t>
      </w:r>
    </w:p>
    <w:p w:rsidR="001627C2" w:rsidRPr="00F325ED" w:rsidRDefault="001627C2" w:rsidP="001627C2">
      <w:pPr>
        <w:spacing w:after="0" w:line="240" w:lineRule="auto"/>
        <w:ind w:left="708" w:right="150"/>
        <w:jc w:val="both"/>
        <w:rPr>
          <w:rFonts w:eastAsia="Times New Roman" w:cs="Times New Roman"/>
        </w:rPr>
      </w:pPr>
      <w:proofErr w:type="spellStart"/>
      <w:r w:rsidRPr="00F325ED">
        <w:rPr>
          <w:rFonts w:eastAsia="Times New Roman" w:cs="Times New Roman"/>
          <w:i/>
          <w:iCs/>
        </w:rPr>
        <w:t>bb</w:t>
      </w:r>
      <w:proofErr w:type="spellEnd"/>
      <w:r w:rsidRPr="00F325ED">
        <w:rPr>
          <w:rFonts w:eastAsia="Times New Roman" w:cs="Times New Roman"/>
          <w:i/>
          <w:iCs/>
        </w:rPr>
        <w:t>)</w:t>
      </w:r>
      <w:r w:rsidRPr="00F325ED">
        <w:rPr>
          <w:rFonts w:eastAsia="Times New Roman" w:cs="Times New Roman"/>
        </w:rPr>
        <w:t xml:space="preserve"> további szakhatósági közreműködés,</w:t>
      </w:r>
    </w:p>
    <w:p w:rsidR="001627C2" w:rsidRPr="00F325ED" w:rsidRDefault="001627C2" w:rsidP="00AA5561">
      <w:pPr>
        <w:pStyle w:val="Listaszerbekezds"/>
        <w:numPr>
          <w:ilvl w:val="0"/>
          <w:numId w:val="101"/>
        </w:numPr>
        <w:spacing w:after="0" w:line="240" w:lineRule="auto"/>
        <w:ind w:left="426" w:right="150" w:firstLine="0"/>
        <w:jc w:val="both"/>
        <w:rPr>
          <w:rFonts w:eastAsia="Times New Roman" w:cs="Times New Roman"/>
        </w:rPr>
      </w:pPr>
      <w:r w:rsidRPr="00F325ED">
        <w:rPr>
          <w:rFonts w:eastAsia="Times New Roman" w:cs="Times New Roman"/>
        </w:rPr>
        <w:t>tájékoztatást az általa kérelmezni szándékozott eljárás és az ahhoz szükséges szakhatósági</w:t>
      </w:r>
    </w:p>
    <w:p w:rsidR="001627C2" w:rsidRPr="00F325ED" w:rsidRDefault="001627C2" w:rsidP="00AA5561">
      <w:pPr>
        <w:pStyle w:val="Listaszerbekezds"/>
        <w:numPr>
          <w:ilvl w:val="1"/>
          <w:numId w:val="101"/>
        </w:numPr>
        <w:spacing w:after="0" w:line="240" w:lineRule="auto"/>
        <w:ind w:left="426" w:right="150" w:firstLine="0"/>
        <w:jc w:val="both"/>
        <w:rPr>
          <w:rFonts w:eastAsia="Times New Roman" w:cs="Times New Roman"/>
        </w:rPr>
      </w:pPr>
      <w:r w:rsidRPr="00F325ED">
        <w:rPr>
          <w:rFonts w:eastAsia="Times New Roman" w:cs="Times New Roman"/>
        </w:rPr>
        <w:t>közreműködés eljárási, igazgatási szolgáltatási díjának vagy illetékének mértékéről,</w:t>
      </w:r>
    </w:p>
    <w:p w:rsidR="001627C2" w:rsidRPr="00F325ED" w:rsidRDefault="001627C2" w:rsidP="00AA5561">
      <w:pPr>
        <w:pStyle w:val="Listaszerbekezds"/>
        <w:numPr>
          <w:ilvl w:val="0"/>
          <w:numId w:val="101"/>
        </w:numPr>
        <w:spacing w:after="0" w:line="240" w:lineRule="auto"/>
        <w:ind w:left="426" w:right="150" w:firstLine="0"/>
        <w:jc w:val="both"/>
        <w:rPr>
          <w:rFonts w:eastAsia="Times New Roman" w:cs="Times New Roman"/>
        </w:rPr>
      </w:pPr>
      <w:r w:rsidRPr="00F325ED">
        <w:rPr>
          <w:rFonts w:eastAsia="Times New Roman" w:cs="Times New Roman"/>
        </w:rPr>
        <w:t>a leendő ügyféli kör előzetes tisztázását,</w:t>
      </w:r>
    </w:p>
    <w:p w:rsidR="001627C2" w:rsidRPr="00F325ED" w:rsidRDefault="001627C2" w:rsidP="00AA5561">
      <w:pPr>
        <w:pStyle w:val="Listaszerbekezds"/>
        <w:numPr>
          <w:ilvl w:val="0"/>
          <w:numId w:val="101"/>
        </w:numPr>
        <w:spacing w:after="0" w:line="240" w:lineRule="auto"/>
        <w:ind w:left="709" w:right="150" w:hanging="283"/>
        <w:jc w:val="both"/>
        <w:rPr>
          <w:rFonts w:eastAsia="Times New Roman" w:cs="Times New Roman"/>
        </w:rPr>
      </w:pPr>
      <w:r w:rsidRPr="00F325ED">
        <w:rPr>
          <w:rFonts w:eastAsia="Times New Roman" w:cs="Times New Roman"/>
        </w:rPr>
        <w:t xml:space="preserve">annak vizsgálatát, hogy az engedély hatályának meghosszabbítását milyen módon érinti vagy </w:t>
      </w:r>
    </w:p>
    <w:p w:rsidR="001627C2" w:rsidRPr="00F325ED" w:rsidRDefault="001627C2" w:rsidP="00AA5561">
      <w:pPr>
        <w:pStyle w:val="Listaszerbekezds"/>
        <w:numPr>
          <w:ilvl w:val="0"/>
          <w:numId w:val="101"/>
        </w:numPr>
        <w:spacing w:after="0" w:line="240" w:lineRule="auto"/>
        <w:ind w:left="426" w:right="150" w:firstLine="0"/>
        <w:jc w:val="both"/>
        <w:rPr>
          <w:rFonts w:eastAsia="Times New Roman" w:cs="Times New Roman"/>
        </w:rPr>
      </w:pPr>
      <w:r w:rsidRPr="00F325ED">
        <w:rPr>
          <w:rFonts w:eastAsia="Times New Roman" w:cs="Times New Roman"/>
        </w:rPr>
        <w:t>akadályozza-e valamely építésügyi jogszabály változása, valamint</w:t>
      </w:r>
    </w:p>
    <w:p w:rsidR="001627C2" w:rsidRPr="00F325ED" w:rsidRDefault="001627C2" w:rsidP="00AA5561">
      <w:pPr>
        <w:pStyle w:val="Listaszerbekezds"/>
        <w:numPr>
          <w:ilvl w:val="0"/>
          <w:numId w:val="101"/>
        </w:numPr>
        <w:spacing w:after="0" w:line="240" w:lineRule="auto"/>
        <w:ind w:left="709" w:right="150" w:hanging="283"/>
        <w:jc w:val="both"/>
        <w:rPr>
          <w:rFonts w:eastAsia="Times New Roman" w:cs="Times New Roman"/>
        </w:rPr>
      </w:pPr>
      <w:r w:rsidRPr="00F325ED">
        <w:rPr>
          <w:rFonts w:eastAsia="Times New Roman" w:cs="Times New Roman"/>
        </w:rPr>
        <w:t>az általa kérelmezni szándékozott eljárásra vonatkozó szabályokról egyéb tájékoztatás nyújtását.</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 xml:space="preserve">Az építésügyi hatóság - függetlenül attól, hogy a szolgáltatás iránti kérelem milyen módon érkezett - az építésügyi hatósági szolgáltatás iránti kérelem benyújtását követő munkanaptól számított </w:t>
      </w:r>
      <w:r w:rsidRPr="00F325ED">
        <w:rPr>
          <w:rFonts w:eastAsia="Times New Roman" w:cs="Times New Roman"/>
          <w:u w:val="single"/>
        </w:rPr>
        <w:t>tizenöt napon belül</w:t>
      </w:r>
      <w:r w:rsidRPr="00F325ED">
        <w:rPr>
          <w:rFonts w:eastAsia="Times New Roman" w:cs="Times New Roman"/>
        </w:rPr>
        <w:t xml:space="preserve"> szakmai nyilatkozatot fogalmaz meg, melynek tartalma </w:t>
      </w:r>
      <w:r w:rsidRPr="00F325ED">
        <w:rPr>
          <w:rFonts w:eastAsia="Times New Roman" w:cs="Times New Roman"/>
          <w:b/>
          <w:u w:val="single"/>
        </w:rPr>
        <w:t>nem köti</w:t>
      </w:r>
      <w:r w:rsidRPr="00F325ED">
        <w:rPr>
          <w:rFonts w:eastAsia="Times New Roman" w:cs="Times New Roman"/>
        </w:rPr>
        <w:t xml:space="preserve"> az </w:t>
      </w:r>
      <w:r w:rsidRPr="00F325ED">
        <w:rPr>
          <w:rFonts w:eastAsia="Times New Roman" w:cs="Times New Roman"/>
          <w:b/>
        </w:rPr>
        <w:t>építtetőt</w:t>
      </w:r>
      <w:r w:rsidRPr="00F325ED">
        <w:rPr>
          <w:rFonts w:eastAsia="Times New Roman" w:cs="Times New Roman"/>
        </w:rPr>
        <w:t xml:space="preserve"> az építésügyi hatósági engedély iránti kérelmének benyújtásában és nem kötelezi az építtetőt az építésügyi h</w:t>
      </w:r>
      <w:r w:rsidRPr="00F325ED">
        <w:rPr>
          <w:rFonts w:eastAsia="Times New Roman" w:cs="Times New Roman"/>
        </w:rPr>
        <w:t>a</w:t>
      </w:r>
      <w:r w:rsidRPr="00F325ED">
        <w:rPr>
          <w:rFonts w:eastAsia="Times New Roman" w:cs="Times New Roman"/>
        </w:rPr>
        <w:t>tósági engedély iránti kérelem benyújtására.</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Az építésügyi hatóság a szakmai nyilatkozatát az elektronikus úton indított kérelem esetén, a tárhelyen vagy a kérelemben a kapcsolattartás módjára megjelölt rendelkezésnek megfelelően küldi meg az építtetőnek.</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 xml:space="preserve">Az építésügyi hatósági szolgáltatást az építésügyi hatósági engedély iránti kérelem benyújtása </w:t>
      </w:r>
      <w:r w:rsidRPr="00F325ED">
        <w:rPr>
          <w:rFonts w:eastAsia="Times New Roman" w:cs="Times New Roman"/>
          <w:b/>
        </w:rPr>
        <w:t>előtt többször is igénybe lehet</w:t>
      </w:r>
      <w:r w:rsidRPr="00F325ED">
        <w:rPr>
          <w:rFonts w:eastAsia="Times New Roman" w:cs="Times New Roman"/>
        </w:rPr>
        <w:t xml:space="preserve"> venni.</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Az építésügyi hatóságot a szolgáltatása körében kiadott szakmai nyilatkozata azokban a kérdésekben köti, amelyekről nyilatkozott, mindaddig, amíg a vonatkozó jogszabályok vagy az engedély iránti k</w:t>
      </w:r>
      <w:r w:rsidRPr="00F325ED">
        <w:rPr>
          <w:rFonts w:eastAsia="Times New Roman" w:cs="Times New Roman"/>
        </w:rPr>
        <w:t>é</w:t>
      </w:r>
      <w:r w:rsidRPr="00F325ED">
        <w:rPr>
          <w:rFonts w:eastAsia="Times New Roman" w:cs="Times New Roman"/>
        </w:rPr>
        <w:t>relem típusa, tartalma és mellékletei nem változnak meg.</w:t>
      </w:r>
    </w:p>
    <w:p w:rsidR="001627C2" w:rsidRPr="00F325ED" w:rsidRDefault="001627C2" w:rsidP="001627C2">
      <w:pPr>
        <w:pStyle w:val="Listaszerbekezds"/>
        <w:spacing w:before="300" w:after="300" w:line="240" w:lineRule="auto"/>
        <w:ind w:left="1440" w:right="150"/>
        <w:rPr>
          <w:rFonts w:ascii="Times New Roman" w:eastAsia="Times New Roman" w:hAnsi="Times New Roman" w:cs="Times New Roman"/>
          <w:b/>
          <w:u w:val="single"/>
        </w:rPr>
      </w:pPr>
      <w:r w:rsidRPr="00F325ED">
        <w:rPr>
          <w:rFonts w:ascii="Times New Roman" w:eastAsia="Times New Roman" w:hAnsi="Times New Roman" w:cs="Times New Roman"/>
          <w:b/>
          <w:bCs/>
          <w:u w:val="single"/>
        </w:rPr>
        <w:t>Szakhatóság közreműködése</w:t>
      </w:r>
    </w:p>
    <w:p w:rsidR="001627C2" w:rsidRPr="00F325ED" w:rsidRDefault="001627C2" w:rsidP="001627C2">
      <w:pPr>
        <w:pStyle w:val="Listaszerbekezds"/>
        <w:spacing w:before="300" w:after="300" w:line="240" w:lineRule="auto"/>
        <w:ind w:left="1440" w:right="150"/>
        <w:rPr>
          <w:rFonts w:ascii="Times New Roman" w:eastAsia="Times New Roman" w:hAnsi="Times New Roman" w:cs="Times New Roman"/>
          <w:b/>
          <w:u w:val="single"/>
        </w:rPr>
      </w:pP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Az építésügyi hatóság a 312/2012. (XI.8) sz kormányrendelet 6. mellékletben felsorolt első és másodfokú eljárásában, az ott meghatározott feltételek fennállása esetén és az ott megjelölt sza</w:t>
      </w:r>
      <w:r w:rsidRPr="00F325ED">
        <w:rPr>
          <w:rFonts w:eastAsia="Times New Roman" w:cs="Times New Roman"/>
        </w:rPr>
        <w:t>k</w:t>
      </w:r>
      <w:r w:rsidRPr="00F325ED">
        <w:rPr>
          <w:rFonts w:eastAsia="Times New Roman" w:cs="Times New Roman"/>
        </w:rPr>
        <w:t>kérdésben, a 6. sz melléklet szerinti hatóságok szakhatóságként vesznek részt.</w:t>
      </w: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A szakhatóság állásfoglalásában csak a hatáskörébe tartozó szakkérdés jogszabályban meghatározott követelményeit jogosult érvényre juttatni azzal, hogy az állásfoglalásban meg kell jelölni a k</w:t>
      </w:r>
      <w:r w:rsidRPr="00F325ED">
        <w:rPr>
          <w:rFonts w:eastAsia="Times New Roman" w:cs="Times New Roman"/>
        </w:rPr>
        <w:t>ö</w:t>
      </w:r>
      <w:r w:rsidRPr="00F325ED">
        <w:rPr>
          <w:rFonts w:eastAsia="Times New Roman" w:cs="Times New Roman"/>
        </w:rPr>
        <w:t>vetelmény jogszabályi hivatkozását is.</w:t>
      </w: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Az építésügyi hatósági engedélyezési eljárásban az építtető által a kérelemhez csatolt vagy a szakhatóság által az elektronikus tárhelyre feltöltött, hat hónapnál nem régebbi előzetes szakhatósági állásfoglalást az építésügyi hatóság elfogadja, ha az előzetes szakhatósági állásfoglaláshoz tartozó záradékolt dokumentáció, valamint a hozzá benyújtott építészeti-műszaki dokumentáció tartalma azonos.</w:t>
      </w: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Előzetes szakhatósági állásfoglalás nélkül benyújtott építésügyi hatósági engedély iránti kérelem esetén a szakhatóságot szakhatósági állásfoglalás beszerzése érdekében az építésügyi hatóság</w:t>
      </w: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hiánytalan kérelem és mellékletek esetén az eljárás megindulását követően haladéktalanul, de legkésőbb öt napon belül,</w:t>
      </w: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hiányzó szakhatósági dokumentáció esetén a hiánypótlást követően haladéktalanul, de legkésőbb három napon belül</w:t>
      </w: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az ÉTDR alkalmazásával, elektronikus úton keresi meg, biztosítva a szakhatóság számára a</w:t>
      </w:r>
      <w:r w:rsidRPr="00F325ED">
        <w:rPr>
          <w:rFonts w:ascii="Times New Roman" w:eastAsia="Times New Roman" w:hAnsi="Times New Roman" w:cs="Times New Roman"/>
        </w:rPr>
        <w:t xml:space="preserve"> kérelem, az építészeti-műszaki dokumentáció és az 5. mellékletben meghatározott </w:t>
      </w:r>
      <w:r w:rsidRPr="00F325ED">
        <w:rPr>
          <w:rFonts w:eastAsia="Times New Roman" w:cs="Times New Roman"/>
        </w:rPr>
        <w:t>dokumentáció ÉTDR-ben történő megtekintésének, elérésének és véleményezésének lehetőségét.</w:t>
      </w:r>
    </w:p>
    <w:p w:rsidR="001627C2" w:rsidRPr="00F325ED" w:rsidRDefault="001627C2" w:rsidP="00AA5561">
      <w:pPr>
        <w:pStyle w:val="Listaszerbekezds"/>
        <w:numPr>
          <w:ilvl w:val="0"/>
          <w:numId w:val="96"/>
        </w:numPr>
        <w:spacing w:after="0" w:line="240" w:lineRule="auto"/>
        <w:ind w:right="150"/>
        <w:jc w:val="both"/>
        <w:rPr>
          <w:rFonts w:eastAsia="Times New Roman" w:cs="Times New Roman"/>
        </w:rPr>
      </w:pPr>
      <w:r w:rsidRPr="00F325ED">
        <w:rPr>
          <w:rFonts w:eastAsia="Times New Roman" w:cs="Times New Roman"/>
        </w:rPr>
        <w:t>A szakhatósági megkeresés tartalmazza</w:t>
      </w:r>
    </w:p>
    <w:p w:rsidR="001627C2" w:rsidRPr="00F325ED" w:rsidRDefault="001627C2" w:rsidP="001627C2">
      <w:pPr>
        <w:pStyle w:val="Listaszerbekezds"/>
        <w:numPr>
          <w:ilvl w:val="1"/>
          <w:numId w:val="13"/>
        </w:numPr>
        <w:spacing w:after="0" w:line="240" w:lineRule="auto"/>
        <w:ind w:right="150"/>
        <w:jc w:val="both"/>
        <w:rPr>
          <w:rFonts w:eastAsia="Times New Roman" w:cs="Times New Roman"/>
        </w:rPr>
      </w:pPr>
      <w:r w:rsidRPr="00F325ED">
        <w:rPr>
          <w:rFonts w:eastAsia="Times New Roman" w:cs="Times New Roman"/>
        </w:rPr>
        <w:t>ÉTDR ügy- és iratazonosítót,</w:t>
      </w:r>
    </w:p>
    <w:p w:rsidR="001627C2" w:rsidRPr="00F325ED" w:rsidRDefault="001627C2" w:rsidP="001627C2">
      <w:pPr>
        <w:pStyle w:val="Listaszerbekezds"/>
        <w:numPr>
          <w:ilvl w:val="1"/>
          <w:numId w:val="13"/>
        </w:numPr>
        <w:spacing w:after="0" w:line="240" w:lineRule="auto"/>
        <w:ind w:right="150"/>
        <w:jc w:val="both"/>
        <w:rPr>
          <w:rFonts w:eastAsia="Times New Roman" w:cs="Times New Roman"/>
        </w:rPr>
      </w:pPr>
      <w:r w:rsidRPr="00F325ED">
        <w:rPr>
          <w:rFonts w:eastAsia="Times New Roman" w:cs="Times New Roman"/>
        </w:rPr>
        <w:t>az építtető nevét és az ismert elérhetőségét,</w:t>
      </w:r>
    </w:p>
    <w:p w:rsidR="001627C2" w:rsidRPr="00F325ED" w:rsidRDefault="001627C2" w:rsidP="001627C2">
      <w:pPr>
        <w:pStyle w:val="Listaszerbekezds"/>
        <w:numPr>
          <w:ilvl w:val="1"/>
          <w:numId w:val="13"/>
        </w:numPr>
        <w:spacing w:after="0" w:line="240" w:lineRule="auto"/>
        <w:ind w:right="150"/>
        <w:jc w:val="both"/>
        <w:rPr>
          <w:rFonts w:eastAsia="Times New Roman" w:cs="Times New Roman"/>
        </w:rPr>
      </w:pPr>
      <w:r w:rsidRPr="00F325ED">
        <w:rPr>
          <w:rFonts w:eastAsia="Times New Roman" w:cs="Times New Roman"/>
        </w:rPr>
        <w:t>a kérelem tárgyát és a kérelmezett engedély típusát,</w:t>
      </w:r>
    </w:p>
    <w:p w:rsidR="001627C2" w:rsidRPr="00F325ED" w:rsidRDefault="001627C2" w:rsidP="001627C2">
      <w:pPr>
        <w:pStyle w:val="Listaszerbekezds"/>
        <w:numPr>
          <w:ilvl w:val="1"/>
          <w:numId w:val="13"/>
        </w:numPr>
        <w:spacing w:after="0" w:line="240" w:lineRule="auto"/>
        <w:ind w:right="150"/>
        <w:jc w:val="both"/>
        <w:rPr>
          <w:rFonts w:eastAsia="Times New Roman" w:cs="Times New Roman"/>
        </w:rPr>
      </w:pPr>
      <w:r w:rsidRPr="00F325ED">
        <w:rPr>
          <w:rFonts w:eastAsia="Times New Roman" w:cs="Times New Roman"/>
        </w:rPr>
        <w:t>a kérelemmel érintett telek címét és helyrajzi számát,</w:t>
      </w:r>
    </w:p>
    <w:p w:rsidR="001627C2" w:rsidRPr="00F325ED" w:rsidRDefault="001627C2" w:rsidP="001627C2">
      <w:pPr>
        <w:pStyle w:val="Listaszerbekezds"/>
        <w:numPr>
          <w:ilvl w:val="1"/>
          <w:numId w:val="13"/>
        </w:numPr>
        <w:spacing w:after="0" w:line="240" w:lineRule="auto"/>
        <w:ind w:right="150"/>
        <w:jc w:val="both"/>
        <w:rPr>
          <w:rFonts w:eastAsia="Times New Roman" w:cs="Times New Roman"/>
        </w:rPr>
      </w:pPr>
      <w:r w:rsidRPr="00F325ED">
        <w:rPr>
          <w:rFonts w:eastAsia="Times New Roman" w:cs="Times New Roman"/>
        </w:rPr>
        <w:t>az arról való tájékoztatást, hogy amennyiben ellenérdekű ügyfél az első fokú építésügyi hatósági engedélyezési eljárásban nem vesz részt, és a szakhatóság az ügyintézési határidőn belül nem ad ki állásfoglalást, a hozzájárulását megadottnak kell tekinteni, valamint</w:t>
      </w:r>
    </w:p>
    <w:p w:rsidR="001627C2" w:rsidRPr="00F325ED" w:rsidRDefault="001627C2" w:rsidP="001627C2">
      <w:pPr>
        <w:pStyle w:val="Listaszerbekezds"/>
        <w:numPr>
          <w:ilvl w:val="1"/>
          <w:numId w:val="13"/>
        </w:numPr>
        <w:spacing w:after="0" w:line="240" w:lineRule="auto"/>
        <w:ind w:right="150"/>
        <w:jc w:val="both"/>
        <w:rPr>
          <w:rFonts w:eastAsia="Times New Roman" w:cs="Times New Roman"/>
        </w:rPr>
      </w:pPr>
      <w:r w:rsidRPr="00F325ED">
        <w:rPr>
          <w:rFonts w:eastAsia="Times New Roman" w:cs="Times New Roman"/>
        </w:rPr>
        <w:t>az építésügyi hatóság által a szakhatósági állásfoglalás megadásához szükségesnek ítélt egyéb információkat.</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A szakhatóság állásfoglalásának kialakítását és az általa vizsgált dokumentáció záradékolását a számára biztosított ÉTDR-ben végzi.</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 xml:space="preserve">A szakhatóság ügyintézési határideje az elektronikus megkeresésnek a szakhatósághoz történő - az ÉTDR alkalmazás által rögzített - megérkezést követő munkanapon indul, és az állásfoglalásnak az </w:t>
      </w:r>
      <w:proofErr w:type="spellStart"/>
      <w:r w:rsidRPr="00F325ED">
        <w:rPr>
          <w:rFonts w:eastAsia="Times New Roman" w:cs="Times New Roman"/>
        </w:rPr>
        <w:t>ÉTDR-be</w:t>
      </w:r>
      <w:proofErr w:type="spellEnd"/>
      <w:r w:rsidRPr="00F325ED">
        <w:rPr>
          <w:rFonts w:eastAsia="Times New Roman" w:cs="Times New Roman"/>
        </w:rPr>
        <w:t xml:space="preserve"> történő feltöltése napjáig tart.</w:t>
      </w:r>
    </w:p>
    <w:p w:rsidR="001627C2" w:rsidRPr="00F325ED" w:rsidRDefault="001627C2" w:rsidP="001627C2">
      <w:pPr>
        <w:spacing w:after="0" w:line="240" w:lineRule="auto"/>
        <w:ind w:left="150" w:right="150"/>
        <w:jc w:val="both"/>
        <w:rPr>
          <w:rFonts w:eastAsia="Times New Roman" w:cs="Times New Roman"/>
        </w:rPr>
      </w:pPr>
    </w:p>
    <w:p w:rsidR="001627C2" w:rsidRPr="00F325ED" w:rsidRDefault="001627C2" w:rsidP="00AA5561">
      <w:pPr>
        <w:pStyle w:val="Listaszerbekezds"/>
        <w:numPr>
          <w:ilvl w:val="0"/>
          <w:numId w:val="97"/>
        </w:numPr>
        <w:spacing w:after="0" w:line="240" w:lineRule="auto"/>
        <w:ind w:right="150"/>
        <w:jc w:val="both"/>
        <w:rPr>
          <w:rFonts w:eastAsia="Times New Roman" w:cs="Times New Roman"/>
        </w:rPr>
      </w:pPr>
      <w:r w:rsidRPr="00F325ED">
        <w:rPr>
          <w:rFonts w:eastAsia="Times New Roman" w:cs="Times New Roman"/>
        </w:rPr>
        <w:t>Módosított építési engedélyezési eljárás során, ha a kérelmezett módosítás érinti az első fokú építésügyi hatósági eljárásban részt vett szakhatóság szakkérdését, vagy ha a kérelmezett módos</w:t>
      </w:r>
      <w:r w:rsidRPr="00F325ED">
        <w:rPr>
          <w:rFonts w:eastAsia="Times New Roman" w:cs="Times New Roman"/>
        </w:rPr>
        <w:t>í</w:t>
      </w:r>
      <w:r w:rsidRPr="00F325ED">
        <w:rPr>
          <w:rFonts w:eastAsia="Times New Roman" w:cs="Times New Roman"/>
        </w:rPr>
        <w:t>tással a 6. melléklet szerinti szakhatósági közreműködés és bevonás feltételei megvalósulnak, az első fokú építésügyi hatóság az érdekelt szakhatóság ismételt megkeresésével beszerzett vagy a módosított építési engedély iránti kérelem mellékleteként rendelkezésre álló szakhatósági állásfoglalás alapján dönt.</w:t>
      </w:r>
    </w:p>
    <w:p w:rsidR="001627C2" w:rsidRPr="00F325ED" w:rsidRDefault="001627C2" w:rsidP="00AA5561">
      <w:pPr>
        <w:pStyle w:val="Listaszerbekezds"/>
        <w:numPr>
          <w:ilvl w:val="0"/>
          <w:numId w:val="97"/>
        </w:numPr>
        <w:spacing w:after="0" w:line="240" w:lineRule="auto"/>
        <w:ind w:right="150"/>
        <w:jc w:val="both"/>
        <w:rPr>
          <w:rFonts w:eastAsia="Times New Roman" w:cs="Times New Roman"/>
        </w:rPr>
      </w:pPr>
      <w:r w:rsidRPr="00F325ED">
        <w:rPr>
          <w:rFonts w:eastAsia="Times New Roman" w:cs="Times New Roman"/>
        </w:rPr>
        <w:t>A fellebbezési eljárásban, ha a fellebbezés az első fokú építésügyi hatóság határozatában foglalt szakhatósági állásfoglalás tartalma ellen irányul, a másodfokú építésügyi hatóság a másodfokú szakhatóság állásfoglalása alapján dönt. Egyéb esetben a szakhatóságot megkeresni nem kell.</w:t>
      </w:r>
    </w:p>
    <w:p w:rsidR="001627C2" w:rsidRPr="00F325ED" w:rsidRDefault="001627C2" w:rsidP="00AA5561">
      <w:pPr>
        <w:pStyle w:val="Listaszerbekezds"/>
        <w:numPr>
          <w:ilvl w:val="0"/>
          <w:numId w:val="97"/>
        </w:numPr>
        <w:spacing w:after="0" w:line="240" w:lineRule="auto"/>
        <w:ind w:right="150"/>
        <w:jc w:val="both"/>
        <w:rPr>
          <w:rFonts w:eastAsia="Times New Roman" w:cs="Times New Roman"/>
        </w:rPr>
      </w:pPr>
      <w:r w:rsidRPr="00F325ED">
        <w:rPr>
          <w:rFonts w:eastAsia="Times New Roman" w:cs="Times New Roman"/>
        </w:rPr>
        <w:t>A szakhatóság az építésügyi hatósággal elektronikus úton az ÉTDR-ben tart kapcsolatot.</w:t>
      </w:r>
    </w:p>
    <w:p w:rsidR="001627C2" w:rsidRPr="00F325ED" w:rsidRDefault="001627C2" w:rsidP="001627C2">
      <w:pPr>
        <w:autoSpaceDE w:val="0"/>
        <w:autoSpaceDN w:val="0"/>
        <w:adjustRightInd w:val="0"/>
        <w:spacing w:after="0" w:line="240" w:lineRule="auto"/>
        <w:rPr>
          <w:rFonts w:cs="Times New Roman"/>
        </w:rPr>
      </w:pPr>
    </w:p>
    <w:p w:rsidR="001627C2" w:rsidRPr="00F325ED" w:rsidRDefault="001627C2" w:rsidP="001627C2">
      <w:pPr>
        <w:spacing w:before="300" w:after="300" w:line="240" w:lineRule="auto"/>
        <w:ind w:right="150"/>
        <w:rPr>
          <w:rFonts w:eastAsia="Times New Roman" w:cs="Times New Roman"/>
          <w:u w:val="single"/>
        </w:rPr>
      </w:pPr>
      <w:r w:rsidRPr="00F325ED">
        <w:rPr>
          <w:rFonts w:eastAsia="Times New Roman" w:cs="Times New Roman"/>
          <w:bCs/>
          <w:u w:val="single"/>
        </w:rPr>
        <w:t>Az építészeti-műszaki tervtanácsi és a településképi vélemény</w:t>
      </w:r>
    </w:p>
    <w:p w:rsidR="001627C2" w:rsidRPr="00F325ED" w:rsidRDefault="001627C2" w:rsidP="001627C2">
      <w:pPr>
        <w:spacing w:after="0" w:line="240" w:lineRule="auto"/>
        <w:ind w:left="150" w:right="150"/>
        <w:jc w:val="both"/>
        <w:rPr>
          <w:rFonts w:eastAsia="Times New Roman" w:cs="Times New Roman"/>
        </w:rPr>
      </w:pPr>
      <w:r w:rsidRPr="00F325ED">
        <w:rPr>
          <w:rFonts w:eastAsia="Times New Roman" w:cs="Times New Roman"/>
        </w:rPr>
        <w:t>Az építési engedélyezési, az összevont és kormányrendeletben meghatározott esetekben a fennmaradási engedélyezési eljárást</w:t>
      </w:r>
    </w:p>
    <w:p w:rsidR="001627C2" w:rsidRPr="00F325ED" w:rsidRDefault="001627C2" w:rsidP="00AA5561">
      <w:pPr>
        <w:pStyle w:val="Listaszerbekezds"/>
        <w:numPr>
          <w:ilvl w:val="0"/>
          <w:numId w:val="98"/>
        </w:numPr>
        <w:spacing w:after="0" w:line="240" w:lineRule="auto"/>
        <w:ind w:right="150"/>
        <w:jc w:val="both"/>
        <w:rPr>
          <w:rFonts w:eastAsia="Times New Roman" w:cs="Times New Roman"/>
        </w:rPr>
      </w:pPr>
      <w:r w:rsidRPr="00F325ED">
        <w:rPr>
          <w:rFonts w:eastAsia="Times New Roman" w:cs="Times New Roman"/>
        </w:rPr>
        <w:t xml:space="preserve">a településrendezési és az építészeti-műszaki </w:t>
      </w:r>
      <w:r w:rsidRPr="00F325ED">
        <w:rPr>
          <w:rFonts w:eastAsia="Times New Roman" w:cs="Times New Roman"/>
          <w:u w:val="single"/>
        </w:rPr>
        <w:t>tervtanácsokról szóló</w:t>
      </w:r>
      <w:r w:rsidRPr="00F325ED">
        <w:rPr>
          <w:rFonts w:eastAsia="Times New Roman" w:cs="Times New Roman"/>
        </w:rPr>
        <w:t xml:space="preserve"> kormányrendeletben meghatározott esetben </w:t>
      </w:r>
      <w:r w:rsidRPr="00F325ED">
        <w:rPr>
          <w:rFonts w:eastAsia="Times New Roman" w:cs="Times New Roman"/>
          <w:u w:val="single"/>
        </w:rPr>
        <w:t>tervtanácsi</w:t>
      </w:r>
      <w:r w:rsidRPr="00F325ED">
        <w:rPr>
          <w:rFonts w:eastAsia="Times New Roman" w:cs="Times New Roman"/>
        </w:rPr>
        <w:t>, valamint</w:t>
      </w:r>
    </w:p>
    <w:p w:rsidR="001627C2" w:rsidRPr="00F325ED" w:rsidRDefault="001627C2" w:rsidP="00AA5561">
      <w:pPr>
        <w:pStyle w:val="Listaszerbekezds"/>
        <w:numPr>
          <w:ilvl w:val="0"/>
          <w:numId w:val="98"/>
        </w:numPr>
        <w:spacing w:after="0" w:line="240" w:lineRule="auto"/>
        <w:ind w:right="150"/>
        <w:jc w:val="both"/>
        <w:rPr>
          <w:rFonts w:eastAsia="Times New Roman" w:cs="Times New Roman"/>
        </w:rPr>
      </w:pPr>
      <w:r w:rsidRPr="00F325ED">
        <w:rPr>
          <w:rFonts w:eastAsia="Times New Roman" w:cs="Times New Roman"/>
        </w:rPr>
        <w:t>a településfejlesztési koncepcióról, az integrált településfejlesztési stratégiáról és a településrendezési eszközökről, valamint egyes településrendezési sajátos jogintézményekről szóló ko</w:t>
      </w:r>
      <w:r w:rsidRPr="00F325ED">
        <w:rPr>
          <w:rFonts w:eastAsia="Times New Roman" w:cs="Times New Roman"/>
        </w:rPr>
        <w:t>r</w:t>
      </w:r>
      <w:r w:rsidRPr="00F325ED">
        <w:rPr>
          <w:rFonts w:eastAsia="Times New Roman" w:cs="Times New Roman"/>
        </w:rPr>
        <w:t xml:space="preserve">mányrendeletben meghatározott esetekben </w:t>
      </w:r>
      <w:r w:rsidRPr="00F325ED">
        <w:rPr>
          <w:rFonts w:eastAsia="Times New Roman" w:cs="Times New Roman"/>
          <w:u w:val="single"/>
        </w:rPr>
        <w:t>településképi véleményezési eljárás</w:t>
      </w:r>
      <w:r w:rsidRPr="00F325ED">
        <w:rPr>
          <w:rFonts w:eastAsia="Times New Roman" w:cs="Times New Roman"/>
        </w:rPr>
        <w:t xml:space="preserve"> előzi meg.</w:t>
      </w:r>
    </w:p>
    <w:p w:rsidR="001627C2" w:rsidRPr="00F325ED" w:rsidRDefault="001627C2" w:rsidP="001627C2">
      <w:pPr>
        <w:rPr>
          <w:rFonts w:eastAsia="Times New Roman" w:cs="Times New Roman"/>
        </w:rPr>
      </w:pPr>
      <w:r w:rsidRPr="00F325ED">
        <w:rPr>
          <w:rFonts w:eastAsia="Times New Roman" w:cs="Times New Roman"/>
        </w:rPr>
        <w:br w:type="page"/>
      </w:r>
    </w:p>
    <w:p w:rsidR="001627C2" w:rsidRPr="00F325ED" w:rsidRDefault="001627C2" w:rsidP="001627C2">
      <w:pPr>
        <w:pStyle w:val="Listaszerbekezds"/>
        <w:spacing w:after="0" w:line="240" w:lineRule="auto"/>
        <w:ind w:left="870" w:right="150"/>
        <w:jc w:val="both"/>
        <w:rPr>
          <w:rFonts w:eastAsia="Times New Roman" w:cs="Times New Roman"/>
        </w:rPr>
      </w:pPr>
    </w:p>
    <w:p w:rsidR="001627C2" w:rsidRDefault="001627C2" w:rsidP="001627C2">
      <w:pPr>
        <w:pStyle w:val="Listaszerbekezds"/>
        <w:spacing w:after="0" w:line="240" w:lineRule="auto"/>
        <w:ind w:left="870" w:right="150"/>
        <w:jc w:val="both"/>
        <w:rPr>
          <w:rFonts w:eastAsia="Times New Roman" w:cs="Times New Roman"/>
        </w:rPr>
      </w:pPr>
    </w:p>
    <w:p w:rsidR="001627C2" w:rsidRPr="00F325ED" w:rsidRDefault="001627C2" w:rsidP="001627C2">
      <w:pPr>
        <w:pStyle w:val="Listaszerbekezds"/>
        <w:spacing w:after="0" w:line="240" w:lineRule="auto"/>
        <w:ind w:left="870" w:right="150"/>
        <w:jc w:val="right"/>
        <w:rPr>
          <w:rFonts w:eastAsia="Times New Roman" w:cs="Times New Roman"/>
          <w:b/>
          <w:sz w:val="24"/>
          <w:szCs w:val="24"/>
        </w:rPr>
      </w:pPr>
      <w:r w:rsidRPr="00F325ED">
        <w:rPr>
          <w:rFonts w:eastAsia="Times New Roman" w:cs="Times New Roman"/>
          <w:b/>
          <w:sz w:val="24"/>
          <w:szCs w:val="24"/>
        </w:rPr>
        <w:t xml:space="preserve">4/2. számú melléklet  </w:t>
      </w:r>
    </w:p>
    <w:p w:rsidR="001627C2" w:rsidRPr="00F325ED" w:rsidRDefault="001627C2" w:rsidP="001627C2">
      <w:pPr>
        <w:pStyle w:val="Listaszerbekezds"/>
        <w:spacing w:after="0" w:line="240" w:lineRule="auto"/>
        <w:ind w:left="870" w:right="150"/>
        <w:jc w:val="both"/>
        <w:rPr>
          <w:rFonts w:eastAsia="Times New Roman" w:cs="Times New Roman"/>
          <w:sz w:val="24"/>
          <w:szCs w:val="24"/>
        </w:rPr>
      </w:pPr>
    </w:p>
    <w:p w:rsidR="001627C2" w:rsidRDefault="001627C2" w:rsidP="001627C2">
      <w:pPr>
        <w:jc w:val="center"/>
        <w:rPr>
          <w:rFonts w:cs="Times New Roman"/>
          <w:b/>
          <w:bCs/>
          <w:color w:val="000000"/>
          <w:sz w:val="32"/>
          <w:szCs w:val="32"/>
        </w:rPr>
      </w:pPr>
      <w:r w:rsidRPr="00C70168">
        <w:rPr>
          <w:rFonts w:cs="Times New Roman"/>
          <w:b/>
          <w:bCs/>
          <w:color w:val="000000"/>
          <w:sz w:val="32"/>
          <w:szCs w:val="32"/>
        </w:rPr>
        <w:t xml:space="preserve">AZ ÉPÍTÉSI ENGEDÉLYEK </w:t>
      </w:r>
    </w:p>
    <w:p w:rsidR="001627C2" w:rsidRDefault="001627C2" w:rsidP="001627C2">
      <w:pPr>
        <w:pStyle w:val="Listaszerbekezds"/>
        <w:autoSpaceDE w:val="0"/>
        <w:autoSpaceDN w:val="0"/>
        <w:adjustRightInd w:val="0"/>
        <w:spacing w:after="0" w:line="240" w:lineRule="auto"/>
        <w:ind w:left="1440"/>
        <w:rPr>
          <w:rFonts w:cs="Times New Roman"/>
          <w:b/>
          <w:bCs/>
          <w:color w:val="000000"/>
        </w:rPr>
      </w:pPr>
    </w:p>
    <w:p w:rsidR="001627C2" w:rsidRPr="00F8056F" w:rsidRDefault="001627C2" w:rsidP="001627C2">
      <w:pPr>
        <w:autoSpaceDE w:val="0"/>
        <w:autoSpaceDN w:val="0"/>
        <w:adjustRightInd w:val="0"/>
        <w:spacing w:after="0" w:line="240" w:lineRule="auto"/>
        <w:rPr>
          <w:rFonts w:cs="Times New Roman"/>
          <w:b/>
          <w:bCs/>
          <w:color w:val="000000"/>
        </w:rPr>
      </w:pPr>
    </w:p>
    <w:p w:rsidR="001627C2" w:rsidRPr="002F5858" w:rsidRDefault="001627C2" w:rsidP="00AA5561">
      <w:pPr>
        <w:pStyle w:val="Listaszerbekezds"/>
        <w:numPr>
          <w:ilvl w:val="0"/>
          <w:numId w:val="59"/>
        </w:numPr>
        <w:autoSpaceDE w:val="0"/>
        <w:autoSpaceDN w:val="0"/>
        <w:adjustRightInd w:val="0"/>
        <w:spacing w:after="0" w:line="240" w:lineRule="auto"/>
        <w:rPr>
          <w:rFonts w:ascii="Times New Roman" w:hAnsi="Times New Roman" w:cs="Times New Roman"/>
          <w:b/>
          <w:bCs/>
          <w:color w:val="000000"/>
        </w:rPr>
      </w:pPr>
      <w:r w:rsidRPr="002F5858">
        <w:rPr>
          <w:rFonts w:ascii="Times New Roman" w:hAnsi="Times New Roman" w:cs="Times New Roman"/>
          <w:b/>
          <w:bCs/>
          <w:color w:val="000000"/>
        </w:rPr>
        <w:t>Építési kivitelezési munkák engedélye</w:t>
      </w:r>
      <w:r>
        <w:rPr>
          <w:rFonts w:ascii="Times New Roman" w:hAnsi="Times New Roman" w:cs="Times New Roman"/>
          <w:b/>
          <w:bCs/>
          <w:color w:val="000000"/>
        </w:rPr>
        <w:t>zése</w:t>
      </w:r>
      <w:r w:rsidRPr="002F5858">
        <w:rPr>
          <w:rFonts w:ascii="Times New Roman" w:hAnsi="Times New Roman" w:cs="Times New Roman"/>
          <w:b/>
          <w:bCs/>
          <w:color w:val="000000"/>
        </w:rPr>
        <w:t xml:space="preserve"> </w:t>
      </w:r>
      <w:r w:rsidRPr="002F5858">
        <w:rPr>
          <w:rFonts w:ascii="Times New Roman" w:hAnsi="Times New Roman" w:cs="Times New Roman"/>
          <w:b/>
          <w:bCs/>
          <w:color w:val="000000"/>
        </w:rPr>
        <w:tab/>
        <w:t xml:space="preserve"> </w:t>
      </w:r>
    </w:p>
    <w:p w:rsidR="001627C2" w:rsidRDefault="001627C2" w:rsidP="001627C2">
      <w:pPr>
        <w:autoSpaceDE w:val="0"/>
        <w:autoSpaceDN w:val="0"/>
        <w:adjustRightInd w:val="0"/>
        <w:spacing w:after="0" w:line="240" w:lineRule="auto"/>
        <w:rPr>
          <w:rFonts w:ascii="Times New Roman" w:hAnsi="Times New Roman" w:cs="Times New Roman"/>
        </w:rPr>
      </w:pPr>
    </w:p>
    <w:p w:rsidR="001627C2" w:rsidRDefault="001627C2" w:rsidP="001627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Az építőipari kivitelezési munkák engedélyezése tartozik ide, melyet a benyújtott dokumentáció alapján vizsgálnak felül és engedélyeznek. </w:t>
      </w:r>
    </w:p>
    <w:p w:rsidR="001627C2" w:rsidRDefault="001627C2" w:rsidP="001627C2">
      <w:pPr>
        <w:autoSpaceDE w:val="0"/>
        <w:autoSpaceDN w:val="0"/>
        <w:adjustRightInd w:val="0"/>
        <w:spacing w:after="0" w:line="240" w:lineRule="auto"/>
        <w:rPr>
          <w:rFonts w:ascii="Times New Roman" w:hAnsi="Times New Roman" w:cs="Times New Roman"/>
        </w:rPr>
      </w:pPr>
    </w:p>
    <w:p w:rsidR="001627C2" w:rsidRPr="00224CE4" w:rsidRDefault="001627C2" w:rsidP="001627C2">
      <w:pPr>
        <w:autoSpaceDE w:val="0"/>
        <w:autoSpaceDN w:val="0"/>
        <w:adjustRightInd w:val="0"/>
        <w:spacing w:after="0" w:line="240" w:lineRule="auto"/>
        <w:rPr>
          <w:rFonts w:ascii="Times New Roman" w:hAnsi="Times New Roman" w:cs="Times New Roman"/>
        </w:rPr>
      </w:pPr>
      <w:r w:rsidRPr="00224CE4">
        <w:rPr>
          <w:rFonts w:ascii="Times New Roman" w:hAnsi="Times New Roman" w:cs="Times New Roman"/>
        </w:rPr>
        <w:t xml:space="preserve">A 191/2009. (IX.15.) Korm. rendelet </w:t>
      </w:r>
      <w:r w:rsidRPr="00224CE4">
        <w:rPr>
          <w:rFonts w:ascii="Times New Roman" w:hAnsi="Times New Roman" w:cs="Times New Roman"/>
          <w:bCs/>
        </w:rPr>
        <w:t xml:space="preserve">22. § </w:t>
      </w:r>
      <w:r w:rsidRPr="00224CE4">
        <w:rPr>
          <w:rFonts w:ascii="Times New Roman" w:hAnsi="Times New Roman" w:cs="Times New Roman"/>
        </w:rPr>
        <w:t xml:space="preserve">(3) </w:t>
      </w:r>
      <w:r>
        <w:rPr>
          <w:rFonts w:ascii="Times New Roman" w:hAnsi="Times New Roman" w:cs="Times New Roman"/>
        </w:rPr>
        <w:t>alapján, a</w:t>
      </w:r>
      <w:r w:rsidRPr="00224CE4">
        <w:rPr>
          <w:rFonts w:ascii="Times New Roman" w:hAnsi="Times New Roman" w:cs="Times New Roman"/>
        </w:rPr>
        <w:t xml:space="preserve"> </w:t>
      </w:r>
      <w:r w:rsidRPr="00224CE4">
        <w:rPr>
          <w:rFonts w:ascii="Times New Roman" w:hAnsi="Times New Roman" w:cs="Times New Roman"/>
          <w:b/>
        </w:rPr>
        <w:t>kivitelezési dokumentáció</w:t>
      </w:r>
      <w:r w:rsidRPr="00224CE4">
        <w:rPr>
          <w:rFonts w:ascii="Times New Roman" w:hAnsi="Times New Roman" w:cs="Times New Roman"/>
        </w:rPr>
        <w:t xml:space="preserve"> </w:t>
      </w:r>
      <w:r w:rsidRPr="00224CE4">
        <w:rPr>
          <w:rFonts w:ascii="Times New Roman" w:hAnsi="Times New Roman" w:cs="Times New Roman"/>
          <w:b/>
        </w:rPr>
        <w:t xml:space="preserve">tartalma </w:t>
      </w:r>
      <w:r w:rsidRPr="00224CE4">
        <w:rPr>
          <w:rFonts w:ascii="Times New Roman" w:hAnsi="Times New Roman" w:cs="Times New Roman"/>
        </w:rPr>
        <w:t>– a (4) bekezdés kivételével – az</w:t>
      </w:r>
      <w:r>
        <w:rPr>
          <w:rFonts w:ascii="Times New Roman" w:hAnsi="Times New Roman" w:cs="Times New Roman"/>
        </w:rPr>
        <w:t xml:space="preserve"> </w:t>
      </w:r>
      <w:r w:rsidRPr="00224CE4">
        <w:rPr>
          <w:rFonts w:ascii="Times New Roman" w:hAnsi="Times New Roman" w:cs="Times New Roman"/>
        </w:rPr>
        <w:t>építési engedélyezési dokumentációból, költségvetési</w:t>
      </w:r>
      <w:r>
        <w:rPr>
          <w:rFonts w:ascii="Times New Roman" w:hAnsi="Times New Roman" w:cs="Times New Roman"/>
        </w:rPr>
        <w:t xml:space="preserve"> </w:t>
      </w:r>
      <w:r w:rsidRPr="00224CE4">
        <w:rPr>
          <w:rFonts w:ascii="Times New Roman" w:hAnsi="Times New Roman" w:cs="Times New Roman"/>
        </w:rPr>
        <w:t>kiírásból és – jogszabályban meghatározott esetekben –</w:t>
      </w:r>
      <w:r>
        <w:rPr>
          <w:rFonts w:ascii="Times New Roman" w:hAnsi="Times New Roman" w:cs="Times New Roman"/>
        </w:rPr>
        <w:t xml:space="preserve"> </w:t>
      </w:r>
      <w:r w:rsidRPr="00224CE4">
        <w:rPr>
          <w:rFonts w:ascii="Times New Roman" w:hAnsi="Times New Roman" w:cs="Times New Roman"/>
        </w:rPr>
        <w:t>jogszabály szerinti biztonsági és egészségvédelmi tervből áll</w:t>
      </w:r>
    </w:p>
    <w:p w:rsidR="001627C2" w:rsidRPr="006D0FDB" w:rsidRDefault="001627C2" w:rsidP="00AA5561">
      <w:pPr>
        <w:pStyle w:val="Listaszerbekezds"/>
        <w:numPr>
          <w:ilvl w:val="0"/>
          <w:numId w:val="109"/>
        </w:numPr>
        <w:autoSpaceDE w:val="0"/>
        <w:autoSpaceDN w:val="0"/>
        <w:adjustRightInd w:val="0"/>
        <w:spacing w:after="0" w:line="240" w:lineRule="auto"/>
        <w:rPr>
          <w:rFonts w:ascii="Times New Roman" w:hAnsi="Times New Roman" w:cs="Times New Roman"/>
          <w:bCs/>
        </w:rPr>
      </w:pPr>
      <w:r w:rsidRPr="006D0FDB">
        <w:rPr>
          <w:rFonts w:ascii="Times New Roman" w:hAnsi="Times New Roman" w:cs="Times New Roman"/>
          <w:bCs/>
        </w:rPr>
        <w:t>300 m2 szintterületű,</w:t>
      </w:r>
    </w:p>
    <w:p w:rsidR="001627C2" w:rsidRPr="006D0FDB" w:rsidRDefault="001627C2" w:rsidP="00AA5561">
      <w:pPr>
        <w:pStyle w:val="Listaszerbekezds"/>
        <w:numPr>
          <w:ilvl w:val="0"/>
          <w:numId w:val="109"/>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bCs/>
        </w:rPr>
        <w:t>három építményszinttel rendelkező</w:t>
      </w:r>
      <w:r w:rsidRPr="006D0FDB">
        <w:rPr>
          <w:rFonts w:ascii="Times New Roman" w:hAnsi="Times New Roman" w:cs="Times New Roman"/>
        </w:rPr>
        <w:t>, vagy</w:t>
      </w:r>
    </w:p>
    <w:p w:rsidR="001627C2" w:rsidRPr="006D0FDB" w:rsidRDefault="001627C2" w:rsidP="00AA5561">
      <w:pPr>
        <w:pStyle w:val="Listaszerbekezds"/>
        <w:numPr>
          <w:ilvl w:val="0"/>
          <w:numId w:val="109"/>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bCs/>
        </w:rPr>
        <w:t>1000 m3 bruttó térfogatú</w:t>
      </w:r>
    </w:p>
    <w:p w:rsidR="001627C2" w:rsidRPr="006D0FDB" w:rsidRDefault="001627C2" w:rsidP="00AA5561">
      <w:pPr>
        <w:pStyle w:val="Listaszerbekezds"/>
        <w:numPr>
          <w:ilvl w:val="0"/>
          <w:numId w:val="109"/>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rPr>
        <w:t>építményt, építményrészt érintő építőipari kivitelezési</w:t>
      </w:r>
      <w:r>
        <w:rPr>
          <w:rFonts w:ascii="Times New Roman" w:hAnsi="Times New Roman" w:cs="Times New Roman"/>
        </w:rPr>
        <w:t xml:space="preserve"> </w:t>
      </w:r>
      <w:r w:rsidRPr="006D0FDB">
        <w:rPr>
          <w:rFonts w:ascii="Times New Roman" w:hAnsi="Times New Roman" w:cs="Times New Roman"/>
        </w:rPr>
        <w:t>tevékenység vagy</w:t>
      </w:r>
    </w:p>
    <w:p w:rsidR="001627C2" w:rsidRPr="006D0FDB" w:rsidRDefault="001627C2" w:rsidP="00AA5561">
      <w:pPr>
        <w:pStyle w:val="Listaszerbekezds"/>
        <w:numPr>
          <w:ilvl w:val="0"/>
          <w:numId w:val="109"/>
        </w:numPr>
        <w:autoSpaceDE w:val="0"/>
        <w:autoSpaceDN w:val="0"/>
        <w:adjustRightInd w:val="0"/>
        <w:spacing w:after="0" w:line="240" w:lineRule="auto"/>
        <w:rPr>
          <w:rFonts w:ascii="Times New Roman" w:hAnsi="Times New Roman" w:cs="Times New Roman"/>
          <w:bCs/>
        </w:rPr>
      </w:pPr>
      <w:r w:rsidRPr="006D0FDB">
        <w:rPr>
          <w:rFonts w:ascii="Times New Roman" w:hAnsi="Times New Roman" w:cs="Times New Roman"/>
          <w:bCs/>
        </w:rPr>
        <w:t>a 1,5 m-t meg nem haladó magasságú támfal építése esetén.</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Default="001627C2" w:rsidP="001627C2">
      <w:pPr>
        <w:autoSpaceDE w:val="0"/>
        <w:autoSpaceDN w:val="0"/>
        <w:adjustRightInd w:val="0"/>
        <w:spacing w:after="0" w:line="240" w:lineRule="auto"/>
        <w:rPr>
          <w:rFonts w:ascii="Times New Roman" w:hAnsi="Times New Roman" w:cs="Times New Roman"/>
        </w:rPr>
      </w:pPr>
      <w:r w:rsidRPr="00B63C55">
        <w:rPr>
          <w:rFonts w:ascii="Times New Roman" w:hAnsi="Times New Roman" w:cs="Times New Roman"/>
        </w:rPr>
        <w:t xml:space="preserve">A 191/2009. (IX.15.) Korm. rendelet </w:t>
      </w:r>
      <w:r w:rsidRPr="00B63C55">
        <w:rPr>
          <w:rFonts w:ascii="Times New Roman" w:hAnsi="Times New Roman" w:cs="Times New Roman"/>
          <w:bCs/>
        </w:rPr>
        <w:t xml:space="preserve">22. § </w:t>
      </w:r>
      <w:r w:rsidRPr="00B63C55">
        <w:rPr>
          <w:rFonts w:ascii="Times New Roman" w:hAnsi="Times New Roman" w:cs="Times New Roman"/>
        </w:rPr>
        <w:t xml:space="preserve">(5) Az </w:t>
      </w:r>
      <w:r w:rsidRPr="00B63C55">
        <w:rPr>
          <w:rFonts w:ascii="Times New Roman" w:hAnsi="Times New Roman" w:cs="Times New Roman"/>
          <w:bCs/>
        </w:rPr>
        <w:t>építményekre</w:t>
      </w:r>
      <w:r>
        <w:rPr>
          <w:rFonts w:ascii="Times New Roman" w:hAnsi="Times New Roman" w:cs="Times New Roman"/>
          <w:bCs/>
        </w:rPr>
        <w:t xml:space="preserve"> </w:t>
      </w:r>
      <w:r w:rsidRPr="00B63C55">
        <w:rPr>
          <w:rFonts w:ascii="Times New Roman" w:hAnsi="Times New Roman" w:cs="Times New Roman"/>
          <w:bCs/>
        </w:rPr>
        <w:t>vonatkozó követelmények teljes körére kiterjedő</w:t>
      </w:r>
      <w:r>
        <w:rPr>
          <w:rFonts w:ascii="Times New Roman" w:hAnsi="Times New Roman" w:cs="Times New Roman"/>
          <w:bCs/>
        </w:rPr>
        <w:t xml:space="preserve"> </w:t>
      </w:r>
      <w:r w:rsidRPr="00B63C55">
        <w:rPr>
          <w:rFonts w:ascii="Times New Roman" w:hAnsi="Times New Roman" w:cs="Times New Roman"/>
          <w:bCs/>
        </w:rPr>
        <w:t>kivitelezési dokumentációt kell készíteni</w:t>
      </w:r>
      <w:r w:rsidRPr="00B63C55">
        <w:rPr>
          <w:rFonts w:ascii="Times New Roman" w:hAnsi="Times New Roman" w:cs="Times New Roman"/>
        </w:rPr>
        <w:t>,</w:t>
      </w:r>
    </w:p>
    <w:p w:rsidR="001627C2" w:rsidRPr="006D0FDB" w:rsidRDefault="001627C2" w:rsidP="00AA5561">
      <w:pPr>
        <w:pStyle w:val="Listaszerbekezds"/>
        <w:numPr>
          <w:ilvl w:val="0"/>
          <w:numId w:val="110"/>
        </w:numPr>
        <w:autoSpaceDE w:val="0"/>
        <w:autoSpaceDN w:val="0"/>
        <w:adjustRightInd w:val="0"/>
        <w:spacing w:after="0" w:line="240" w:lineRule="auto"/>
        <w:rPr>
          <w:rFonts w:ascii="Times New Roman" w:hAnsi="Times New Roman" w:cs="Times New Roman"/>
          <w:bCs/>
        </w:rPr>
      </w:pPr>
      <w:r w:rsidRPr="006D0FDB">
        <w:rPr>
          <w:rFonts w:ascii="Times New Roman" w:hAnsi="Times New Roman" w:cs="Times New Roman"/>
        </w:rPr>
        <w:t>a fenti rendelet (3) bekezdésben meghatározott jellemzőt illetve méretet meghaladó építményt,</w:t>
      </w:r>
    </w:p>
    <w:p w:rsidR="001627C2" w:rsidRPr="006D0FDB" w:rsidRDefault="001627C2" w:rsidP="00AA5561">
      <w:pPr>
        <w:pStyle w:val="Listaszerbekezds"/>
        <w:numPr>
          <w:ilvl w:val="0"/>
          <w:numId w:val="110"/>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rPr>
        <w:t>építési engedélyhez kötött külön jogszabályban meghatározott védelemmel érintett műemléki területen álló meglévő építményt,</w:t>
      </w:r>
    </w:p>
    <w:p w:rsidR="001627C2" w:rsidRDefault="001627C2" w:rsidP="00AA5561">
      <w:pPr>
        <w:pStyle w:val="Listaszerbekezds"/>
        <w:numPr>
          <w:ilvl w:val="0"/>
          <w:numId w:val="110"/>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rPr>
        <w:t>közhasználatú épületet, (</w:t>
      </w:r>
      <w:proofErr w:type="spellStart"/>
      <w:r w:rsidRPr="006D0FDB">
        <w:rPr>
          <w:rFonts w:ascii="Times New Roman" w:hAnsi="Times New Roman" w:cs="Times New Roman"/>
        </w:rPr>
        <w:t>Étv</w:t>
      </w:r>
      <w:proofErr w:type="spellEnd"/>
      <w:r w:rsidRPr="006D0FDB">
        <w:rPr>
          <w:rFonts w:ascii="Times New Roman" w:hAnsi="Times New Roman" w:cs="Times New Roman"/>
        </w:rPr>
        <w:t>. 2.§ fogalom meghatározások)</w:t>
      </w:r>
      <w:r>
        <w:rPr>
          <w:rFonts w:ascii="Times New Roman" w:hAnsi="Times New Roman" w:cs="Times New Roman"/>
        </w:rPr>
        <w:t xml:space="preserve"> </w:t>
      </w:r>
    </w:p>
    <w:p w:rsidR="001627C2" w:rsidRPr="006D0FDB" w:rsidRDefault="001627C2" w:rsidP="00AA5561">
      <w:pPr>
        <w:pStyle w:val="Listaszerbekezds"/>
        <w:numPr>
          <w:ilvl w:val="0"/>
          <w:numId w:val="110"/>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rPr>
        <w:t>a</w:t>
      </w:r>
      <w:r>
        <w:rPr>
          <w:rFonts w:ascii="Times New Roman" w:hAnsi="Times New Roman" w:cs="Times New Roman"/>
        </w:rPr>
        <w:t xml:space="preserve"> fenti rendelet </w:t>
      </w:r>
      <w:r w:rsidRPr="006D0FDB">
        <w:rPr>
          <w:rFonts w:ascii="Times New Roman" w:hAnsi="Times New Roman" w:cs="Times New Roman"/>
        </w:rPr>
        <w:t xml:space="preserve"> 10. § (1) bekezdésében meghatározott építményt vagy</w:t>
      </w:r>
    </w:p>
    <w:p w:rsidR="001627C2" w:rsidRPr="006D0FDB" w:rsidRDefault="001627C2" w:rsidP="00AA5561">
      <w:pPr>
        <w:pStyle w:val="Listaszerbekezds"/>
        <w:numPr>
          <w:ilvl w:val="0"/>
          <w:numId w:val="110"/>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rPr>
        <w:t xml:space="preserve">üzemelés technológiai (gyártás-, javítás-, vizsgálat-, konyha-, egészségügyi technológiai stb.) tervet igénylő épületet érintő </w:t>
      </w:r>
    </w:p>
    <w:p w:rsidR="001627C2" w:rsidRPr="006D0FDB" w:rsidRDefault="001627C2" w:rsidP="00AA5561">
      <w:pPr>
        <w:pStyle w:val="Listaszerbekezds"/>
        <w:numPr>
          <w:ilvl w:val="0"/>
          <w:numId w:val="110"/>
        </w:numPr>
        <w:autoSpaceDE w:val="0"/>
        <w:autoSpaceDN w:val="0"/>
        <w:adjustRightInd w:val="0"/>
        <w:spacing w:after="0" w:line="240" w:lineRule="auto"/>
        <w:rPr>
          <w:rFonts w:ascii="Times New Roman" w:hAnsi="Times New Roman" w:cs="Times New Roman"/>
        </w:rPr>
      </w:pPr>
      <w:r w:rsidRPr="006D0FDB">
        <w:rPr>
          <w:rFonts w:ascii="Times New Roman" w:hAnsi="Times New Roman" w:cs="Times New Roman"/>
        </w:rPr>
        <w:t>építőipari kivitelezési tevékenység esetén.</w:t>
      </w:r>
    </w:p>
    <w:p w:rsidR="001627C2" w:rsidRDefault="001627C2" w:rsidP="001627C2">
      <w:pPr>
        <w:autoSpaceDE w:val="0"/>
        <w:autoSpaceDN w:val="0"/>
        <w:adjustRightInd w:val="0"/>
        <w:spacing w:after="0" w:line="240" w:lineRule="auto"/>
        <w:rPr>
          <w:rFonts w:ascii="Times New Roman" w:hAnsi="Times New Roman" w:cs="Times New Roman"/>
        </w:rPr>
      </w:pPr>
    </w:p>
    <w:p w:rsidR="001627C2" w:rsidRPr="00C70168" w:rsidRDefault="001627C2" w:rsidP="001627C2">
      <w:pPr>
        <w:spacing w:after="0" w:line="240" w:lineRule="auto"/>
        <w:ind w:left="150" w:right="150"/>
        <w:jc w:val="both"/>
        <w:rPr>
          <w:rFonts w:eastAsia="Times New Roman" w:cs="Times New Roman"/>
          <w:b/>
        </w:rPr>
      </w:pPr>
      <w:r w:rsidRPr="00C70168">
        <w:rPr>
          <w:rFonts w:eastAsia="Times New Roman" w:cs="Times New Roman"/>
          <w:b/>
          <w:u w:val="single"/>
        </w:rPr>
        <w:t>Az építésügyi hatósági engedély iránti kérelem a Ket. 35. § (1) bekezdésében foglaltakon kívül tartalmazza</w:t>
      </w:r>
      <w:r w:rsidRPr="00C70168">
        <w:rPr>
          <w:rFonts w:eastAsia="Times New Roman" w:cs="Times New Roman"/>
          <w:b/>
        </w:rPr>
        <w:t>:</w:t>
      </w:r>
    </w:p>
    <w:p w:rsidR="001627C2" w:rsidRPr="00C70168" w:rsidRDefault="001627C2" w:rsidP="001627C2">
      <w:pPr>
        <w:spacing w:after="0" w:line="240" w:lineRule="auto"/>
        <w:ind w:left="150" w:right="150"/>
        <w:jc w:val="both"/>
        <w:rPr>
          <w:rFonts w:eastAsia="Times New Roman" w:cs="Times New Roman"/>
          <w:b/>
        </w:rPr>
      </w:pP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3B7F27">
        <w:rPr>
          <w:rFonts w:eastAsia="Times New Roman" w:cs="Times New Roman"/>
        </w:rPr>
        <w:t>az építési tevékenységgel érintett telek címét, helyrajzi számát,</w:t>
      </w: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3B7F27">
        <w:rPr>
          <w:rFonts w:eastAsia="Times New Roman" w:cs="Times New Roman"/>
        </w:rPr>
        <w:t>a kérelmezett engedélyezési eljárás fajtáját,</w:t>
      </w: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3B7F27">
        <w:rPr>
          <w:rFonts w:eastAsia="Times New Roman" w:cs="Times New Roman"/>
        </w:rPr>
        <w:t>a kérelem tárgyát és annak rövid leírását,</w:t>
      </w: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3B7F27">
        <w:rPr>
          <w:rFonts w:eastAsia="Times New Roman" w:cs="Times New Roman"/>
        </w:rPr>
        <w:t>a kérelem tárgyával összefüggésben</w:t>
      </w: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3B7F27">
        <w:rPr>
          <w:rFonts w:eastAsia="Times New Roman" w:cs="Times New Roman"/>
        </w:rPr>
        <w:t>az építésügyi hatóság szolgáltatása körében kiadott, a 3. § (3) bekezdése szerinti, fél évnél nem régebbi szakmai nyilatkozatnak az ÉTDR ügy- és iratazonosítóját,</w:t>
      </w: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3B7F27">
        <w:rPr>
          <w:rFonts w:eastAsia="Times New Roman" w:cs="Times New Roman"/>
        </w:rPr>
        <w:t>a korábban keletkezett hatósági döntések megnevezését, iktatószámát és keltét vagy az ÉTDR ügy- és iratazonosítóját,</w:t>
      </w: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3B7F27">
        <w:rPr>
          <w:rFonts w:eastAsia="Times New Roman" w:cs="Times New Roman"/>
        </w:rPr>
        <w:t>a hat hónapnál nem régebbi előzetes szakhatósági állásfoglalás megnevezését, az ÉTDR ügy- és iratazonosítóját,</w:t>
      </w:r>
    </w:p>
    <w:p w:rsidR="001627C2" w:rsidRDefault="001627C2" w:rsidP="00AA5561">
      <w:pPr>
        <w:pStyle w:val="Listaszerbekezds"/>
        <w:numPr>
          <w:ilvl w:val="0"/>
          <w:numId w:val="111"/>
        </w:numPr>
        <w:spacing w:after="0" w:line="240" w:lineRule="auto"/>
        <w:ind w:right="150"/>
        <w:jc w:val="both"/>
        <w:rPr>
          <w:rFonts w:eastAsia="Times New Roman" w:cs="Times New Roman"/>
        </w:rPr>
      </w:pPr>
      <w:r w:rsidRPr="00095EA4">
        <w:rPr>
          <w:rFonts w:eastAsia="Times New Roman" w:cs="Times New Roman"/>
        </w:rPr>
        <w:t>a kérelemhez csatolt mellékletek felsorolását,</w:t>
      </w:r>
    </w:p>
    <w:p w:rsidR="001627C2" w:rsidRDefault="001627C2" w:rsidP="00AA5561">
      <w:pPr>
        <w:pStyle w:val="Listaszerbekezds"/>
        <w:numPr>
          <w:ilvl w:val="0"/>
          <w:numId w:val="111"/>
        </w:numPr>
        <w:spacing w:after="0" w:line="240" w:lineRule="auto"/>
        <w:ind w:right="150"/>
        <w:jc w:val="both"/>
        <w:rPr>
          <w:rFonts w:eastAsia="Times New Roman" w:cs="Times New Roman"/>
        </w:rPr>
      </w:pPr>
      <w:r w:rsidRPr="00095EA4">
        <w:rPr>
          <w:rFonts w:eastAsia="Times New Roman" w:cs="Times New Roman"/>
        </w:rPr>
        <w:t>a használatbavételi engedély iránti kérelem kivételével - az építtető vagy meghatalmazottjának a rendelkezését arról, hogy a jogerős engedélyhez tartozó engedélyezési záradékkal ellátott épít</w:t>
      </w:r>
      <w:r w:rsidRPr="00095EA4">
        <w:rPr>
          <w:rFonts w:eastAsia="Times New Roman" w:cs="Times New Roman"/>
        </w:rPr>
        <w:t>é</w:t>
      </w:r>
      <w:r w:rsidRPr="00095EA4">
        <w:rPr>
          <w:rFonts w:eastAsia="Times New Roman" w:cs="Times New Roman"/>
        </w:rPr>
        <w:t xml:space="preserve">szeti-műszaki dokumentáció papír alapú hitelesített másolatát kéri-e, ha igen, hány példányban, </w:t>
      </w:r>
    </w:p>
    <w:p w:rsidR="001627C2" w:rsidRPr="00095EA4" w:rsidRDefault="001627C2" w:rsidP="00AA5561">
      <w:pPr>
        <w:pStyle w:val="Listaszerbekezds"/>
        <w:numPr>
          <w:ilvl w:val="0"/>
          <w:numId w:val="111"/>
        </w:numPr>
        <w:spacing w:after="0" w:line="240" w:lineRule="auto"/>
        <w:ind w:right="150"/>
        <w:jc w:val="both"/>
        <w:rPr>
          <w:rFonts w:eastAsia="Times New Roman" w:cs="Times New Roman"/>
        </w:rPr>
      </w:pPr>
      <w:r w:rsidRPr="00095EA4">
        <w:rPr>
          <w:rFonts w:eastAsia="Times New Roman" w:cs="Times New Roman"/>
        </w:rPr>
        <w:t>meghatalmazott esetén az építtető meghatalmazását és</w:t>
      </w:r>
    </w:p>
    <w:p w:rsidR="001627C2" w:rsidRPr="003B7F27" w:rsidRDefault="001627C2" w:rsidP="00AA5561">
      <w:pPr>
        <w:pStyle w:val="Listaszerbekezds"/>
        <w:numPr>
          <w:ilvl w:val="0"/>
          <w:numId w:val="111"/>
        </w:numPr>
        <w:spacing w:after="0" w:line="240" w:lineRule="auto"/>
        <w:ind w:right="150"/>
        <w:jc w:val="both"/>
        <w:rPr>
          <w:rFonts w:eastAsia="Times New Roman" w:cs="Times New Roman"/>
        </w:rPr>
      </w:pPr>
      <w:r w:rsidRPr="00095EA4">
        <w:rPr>
          <w:rFonts w:eastAsia="Times New Roman" w:cs="Times New Roman"/>
        </w:rPr>
        <w:t>az építtető aláírását</w:t>
      </w:r>
      <w:r w:rsidRPr="003B7F27">
        <w:rPr>
          <w:rFonts w:eastAsia="Times New Roman" w:cs="Times New Roman"/>
        </w:rPr>
        <w:t>.</w:t>
      </w:r>
    </w:p>
    <w:p w:rsidR="001627C2" w:rsidRDefault="001627C2" w:rsidP="001627C2">
      <w:pPr>
        <w:spacing w:after="0" w:line="240" w:lineRule="auto"/>
        <w:ind w:left="150" w:right="150"/>
        <w:jc w:val="both"/>
        <w:rPr>
          <w:rFonts w:eastAsia="Times New Roman" w:cs="Times New Roman"/>
        </w:rPr>
      </w:pPr>
    </w:p>
    <w:p w:rsidR="001627C2" w:rsidRPr="00321F8E" w:rsidRDefault="001627C2" w:rsidP="001627C2">
      <w:pPr>
        <w:spacing w:after="0" w:line="240" w:lineRule="auto"/>
        <w:ind w:left="150" w:right="150"/>
        <w:jc w:val="both"/>
        <w:rPr>
          <w:rFonts w:eastAsia="Times New Roman" w:cs="Times New Roman"/>
        </w:rPr>
      </w:pPr>
      <w:r>
        <w:rPr>
          <w:rFonts w:eastAsia="Times New Roman" w:cs="Times New Roman"/>
        </w:rPr>
        <w:t>A</w:t>
      </w:r>
      <w:r w:rsidRPr="00321F8E">
        <w:rPr>
          <w:rFonts w:eastAsia="Times New Roman" w:cs="Times New Roman"/>
        </w:rPr>
        <w:t xml:space="preserve"> kérelmet az ÉTDR által biztosított elektronikus vagy papírformátumú formanyomtatványon lehet benyújtani, mely egyben a külön jogszabályban meghatározott kísérőlap is.</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C70168" w:rsidRDefault="001627C2" w:rsidP="00AA5561">
      <w:pPr>
        <w:pStyle w:val="Listaszerbekezds"/>
        <w:numPr>
          <w:ilvl w:val="1"/>
          <w:numId w:val="145"/>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
          <w:bCs/>
          <w:color w:val="000000"/>
        </w:rPr>
        <w:t xml:space="preserve"> </w:t>
      </w:r>
      <w:r w:rsidRPr="00C70168">
        <w:rPr>
          <w:rFonts w:ascii="Times New Roman" w:hAnsi="Times New Roman" w:cs="Times New Roman"/>
          <w:b/>
          <w:bCs/>
          <w:color w:val="000000"/>
        </w:rPr>
        <w:t>Használatbavételi engedély</w:t>
      </w:r>
      <w:r w:rsidRPr="00C70168">
        <w:rPr>
          <w:rFonts w:ascii="Times New Roman" w:hAnsi="Times New Roman" w:cs="Times New Roman"/>
          <w:bCs/>
          <w:color w:val="000000"/>
        </w:rPr>
        <w:t xml:space="preserve"> alapján vehetők használatba:</w:t>
      </w:r>
    </w:p>
    <w:p w:rsidR="001627C2" w:rsidRPr="00422E5D"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422E5D" w:rsidRDefault="001627C2" w:rsidP="00AA5561">
      <w:pPr>
        <w:pStyle w:val="Listaszerbekezds"/>
        <w:numPr>
          <w:ilvl w:val="0"/>
          <w:numId w:val="105"/>
        </w:numPr>
        <w:autoSpaceDE w:val="0"/>
        <w:autoSpaceDN w:val="0"/>
        <w:adjustRightInd w:val="0"/>
        <w:spacing w:after="0" w:line="240" w:lineRule="auto"/>
        <w:rPr>
          <w:rFonts w:ascii="Times New Roman" w:hAnsi="Times New Roman" w:cs="Times New Roman"/>
          <w:bCs/>
          <w:color w:val="000000"/>
        </w:rPr>
      </w:pPr>
      <w:r w:rsidRPr="00422E5D">
        <w:rPr>
          <w:rFonts w:ascii="Times New Roman" w:hAnsi="Times New Roman" w:cs="Times New Roman"/>
          <w:bCs/>
          <w:color w:val="000000"/>
        </w:rPr>
        <w:t>a műemlék, vagy</w:t>
      </w:r>
    </w:p>
    <w:p w:rsidR="001627C2" w:rsidRPr="00422E5D" w:rsidRDefault="001627C2" w:rsidP="00AA5561">
      <w:pPr>
        <w:pStyle w:val="Listaszerbekezds"/>
        <w:numPr>
          <w:ilvl w:val="0"/>
          <w:numId w:val="105"/>
        </w:numPr>
        <w:autoSpaceDE w:val="0"/>
        <w:autoSpaceDN w:val="0"/>
        <w:adjustRightInd w:val="0"/>
        <w:spacing w:after="0" w:line="240" w:lineRule="auto"/>
        <w:rPr>
          <w:rFonts w:ascii="Times New Roman" w:hAnsi="Times New Roman" w:cs="Times New Roman"/>
          <w:bCs/>
          <w:color w:val="000000"/>
        </w:rPr>
      </w:pPr>
      <w:r w:rsidRPr="00422E5D">
        <w:rPr>
          <w:rFonts w:ascii="Times New Roman" w:hAnsi="Times New Roman" w:cs="Times New Roman"/>
          <w:bCs/>
          <w:color w:val="000000"/>
        </w:rPr>
        <w:t>amelynek használatbavételi engedélyezési eljárásába szakhatóságot kell bevonni.</w:t>
      </w:r>
    </w:p>
    <w:p w:rsidR="001627C2" w:rsidRPr="00422E5D" w:rsidRDefault="001627C2" w:rsidP="00AA5561">
      <w:pPr>
        <w:pStyle w:val="Listaszerbekezds"/>
        <w:numPr>
          <w:ilvl w:val="0"/>
          <w:numId w:val="105"/>
        </w:numPr>
        <w:autoSpaceDE w:val="0"/>
        <w:autoSpaceDN w:val="0"/>
        <w:adjustRightInd w:val="0"/>
        <w:spacing w:after="0" w:line="240" w:lineRule="auto"/>
        <w:rPr>
          <w:rFonts w:ascii="Times New Roman" w:hAnsi="Times New Roman" w:cs="Times New Roman"/>
          <w:bCs/>
          <w:color w:val="000000"/>
        </w:rPr>
      </w:pPr>
      <w:r w:rsidRPr="00422E5D">
        <w:rPr>
          <w:rFonts w:ascii="Times New Roman" w:hAnsi="Times New Roman" w:cs="Times New Roman"/>
          <w:bCs/>
          <w:color w:val="000000"/>
        </w:rPr>
        <w:t>Minden egyéb építési engedélyhez kötött építmény esetében használatbavételi, tudomásulvételi eljárást folytat le az engedélyező hatóság.</w:t>
      </w:r>
    </w:p>
    <w:p w:rsidR="001627C2" w:rsidRPr="00353F19" w:rsidRDefault="001627C2" w:rsidP="00AA5561">
      <w:pPr>
        <w:pStyle w:val="Listaszerbekezds"/>
        <w:numPr>
          <w:ilvl w:val="0"/>
          <w:numId w:val="105"/>
        </w:numPr>
        <w:autoSpaceDE w:val="0"/>
        <w:autoSpaceDN w:val="0"/>
        <w:adjustRightInd w:val="0"/>
        <w:spacing w:after="0" w:line="240" w:lineRule="auto"/>
        <w:rPr>
          <w:rFonts w:ascii="Times New Roman" w:hAnsi="Times New Roman" w:cs="Times New Roman"/>
          <w:bCs/>
          <w:color w:val="000000"/>
        </w:rPr>
      </w:pPr>
      <w:r w:rsidRPr="00353F19">
        <w:rPr>
          <w:rFonts w:ascii="Times New Roman" w:hAnsi="Times New Roman" w:cs="Times New Roman"/>
          <w:bCs/>
          <w:color w:val="000000"/>
        </w:rPr>
        <w:t>Megszűnik az ideiglenes használatbavételi engedély.</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D3159E" w:rsidRDefault="001627C2" w:rsidP="001627C2">
      <w:pPr>
        <w:autoSpaceDE w:val="0"/>
        <w:autoSpaceDN w:val="0"/>
        <w:adjustRightInd w:val="0"/>
        <w:spacing w:after="0" w:line="240" w:lineRule="auto"/>
        <w:rPr>
          <w:rFonts w:ascii="Times New Roman" w:hAnsi="Times New Roman" w:cs="Times New Roman"/>
          <w:bCs/>
          <w:color w:val="000000"/>
        </w:rPr>
      </w:pPr>
      <w:r w:rsidRPr="00D3159E">
        <w:rPr>
          <w:rFonts w:ascii="Times New Roman" w:hAnsi="Times New Roman" w:cs="Times New Roman"/>
          <w:bCs/>
          <w:color w:val="000000"/>
        </w:rPr>
        <w:t>Külön-külön ütemenként is kérelmezhető</w:t>
      </w:r>
    </w:p>
    <w:p w:rsidR="001627C2" w:rsidRPr="00D3159E" w:rsidRDefault="001627C2" w:rsidP="00AA5561">
      <w:pPr>
        <w:pStyle w:val="Listaszerbekezds"/>
        <w:numPr>
          <w:ilvl w:val="0"/>
          <w:numId w:val="106"/>
        </w:numPr>
        <w:autoSpaceDE w:val="0"/>
        <w:autoSpaceDN w:val="0"/>
        <w:adjustRightInd w:val="0"/>
        <w:spacing w:after="0" w:line="240" w:lineRule="auto"/>
        <w:rPr>
          <w:rFonts w:ascii="Times New Roman" w:hAnsi="Times New Roman" w:cs="Times New Roman"/>
          <w:bCs/>
          <w:color w:val="000000"/>
        </w:rPr>
      </w:pPr>
      <w:r w:rsidRPr="00D3159E">
        <w:rPr>
          <w:rFonts w:ascii="Times New Roman" w:hAnsi="Times New Roman" w:cs="Times New Roman"/>
          <w:bCs/>
          <w:color w:val="000000"/>
        </w:rPr>
        <w:t>az ütemezetten megépült több építményre vagy</w:t>
      </w:r>
    </w:p>
    <w:p w:rsidR="001627C2" w:rsidRPr="00D3159E" w:rsidRDefault="001627C2" w:rsidP="00AA5561">
      <w:pPr>
        <w:pStyle w:val="Listaszerbekezds"/>
        <w:numPr>
          <w:ilvl w:val="0"/>
          <w:numId w:val="106"/>
        </w:numPr>
        <w:autoSpaceDE w:val="0"/>
        <w:autoSpaceDN w:val="0"/>
        <w:adjustRightInd w:val="0"/>
        <w:spacing w:after="0" w:line="240" w:lineRule="auto"/>
        <w:rPr>
          <w:rFonts w:ascii="Times New Roman" w:hAnsi="Times New Roman" w:cs="Times New Roman"/>
          <w:bCs/>
          <w:color w:val="000000"/>
        </w:rPr>
      </w:pPr>
      <w:r w:rsidRPr="00D3159E">
        <w:rPr>
          <w:rFonts w:ascii="Times New Roman" w:hAnsi="Times New Roman" w:cs="Times New Roman"/>
          <w:bCs/>
          <w:color w:val="000000"/>
        </w:rPr>
        <w:t>önálló rendeltetési egységre</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D3159E" w:rsidRDefault="001627C2" w:rsidP="001627C2">
      <w:pPr>
        <w:autoSpaceDE w:val="0"/>
        <w:autoSpaceDN w:val="0"/>
        <w:adjustRightInd w:val="0"/>
        <w:spacing w:after="0" w:line="240" w:lineRule="auto"/>
        <w:jc w:val="both"/>
        <w:rPr>
          <w:rFonts w:ascii="Times New Roman" w:hAnsi="Times New Roman" w:cs="Times New Roman"/>
          <w:bCs/>
          <w:color w:val="000000"/>
        </w:rPr>
      </w:pPr>
      <w:r w:rsidRPr="00D3159E">
        <w:rPr>
          <w:rFonts w:ascii="Times New Roman" w:hAnsi="Times New Roman" w:cs="Times New Roman"/>
          <w:bCs/>
          <w:color w:val="000000"/>
        </w:rPr>
        <w:t>A fennmaradási engedély iránti kérelemmel együtt</w:t>
      </w:r>
      <w:r>
        <w:rPr>
          <w:rFonts w:ascii="Times New Roman" w:hAnsi="Times New Roman" w:cs="Times New Roman"/>
          <w:bCs/>
          <w:color w:val="000000"/>
        </w:rPr>
        <w:t xml:space="preserve"> </w:t>
      </w:r>
      <w:r w:rsidRPr="00D3159E">
        <w:rPr>
          <w:rFonts w:ascii="Times New Roman" w:hAnsi="Times New Roman" w:cs="Times New Roman"/>
          <w:bCs/>
          <w:color w:val="000000"/>
        </w:rPr>
        <w:t>is előterjeszthető.</w:t>
      </w:r>
    </w:p>
    <w:p w:rsidR="001627C2" w:rsidRPr="00D3159E" w:rsidRDefault="001627C2" w:rsidP="001627C2">
      <w:pPr>
        <w:autoSpaceDE w:val="0"/>
        <w:autoSpaceDN w:val="0"/>
        <w:adjustRightInd w:val="0"/>
        <w:spacing w:after="0" w:line="240" w:lineRule="auto"/>
        <w:jc w:val="both"/>
        <w:rPr>
          <w:rFonts w:ascii="Times New Roman" w:hAnsi="Times New Roman" w:cs="Times New Roman"/>
          <w:bCs/>
          <w:color w:val="000000"/>
        </w:rPr>
      </w:pPr>
      <w:r w:rsidRPr="00D3159E">
        <w:rPr>
          <w:rFonts w:ascii="Times New Roman" w:hAnsi="Times New Roman" w:cs="Times New Roman"/>
          <w:bCs/>
          <w:color w:val="000000"/>
        </w:rPr>
        <w:t>Új épület vagy meglévő épület – ingatlan</w:t>
      </w:r>
      <w:r>
        <w:rPr>
          <w:rFonts w:ascii="Times New Roman" w:hAnsi="Times New Roman" w:cs="Times New Roman"/>
          <w:bCs/>
          <w:color w:val="000000"/>
        </w:rPr>
        <w:t xml:space="preserve"> </w:t>
      </w:r>
      <w:r w:rsidRPr="00D3159E">
        <w:rPr>
          <w:rFonts w:ascii="Times New Roman" w:hAnsi="Times New Roman" w:cs="Times New Roman"/>
          <w:bCs/>
          <w:color w:val="000000"/>
        </w:rPr>
        <w:t>nyilvántartásban</w:t>
      </w:r>
      <w:r>
        <w:rPr>
          <w:rFonts w:ascii="Times New Roman" w:hAnsi="Times New Roman" w:cs="Times New Roman"/>
          <w:bCs/>
          <w:color w:val="000000"/>
        </w:rPr>
        <w:t xml:space="preserve"> </w:t>
      </w:r>
      <w:r w:rsidRPr="00D3159E">
        <w:rPr>
          <w:rFonts w:ascii="Times New Roman" w:hAnsi="Times New Roman" w:cs="Times New Roman"/>
          <w:bCs/>
          <w:color w:val="000000"/>
        </w:rPr>
        <w:t>változást eredményező –bővítése esetén a földhivatal által</w:t>
      </w:r>
      <w:r>
        <w:rPr>
          <w:rFonts w:ascii="Times New Roman" w:hAnsi="Times New Roman" w:cs="Times New Roman"/>
          <w:bCs/>
          <w:color w:val="000000"/>
        </w:rPr>
        <w:t xml:space="preserve"> </w:t>
      </w:r>
      <w:r w:rsidRPr="00D3159E">
        <w:rPr>
          <w:rFonts w:ascii="Times New Roman" w:hAnsi="Times New Roman" w:cs="Times New Roman"/>
          <w:bCs/>
          <w:color w:val="000000"/>
        </w:rPr>
        <w:t>hatályos záradékkal ellátott változási vázrajzot kell</w:t>
      </w:r>
      <w:r>
        <w:rPr>
          <w:rFonts w:ascii="Times New Roman" w:hAnsi="Times New Roman" w:cs="Times New Roman"/>
          <w:bCs/>
          <w:color w:val="000000"/>
        </w:rPr>
        <w:t xml:space="preserve"> </w:t>
      </w:r>
      <w:r w:rsidRPr="00D3159E">
        <w:rPr>
          <w:rFonts w:ascii="Times New Roman" w:hAnsi="Times New Roman" w:cs="Times New Roman"/>
          <w:bCs/>
          <w:color w:val="000000"/>
        </w:rPr>
        <w:t>az OÉNY-be elektronikusan fel kell tölteni.</w:t>
      </w:r>
    </w:p>
    <w:p w:rsidR="001627C2" w:rsidRDefault="001627C2" w:rsidP="001627C2">
      <w:pPr>
        <w:autoSpaceDE w:val="0"/>
        <w:autoSpaceDN w:val="0"/>
        <w:adjustRightInd w:val="0"/>
        <w:spacing w:after="0" w:line="240" w:lineRule="auto"/>
        <w:jc w:val="both"/>
        <w:rPr>
          <w:rFonts w:ascii="Times New Roman" w:hAnsi="Times New Roman" w:cs="Times New Roman"/>
          <w:bCs/>
          <w:color w:val="000000"/>
        </w:rPr>
      </w:pPr>
    </w:p>
    <w:p w:rsidR="001627C2" w:rsidRDefault="001627C2" w:rsidP="001627C2">
      <w:pPr>
        <w:autoSpaceDE w:val="0"/>
        <w:autoSpaceDN w:val="0"/>
        <w:adjustRightInd w:val="0"/>
        <w:spacing w:after="0" w:line="240" w:lineRule="auto"/>
        <w:jc w:val="both"/>
        <w:rPr>
          <w:rFonts w:ascii="Times New Roman" w:hAnsi="Times New Roman" w:cs="Times New Roman"/>
          <w:color w:val="000000"/>
        </w:rPr>
      </w:pPr>
      <w:r w:rsidRPr="00D56C02">
        <w:rPr>
          <w:rFonts w:ascii="Times New Roman" w:hAnsi="Times New Roman" w:cs="Times New Roman"/>
          <w:bCs/>
          <w:color w:val="000000"/>
          <w:u w:val="single"/>
        </w:rPr>
        <w:t>Mellékelni kell a kérelemhez</w:t>
      </w:r>
      <w:r w:rsidRPr="00D3159E">
        <w:rPr>
          <w:rFonts w:ascii="Times New Roman" w:hAnsi="Times New Roman" w:cs="Times New Roman"/>
          <w:bCs/>
          <w:color w:val="000000"/>
        </w:rPr>
        <w:t xml:space="preserve"> </w:t>
      </w:r>
      <w:r w:rsidRPr="00D3159E">
        <w:rPr>
          <w:rFonts w:ascii="Times New Roman" w:hAnsi="Times New Roman" w:cs="Times New Roman"/>
          <w:color w:val="000000"/>
        </w:rPr>
        <w:t xml:space="preserve">az építési </w:t>
      </w:r>
      <w:proofErr w:type="gramStart"/>
      <w:r w:rsidRPr="00D3159E">
        <w:rPr>
          <w:rFonts w:ascii="Times New Roman" w:hAnsi="Times New Roman" w:cs="Times New Roman"/>
          <w:color w:val="000000"/>
        </w:rPr>
        <w:t>napló</w:t>
      </w:r>
      <w:r>
        <w:rPr>
          <w:rFonts w:ascii="Times New Roman" w:hAnsi="Times New Roman" w:cs="Times New Roman"/>
          <w:color w:val="000000"/>
        </w:rPr>
        <w:t xml:space="preserve"> </w:t>
      </w:r>
      <w:r w:rsidRPr="00D3159E">
        <w:rPr>
          <w:rFonts w:ascii="Times New Roman" w:hAnsi="Times New Roman" w:cs="Times New Roman"/>
          <w:color w:val="000000"/>
        </w:rPr>
        <w:t>összesítő</w:t>
      </w:r>
      <w:proofErr w:type="gramEnd"/>
      <w:r w:rsidRPr="00D3159E">
        <w:rPr>
          <w:rFonts w:ascii="Times New Roman" w:hAnsi="Times New Roman" w:cs="Times New Roman"/>
          <w:color w:val="000000"/>
        </w:rPr>
        <w:t xml:space="preserve"> lapját.</w:t>
      </w:r>
    </w:p>
    <w:p w:rsidR="001627C2" w:rsidRDefault="001627C2" w:rsidP="001627C2">
      <w:pPr>
        <w:autoSpaceDE w:val="0"/>
        <w:autoSpaceDN w:val="0"/>
        <w:adjustRightInd w:val="0"/>
        <w:spacing w:after="0" w:line="240" w:lineRule="auto"/>
        <w:jc w:val="both"/>
        <w:rPr>
          <w:rFonts w:ascii="Times New Roman" w:hAnsi="Times New Roman" w:cs="Times New Roman"/>
          <w:color w:val="000000"/>
        </w:rPr>
      </w:pPr>
    </w:p>
    <w:p w:rsidR="001627C2" w:rsidRPr="00D56C02" w:rsidRDefault="001627C2" w:rsidP="001627C2">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A kérelemhez </w:t>
      </w:r>
      <w:r w:rsidRPr="00D56C02">
        <w:rPr>
          <w:rFonts w:ascii="Times New Roman" w:hAnsi="Times New Roman" w:cs="Times New Roman"/>
          <w:b/>
          <w:bCs/>
          <w:color w:val="000000"/>
        </w:rPr>
        <w:t>nem kell benyújtani</w:t>
      </w:r>
      <w:r>
        <w:rPr>
          <w:rFonts w:ascii="Times New Roman" w:hAnsi="Times New Roman" w:cs="Times New Roman"/>
          <w:bCs/>
          <w:color w:val="000000"/>
        </w:rPr>
        <w:t xml:space="preserve"> </w:t>
      </w:r>
      <w:r w:rsidRPr="00D56C02">
        <w:rPr>
          <w:rFonts w:ascii="Times New Roman" w:hAnsi="Times New Roman" w:cs="Times New Roman"/>
          <w:bCs/>
          <w:color w:val="000000"/>
        </w:rPr>
        <w:t>(mert az építési napló része</w:t>
      </w:r>
      <w:proofErr w:type="gramStart"/>
      <w:r w:rsidRPr="00D56C02">
        <w:rPr>
          <w:rFonts w:ascii="Times New Roman" w:hAnsi="Times New Roman" w:cs="Times New Roman"/>
          <w:bCs/>
          <w:color w:val="000000"/>
        </w:rPr>
        <w:t>) :</w:t>
      </w:r>
      <w:proofErr w:type="gramEnd"/>
    </w:p>
    <w:p w:rsidR="001627C2" w:rsidRPr="00D56C02" w:rsidRDefault="001627C2" w:rsidP="00AA5561">
      <w:pPr>
        <w:pStyle w:val="Listaszerbekezds"/>
        <w:numPr>
          <w:ilvl w:val="0"/>
          <w:numId w:val="107"/>
        </w:numPr>
        <w:autoSpaceDE w:val="0"/>
        <w:autoSpaceDN w:val="0"/>
        <w:adjustRightInd w:val="0"/>
        <w:spacing w:after="0" w:line="240" w:lineRule="auto"/>
        <w:jc w:val="both"/>
        <w:rPr>
          <w:rFonts w:ascii="Times New Roman" w:hAnsi="Times New Roman" w:cs="Times New Roman"/>
          <w:bCs/>
          <w:color w:val="000000"/>
        </w:rPr>
      </w:pPr>
      <w:r w:rsidRPr="00D56C02">
        <w:rPr>
          <w:rFonts w:ascii="Times New Roman" w:hAnsi="Times New Roman" w:cs="Times New Roman"/>
          <w:bCs/>
          <w:color w:val="000000"/>
        </w:rPr>
        <w:t>a felelős műszaki vezető nyilatkozatát,</w:t>
      </w:r>
    </w:p>
    <w:p w:rsidR="001627C2" w:rsidRPr="00D56C02" w:rsidRDefault="001627C2" w:rsidP="00AA5561">
      <w:pPr>
        <w:pStyle w:val="Listaszerbekezds"/>
        <w:numPr>
          <w:ilvl w:val="0"/>
          <w:numId w:val="107"/>
        </w:numPr>
        <w:autoSpaceDE w:val="0"/>
        <w:autoSpaceDN w:val="0"/>
        <w:adjustRightInd w:val="0"/>
        <w:spacing w:after="0" w:line="240" w:lineRule="auto"/>
        <w:jc w:val="both"/>
        <w:rPr>
          <w:rFonts w:ascii="Times New Roman" w:hAnsi="Times New Roman" w:cs="Times New Roman"/>
          <w:bCs/>
          <w:color w:val="000000"/>
        </w:rPr>
      </w:pPr>
      <w:r w:rsidRPr="00D56C02">
        <w:rPr>
          <w:rFonts w:ascii="Times New Roman" w:hAnsi="Times New Roman" w:cs="Times New Roman"/>
          <w:bCs/>
          <w:color w:val="000000"/>
        </w:rPr>
        <w:t>az érintett közműszolgáltatók nyilatkozatát,</w:t>
      </w:r>
    </w:p>
    <w:p w:rsidR="001627C2" w:rsidRPr="00D56C02" w:rsidRDefault="001627C2" w:rsidP="00AA5561">
      <w:pPr>
        <w:pStyle w:val="Listaszerbekezds"/>
        <w:numPr>
          <w:ilvl w:val="0"/>
          <w:numId w:val="107"/>
        </w:numPr>
        <w:autoSpaceDE w:val="0"/>
        <w:autoSpaceDN w:val="0"/>
        <w:adjustRightInd w:val="0"/>
        <w:spacing w:after="0" w:line="240" w:lineRule="auto"/>
        <w:jc w:val="both"/>
        <w:rPr>
          <w:rFonts w:ascii="Times New Roman" w:hAnsi="Times New Roman" w:cs="Times New Roman"/>
          <w:bCs/>
          <w:color w:val="000000"/>
        </w:rPr>
      </w:pPr>
      <w:r w:rsidRPr="00D56C02">
        <w:rPr>
          <w:rFonts w:ascii="Times New Roman" w:hAnsi="Times New Roman" w:cs="Times New Roman"/>
          <w:bCs/>
          <w:color w:val="000000"/>
        </w:rPr>
        <w:t>a kéményseprő-ipari közszolgáltató nyilatkozatát,</w:t>
      </w:r>
    </w:p>
    <w:p w:rsidR="001627C2" w:rsidRPr="00D56C02" w:rsidRDefault="001627C2" w:rsidP="00AA5561">
      <w:pPr>
        <w:pStyle w:val="Listaszerbekezds"/>
        <w:numPr>
          <w:ilvl w:val="0"/>
          <w:numId w:val="107"/>
        </w:numPr>
        <w:autoSpaceDE w:val="0"/>
        <w:autoSpaceDN w:val="0"/>
        <w:adjustRightInd w:val="0"/>
        <w:spacing w:after="0" w:line="240" w:lineRule="auto"/>
        <w:jc w:val="both"/>
        <w:rPr>
          <w:rFonts w:ascii="Times New Roman" w:hAnsi="Times New Roman" w:cs="Times New Roman"/>
          <w:bCs/>
          <w:color w:val="000000"/>
        </w:rPr>
      </w:pPr>
      <w:r w:rsidRPr="00D56C02">
        <w:rPr>
          <w:rFonts w:ascii="Times New Roman" w:hAnsi="Times New Roman" w:cs="Times New Roman"/>
          <w:bCs/>
          <w:color w:val="000000"/>
        </w:rPr>
        <w:t>megvalósulási dokumentációt.</w:t>
      </w:r>
    </w:p>
    <w:p w:rsidR="001627C2" w:rsidRDefault="001627C2" w:rsidP="001627C2">
      <w:pPr>
        <w:autoSpaceDE w:val="0"/>
        <w:autoSpaceDN w:val="0"/>
        <w:adjustRightInd w:val="0"/>
        <w:spacing w:after="0" w:line="240" w:lineRule="auto"/>
        <w:jc w:val="both"/>
        <w:rPr>
          <w:rFonts w:ascii="Times New Roman" w:hAnsi="Times New Roman" w:cs="Times New Roman"/>
          <w:color w:val="FF0000"/>
        </w:rPr>
      </w:pPr>
    </w:p>
    <w:p w:rsidR="001627C2" w:rsidRPr="00D56C02" w:rsidRDefault="001627C2" w:rsidP="001627C2">
      <w:pPr>
        <w:autoSpaceDE w:val="0"/>
        <w:autoSpaceDN w:val="0"/>
        <w:adjustRightInd w:val="0"/>
        <w:spacing w:after="0" w:line="240" w:lineRule="auto"/>
        <w:jc w:val="both"/>
        <w:rPr>
          <w:rFonts w:ascii="Times New Roman" w:hAnsi="Times New Roman" w:cs="Times New Roman"/>
          <w:color w:val="000000"/>
          <w:u w:val="single"/>
        </w:rPr>
      </w:pPr>
      <w:r w:rsidRPr="00D56C02">
        <w:rPr>
          <w:rFonts w:ascii="Times New Roman" w:hAnsi="Times New Roman" w:cs="Times New Roman"/>
          <w:bCs/>
          <w:color w:val="000000"/>
          <w:u w:val="single"/>
        </w:rPr>
        <w:t xml:space="preserve">Változást </w:t>
      </w:r>
      <w:r w:rsidRPr="00D56C02">
        <w:rPr>
          <w:rFonts w:ascii="Times New Roman" w:hAnsi="Times New Roman" w:cs="Times New Roman"/>
          <w:bCs/>
          <w:color w:val="000000"/>
        </w:rPr>
        <w:t xml:space="preserve">jelent, hogy </w:t>
      </w:r>
      <w:r w:rsidRPr="00D56C02">
        <w:rPr>
          <w:rFonts w:ascii="Times New Roman" w:hAnsi="Times New Roman" w:cs="Times New Roman"/>
          <w:color w:val="000000"/>
        </w:rPr>
        <w:t>a felelős műszaki vezető, a közmű, a</w:t>
      </w:r>
      <w:r>
        <w:rPr>
          <w:rFonts w:ascii="Times New Roman" w:hAnsi="Times New Roman" w:cs="Times New Roman"/>
          <w:color w:val="000000"/>
        </w:rPr>
        <w:t xml:space="preserve"> </w:t>
      </w:r>
      <w:r w:rsidRPr="00D56C02">
        <w:rPr>
          <w:rFonts w:ascii="Times New Roman" w:hAnsi="Times New Roman" w:cs="Times New Roman"/>
          <w:color w:val="000000"/>
        </w:rPr>
        <w:t>kéményseprő-ipari közszolgáltató nyilatkozata és az eltérést</w:t>
      </w:r>
      <w:r>
        <w:rPr>
          <w:rFonts w:ascii="Times New Roman" w:hAnsi="Times New Roman" w:cs="Times New Roman"/>
          <w:color w:val="000000"/>
        </w:rPr>
        <w:t xml:space="preserve"> </w:t>
      </w:r>
      <w:r w:rsidRPr="00D56C02">
        <w:rPr>
          <w:rFonts w:ascii="Times New Roman" w:hAnsi="Times New Roman" w:cs="Times New Roman"/>
          <w:color w:val="000000"/>
        </w:rPr>
        <w:t xml:space="preserve">tartalmazó </w:t>
      </w:r>
      <w:r w:rsidRPr="00D56C02">
        <w:rPr>
          <w:rFonts w:ascii="Times New Roman" w:hAnsi="Times New Roman" w:cs="Times New Roman"/>
          <w:color w:val="000000"/>
          <w:u w:val="single"/>
        </w:rPr>
        <w:t>megvalósulási dokumentáció már nem a használatbavételi engedély iránti kérelem melléklete,</w:t>
      </w:r>
      <w:r>
        <w:rPr>
          <w:rFonts w:ascii="Times New Roman" w:hAnsi="Times New Roman" w:cs="Times New Roman"/>
          <w:color w:val="000000"/>
          <w:u w:val="single"/>
        </w:rPr>
        <w:t xml:space="preserve"> </w:t>
      </w:r>
      <w:r w:rsidRPr="00D56C02">
        <w:rPr>
          <w:rFonts w:ascii="Times New Roman" w:hAnsi="Times New Roman" w:cs="Times New Roman"/>
          <w:bCs/>
          <w:color w:val="000000"/>
        </w:rPr>
        <w:t>hanem azok az építési napló részét képezik.</w:t>
      </w:r>
    </w:p>
    <w:p w:rsidR="001627C2" w:rsidRDefault="001627C2" w:rsidP="001627C2">
      <w:pPr>
        <w:autoSpaceDE w:val="0"/>
        <w:autoSpaceDN w:val="0"/>
        <w:adjustRightInd w:val="0"/>
        <w:spacing w:after="0" w:line="240" w:lineRule="auto"/>
        <w:jc w:val="both"/>
        <w:rPr>
          <w:rFonts w:ascii="Times New Roman" w:hAnsi="Times New Roman" w:cs="Times New Roman"/>
          <w:color w:val="FF0000"/>
        </w:rPr>
      </w:pPr>
    </w:p>
    <w:p w:rsidR="001627C2" w:rsidRDefault="001627C2" w:rsidP="001627C2">
      <w:pPr>
        <w:autoSpaceDE w:val="0"/>
        <w:autoSpaceDN w:val="0"/>
        <w:adjustRightInd w:val="0"/>
        <w:spacing w:after="0" w:line="240" w:lineRule="auto"/>
        <w:jc w:val="both"/>
        <w:rPr>
          <w:rFonts w:ascii="Times New Roman" w:hAnsi="Times New Roman" w:cs="Times New Roman"/>
          <w:color w:val="000000"/>
        </w:rPr>
      </w:pPr>
      <w:r w:rsidRPr="00D56C02">
        <w:rPr>
          <w:rFonts w:ascii="Times New Roman" w:hAnsi="Times New Roman" w:cs="Times New Roman"/>
          <w:color w:val="000000"/>
        </w:rPr>
        <w:t>Építésügyi hatóság az építési napló tartalmába betekinthet,</w:t>
      </w:r>
      <w:r>
        <w:rPr>
          <w:rFonts w:ascii="Times New Roman" w:hAnsi="Times New Roman" w:cs="Times New Roman"/>
          <w:color w:val="000000"/>
        </w:rPr>
        <w:t xml:space="preserve"> </w:t>
      </w:r>
      <w:r w:rsidRPr="00D56C02">
        <w:rPr>
          <w:rFonts w:ascii="Times New Roman" w:hAnsi="Times New Roman" w:cs="Times New Roman"/>
          <w:color w:val="000000"/>
        </w:rPr>
        <w:t>ezáltal ellenőrizheti az építmény rendeltetésszerű és</w:t>
      </w:r>
      <w:r>
        <w:rPr>
          <w:rFonts w:ascii="Times New Roman" w:hAnsi="Times New Roman" w:cs="Times New Roman"/>
          <w:color w:val="000000"/>
        </w:rPr>
        <w:t xml:space="preserve"> </w:t>
      </w:r>
      <w:r w:rsidRPr="00D56C02">
        <w:rPr>
          <w:rFonts w:ascii="Times New Roman" w:hAnsi="Times New Roman" w:cs="Times New Roman"/>
          <w:color w:val="000000"/>
        </w:rPr>
        <w:t>biztonságos használatát igazoló dokumentumokat.</w:t>
      </w:r>
    </w:p>
    <w:p w:rsidR="001627C2" w:rsidRDefault="001627C2" w:rsidP="001627C2">
      <w:pPr>
        <w:autoSpaceDE w:val="0"/>
        <w:autoSpaceDN w:val="0"/>
        <w:adjustRightInd w:val="0"/>
        <w:spacing w:after="0" w:line="240" w:lineRule="auto"/>
        <w:jc w:val="both"/>
        <w:rPr>
          <w:rFonts w:ascii="Times New Roman" w:hAnsi="Times New Roman" w:cs="Times New Roman"/>
          <w:color w:val="000000"/>
        </w:rPr>
      </w:pPr>
    </w:p>
    <w:p w:rsidR="001627C2" w:rsidRPr="00AA5561" w:rsidRDefault="001627C2" w:rsidP="00AA5561">
      <w:pPr>
        <w:autoSpaceDE w:val="0"/>
        <w:autoSpaceDN w:val="0"/>
        <w:adjustRightInd w:val="0"/>
        <w:spacing w:after="0" w:line="240" w:lineRule="auto"/>
        <w:rPr>
          <w:rFonts w:ascii="Times New Roman" w:hAnsi="Times New Roman" w:cs="Times New Roman"/>
          <w:b/>
          <w:bCs/>
          <w:color w:val="000000"/>
        </w:rPr>
      </w:pPr>
      <w:r w:rsidRPr="00AA5561">
        <w:rPr>
          <w:rFonts w:ascii="Times New Roman" w:hAnsi="Times New Roman" w:cs="Times New Roman"/>
          <w:b/>
          <w:bCs/>
          <w:color w:val="000000"/>
        </w:rPr>
        <w:t xml:space="preserve">Bontási engedély alapján </w:t>
      </w:r>
      <w:proofErr w:type="gramStart"/>
      <w:r w:rsidRPr="00AA5561">
        <w:rPr>
          <w:rFonts w:ascii="Times New Roman" w:hAnsi="Times New Roman" w:cs="Times New Roman"/>
          <w:b/>
          <w:bCs/>
          <w:color w:val="000000"/>
        </w:rPr>
        <w:t>lehet :</w:t>
      </w:r>
      <w:proofErr w:type="gramEnd"/>
    </w:p>
    <w:p w:rsidR="001627C2" w:rsidRPr="00CA542C"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CA542C" w:rsidRDefault="001627C2" w:rsidP="00AA5561">
      <w:pPr>
        <w:pStyle w:val="Listaszerbekezds"/>
        <w:numPr>
          <w:ilvl w:val="0"/>
          <w:numId w:val="108"/>
        </w:numPr>
        <w:autoSpaceDE w:val="0"/>
        <w:autoSpaceDN w:val="0"/>
        <w:adjustRightInd w:val="0"/>
        <w:spacing w:after="0" w:line="240" w:lineRule="auto"/>
        <w:rPr>
          <w:rFonts w:ascii="Times New Roman" w:hAnsi="Times New Roman" w:cs="Times New Roman"/>
          <w:bCs/>
          <w:color w:val="000000"/>
        </w:rPr>
      </w:pPr>
      <w:r w:rsidRPr="00CA542C">
        <w:rPr>
          <w:rFonts w:ascii="Times New Roman" w:hAnsi="Times New Roman" w:cs="Times New Roman"/>
          <w:bCs/>
          <w:color w:val="000000"/>
        </w:rPr>
        <w:t>műemlék, műemlékrész</w:t>
      </w:r>
    </w:p>
    <w:p w:rsidR="001627C2" w:rsidRPr="00CA542C" w:rsidRDefault="001627C2" w:rsidP="00AA5561">
      <w:pPr>
        <w:pStyle w:val="Listaszerbekezds"/>
        <w:numPr>
          <w:ilvl w:val="0"/>
          <w:numId w:val="108"/>
        </w:numPr>
        <w:autoSpaceDE w:val="0"/>
        <w:autoSpaceDN w:val="0"/>
        <w:adjustRightInd w:val="0"/>
        <w:spacing w:after="0" w:line="240" w:lineRule="auto"/>
        <w:rPr>
          <w:rFonts w:ascii="Times New Roman" w:hAnsi="Times New Roman" w:cs="Times New Roman"/>
          <w:bCs/>
          <w:color w:val="000000"/>
        </w:rPr>
      </w:pPr>
      <w:r w:rsidRPr="00CA542C">
        <w:rPr>
          <w:rFonts w:ascii="Times New Roman" w:hAnsi="Times New Roman" w:cs="Times New Roman"/>
          <w:bCs/>
          <w:color w:val="000000"/>
        </w:rPr>
        <w:t>helyi építészeti örökségvédelem alatt álló</w:t>
      </w:r>
      <w:r>
        <w:rPr>
          <w:rFonts w:ascii="Times New Roman" w:hAnsi="Times New Roman" w:cs="Times New Roman"/>
          <w:bCs/>
          <w:color w:val="000000"/>
        </w:rPr>
        <w:t xml:space="preserve"> </w:t>
      </w:r>
      <w:r w:rsidRPr="00CA542C">
        <w:rPr>
          <w:rFonts w:ascii="Times New Roman" w:hAnsi="Times New Roman" w:cs="Times New Roman"/>
          <w:bCs/>
          <w:color w:val="000000"/>
        </w:rPr>
        <w:t>építmény, építményrész,</w:t>
      </w:r>
      <w:r>
        <w:rPr>
          <w:rFonts w:ascii="Times New Roman" w:hAnsi="Times New Roman" w:cs="Times New Roman"/>
          <w:bCs/>
          <w:color w:val="000000"/>
        </w:rPr>
        <w:t xml:space="preserve"> z</w:t>
      </w:r>
      <w:r w:rsidRPr="00CA542C">
        <w:rPr>
          <w:rFonts w:ascii="Times New Roman" w:hAnsi="Times New Roman" w:cs="Times New Roman"/>
          <w:bCs/>
          <w:color w:val="000000"/>
        </w:rPr>
        <w:t>ártsorú vagy ikres beépítés esetén az épület</w:t>
      </w:r>
      <w:r>
        <w:rPr>
          <w:rFonts w:ascii="Times New Roman" w:hAnsi="Times New Roman" w:cs="Times New Roman"/>
          <w:bCs/>
          <w:color w:val="000000"/>
        </w:rPr>
        <w:t xml:space="preserve"> </w:t>
      </w:r>
      <w:r w:rsidRPr="00CA542C">
        <w:rPr>
          <w:rFonts w:ascii="Times New Roman" w:hAnsi="Times New Roman" w:cs="Times New Roman"/>
          <w:bCs/>
          <w:color w:val="000000"/>
        </w:rPr>
        <w:t>alapozását és csatlakozó tartószerkezet</w:t>
      </w:r>
      <w:r>
        <w:rPr>
          <w:rFonts w:ascii="Times New Roman" w:hAnsi="Times New Roman" w:cs="Times New Roman"/>
          <w:bCs/>
          <w:color w:val="000000"/>
        </w:rPr>
        <w:t xml:space="preserve"> </w:t>
      </w:r>
      <w:r w:rsidRPr="00CA542C">
        <w:rPr>
          <w:rFonts w:ascii="Times New Roman" w:hAnsi="Times New Roman" w:cs="Times New Roman"/>
          <w:bCs/>
          <w:color w:val="000000"/>
        </w:rPr>
        <w:t>bontása.</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CA542C" w:rsidRDefault="001627C2" w:rsidP="001627C2">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A bontási engedély és a bontás </w:t>
      </w:r>
      <w:r w:rsidRPr="00CA542C">
        <w:rPr>
          <w:rFonts w:ascii="Times New Roman" w:hAnsi="Times New Roman" w:cs="Times New Roman"/>
          <w:bCs/>
          <w:color w:val="000000"/>
        </w:rPr>
        <w:t>tudomásulvétele nélkül végezhető bontási</w:t>
      </w:r>
      <w:r>
        <w:rPr>
          <w:rFonts w:ascii="Times New Roman" w:hAnsi="Times New Roman" w:cs="Times New Roman"/>
          <w:bCs/>
          <w:color w:val="000000"/>
        </w:rPr>
        <w:t xml:space="preserve"> </w:t>
      </w:r>
      <w:r w:rsidRPr="00CA542C">
        <w:rPr>
          <w:rFonts w:ascii="Times New Roman" w:hAnsi="Times New Roman" w:cs="Times New Roman"/>
          <w:bCs/>
          <w:color w:val="000000"/>
        </w:rPr>
        <w:t>tevékenységek körét</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roofErr w:type="gramStart"/>
      <w:r>
        <w:rPr>
          <w:rFonts w:ascii="Times New Roman" w:hAnsi="Times New Roman" w:cs="Times New Roman"/>
          <w:bCs/>
          <w:color w:val="000000"/>
        </w:rPr>
        <w:t>a</w:t>
      </w:r>
      <w:proofErr w:type="gramEnd"/>
      <w:r w:rsidRPr="00CA542C">
        <w:rPr>
          <w:rFonts w:ascii="Times New Roman" w:hAnsi="Times New Roman" w:cs="Times New Roman"/>
          <w:bCs/>
          <w:color w:val="000000"/>
        </w:rPr>
        <w:t xml:space="preserve"> 312/2012. (XI. 8.) Korm. rendelet </w:t>
      </w:r>
      <w:r w:rsidRPr="00CA542C">
        <w:rPr>
          <w:rFonts w:ascii="Times New Roman" w:hAnsi="Times New Roman" w:cs="Times New Roman"/>
          <w:bCs/>
          <w:i/>
          <w:color w:val="000000"/>
          <w:u w:val="single"/>
        </w:rPr>
        <w:t>2. számú melléklete</w:t>
      </w:r>
      <w:r>
        <w:rPr>
          <w:rFonts w:ascii="Times New Roman" w:hAnsi="Times New Roman" w:cs="Times New Roman"/>
          <w:bCs/>
          <w:color w:val="000000"/>
        </w:rPr>
        <w:t xml:space="preserve"> </w:t>
      </w:r>
      <w:r w:rsidRPr="00CA542C">
        <w:rPr>
          <w:rFonts w:ascii="Times New Roman" w:hAnsi="Times New Roman" w:cs="Times New Roman"/>
          <w:bCs/>
          <w:color w:val="000000"/>
        </w:rPr>
        <w:t>határozza meg</w:t>
      </w:r>
      <w:r>
        <w:rPr>
          <w:rFonts w:ascii="Times New Roman" w:hAnsi="Times New Roman" w:cs="Times New Roman"/>
          <w:bCs/>
          <w:color w:val="000000"/>
        </w:rPr>
        <w:t>.</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3443CC" w:rsidRDefault="001627C2" w:rsidP="001627C2">
      <w:pPr>
        <w:autoSpaceDE w:val="0"/>
        <w:autoSpaceDN w:val="0"/>
        <w:adjustRightInd w:val="0"/>
        <w:spacing w:after="0" w:line="240" w:lineRule="auto"/>
        <w:jc w:val="both"/>
        <w:rPr>
          <w:rFonts w:ascii="Times New Roman" w:hAnsi="Times New Roman" w:cs="Times New Roman"/>
          <w:bCs/>
          <w:color w:val="000000"/>
        </w:rPr>
      </w:pPr>
      <w:r w:rsidRPr="003443CC">
        <w:rPr>
          <w:rFonts w:ascii="Times New Roman" w:hAnsi="Times New Roman" w:cs="Times New Roman"/>
          <w:bCs/>
          <w:color w:val="000000"/>
        </w:rPr>
        <w:t xml:space="preserve">A bontási engedély </w:t>
      </w:r>
      <w:r w:rsidRPr="003443CC">
        <w:rPr>
          <w:rFonts w:ascii="Times New Roman" w:hAnsi="Times New Roman" w:cs="Times New Roman"/>
          <w:b/>
          <w:bCs/>
          <w:color w:val="000000"/>
        </w:rPr>
        <w:t xml:space="preserve">egy évig hatályos, </w:t>
      </w:r>
      <w:proofErr w:type="gramStart"/>
      <w:r w:rsidRPr="003443CC">
        <w:rPr>
          <w:rFonts w:ascii="Times New Roman" w:hAnsi="Times New Roman" w:cs="Times New Roman"/>
          <w:b/>
          <w:bCs/>
          <w:color w:val="000000"/>
        </w:rPr>
        <w:t>kivéve</w:t>
      </w:r>
      <w:proofErr w:type="gramEnd"/>
      <w:r w:rsidRPr="003443CC">
        <w:rPr>
          <w:rFonts w:ascii="Times New Roman" w:hAnsi="Times New Roman" w:cs="Times New Roman"/>
          <w:bCs/>
          <w:color w:val="000000"/>
        </w:rPr>
        <w:t xml:space="preserve"> ha a</w:t>
      </w:r>
      <w:r>
        <w:rPr>
          <w:rFonts w:ascii="Times New Roman" w:hAnsi="Times New Roman" w:cs="Times New Roman"/>
          <w:bCs/>
          <w:color w:val="000000"/>
        </w:rPr>
        <w:t xml:space="preserve"> </w:t>
      </w:r>
      <w:r w:rsidRPr="003443CC">
        <w:rPr>
          <w:rFonts w:ascii="Times New Roman" w:hAnsi="Times New Roman" w:cs="Times New Roman"/>
          <w:bCs/>
          <w:color w:val="000000"/>
        </w:rPr>
        <w:t>hatályossága alatt</w:t>
      </w:r>
      <w:r>
        <w:rPr>
          <w:rFonts w:ascii="Times New Roman" w:hAnsi="Times New Roman" w:cs="Times New Roman"/>
          <w:bCs/>
          <w:color w:val="000000"/>
        </w:rPr>
        <w:t xml:space="preserve"> </w:t>
      </w:r>
      <w:r w:rsidRPr="003443CC">
        <w:rPr>
          <w:rFonts w:ascii="Times New Roman" w:hAnsi="Times New Roman" w:cs="Times New Roman"/>
          <w:bCs/>
          <w:color w:val="000000"/>
        </w:rPr>
        <w:t>a bontási engedély hatályát az építésügyi hatóság</w:t>
      </w:r>
      <w:r>
        <w:rPr>
          <w:rFonts w:ascii="Times New Roman" w:hAnsi="Times New Roman" w:cs="Times New Roman"/>
          <w:bCs/>
          <w:color w:val="000000"/>
        </w:rPr>
        <w:t xml:space="preserve"> </w:t>
      </w:r>
      <w:r w:rsidRPr="003443CC">
        <w:rPr>
          <w:rFonts w:ascii="Times New Roman" w:hAnsi="Times New Roman" w:cs="Times New Roman"/>
          <w:bCs/>
          <w:color w:val="000000"/>
        </w:rPr>
        <w:t>meghosszabbította, vagy</w:t>
      </w:r>
      <w:r>
        <w:rPr>
          <w:rFonts w:ascii="Times New Roman" w:hAnsi="Times New Roman" w:cs="Times New Roman"/>
          <w:bCs/>
          <w:color w:val="000000"/>
        </w:rPr>
        <w:t xml:space="preserve"> </w:t>
      </w:r>
      <w:r w:rsidRPr="003443CC">
        <w:rPr>
          <w:rFonts w:ascii="Times New Roman" w:hAnsi="Times New Roman" w:cs="Times New Roman"/>
          <w:bCs/>
          <w:color w:val="000000"/>
        </w:rPr>
        <w:t>a tényleges bontási tevékenységet megkezdték,</w:t>
      </w:r>
      <w:r>
        <w:rPr>
          <w:rFonts w:ascii="Times New Roman" w:hAnsi="Times New Roman" w:cs="Times New Roman"/>
          <w:bCs/>
          <w:color w:val="000000"/>
        </w:rPr>
        <w:t xml:space="preserve"> </w:t>
      </w:r>
      <w:r w:rsidRPr="003443CC">
        <w:rPr>
          <w:rFonts w:ascii="Times New Roman" w:hAnsi="Times New Roman" w:cs="Times New Roman"/>
          <w:bCs/>
          <w:color w:val="000000"/>
        </w:rPr>
        <w:t>azt folyamatosan végzik és a bontási tevékenység</w:t>
      </w:r>
      <w:r>
        <w:rPr>
          <w:rFonts w:ascii="Times New Roman" w:hAnsi="Times New Roman" w:cs="Times New Roman"/>
          <w:bCs/>
          <w:color w:val="000000"/>
        </w:rPr>
        <w:t xml:space="preserve"> </w:t>
      </w:r>
      <w:r w:rsidRPr="003443CC">
        <w:rPr>
          <w:rFonts w:ascii="Times New Roman" w:hAnsi="Times New Roman" w:cs="Times New Roman"/>
          <w:bCs/>
          <w:color w:val="000000"/>
        </w:rPr>
        <w:t>megkezdésétől számított három éven belül</w:t>
      </w:r>
      <w:r>
        <w:rPr>
          <w:rFonts w:ascii="Times New Roman" w:hAnsi="Times New Roman" w:cs="Times New Roman"/>
          <w:bCs/>
          <w:color w:val="000000"/>
        </w:rPr>
        <w:t xml:space="preserve"> </w:t>
      </w:r>
      <w:r w:rsidRPr="003443CC">
        <w:rPr>
          <w:rFonts w:ascii="Times New Roman" w:hAnsi="Times New Roman" w:cs="Times New Roman"/>
          <w:bCs/>
          <w:color w:val="000000"/>
        </w:rPr>
        <w:t>befejezik.</w:t>
      </w:r>
    </w:p>
    <w:p w:rsidR="001627C2" w:rsidRPr="003443CC" w:rsidRDefault="001627C2" w:rsidP="001627C2">
      <w:pPr>
        <w:autoSpaceDE w:val="0"/>
        <w:autoSpaceDN w:val="0"/>
        <w:adjustRightInd w:val="0"/>
        <w:spacing w:after="0" w:line="240" w:lineRule="auto"/>
        <w:jc w:val="both"/>
        <w:rPr>
          <w:rFonts w:ascii="Times New Roman" w:hAnsi="Times New Roman" w:cs="Times New Roman"/>
          <w:bCs/>
          <w:color w:val="000000"/>
        </w:rPr>
      </w:pPr>
      <w:r w:rsidRPr="003443CC">
        <w:rPr>
          <w:rFonts w:ascii="Times New Roman" w:hAnsi="Times New Roman" w:cs="Times New Roman"/>
          <w:color w:val="000000"/>
        </w:rPr>
        <w:t xml:space="preserve">Építtetőnek a bontási tevékenység </w:t>
      </w:r>
      <w:r w:rsidRPr="003443CC">
        <w:rPr>
          <w:rFonts w:ascii="Times New Roman" w:hAnsi="Times New Roman" w:cs="Times New Roman"/>
          <w:bCs/>
          <w:color w:val="000000"/>
        </w:rPr>
        <w:t>befejezésének</w:t>
      </w:r>
      <w:r>
        <w:rPr>
          <w:rFonts w:ascii="Times New Roman" w:hAnsi="Times New Roman" w:cs="Times New Roman"/>
          <w:bCs/>
          <w:color w:val="000000"/>
        </w:rPr>
        <w:t xml:space="preserve"> </w:t>
      </w:r>
      <w:r w:rsidRPr="003443CC">
        <w:rPr>
          <w:rFonts w:ascii="Times New Roman" w:hAnsi="Times New Roman" w:cs="Times New Roman"/>
          <w:bCs/>
          <w:color w:val="000000"/>
        </w:rPr>
        <w:t xml:space="preserve">tényét </w:t>
      </w:r>
      <w:r w:rsidRPr="003443CC">
        <w:rPr>
          <w:rFonts w:ascii="Times New Roman" w:hAnsi="Times New Roman" w:cs="Times New Roman"/>
          <w:color w:val="000000"/>
        </w:rPr>
        <w:t>az építésügyi hatósággal a befejezést követő</w:t>
      </w:r>
    </w:p>
    <w:p w:rsidR="001627C2" w:rsidRPr="00C70B4D" w:rsidRDefault="001627C2" w:rsidP="00AA5561">
      <w:pPr>
        <w:pStyle w:val="Listaszerbekezds"/>
        <w:numPr>
          <w:ilvl w:val="0"/>
          <w:numId w:val="119"/>
        </w:numPr>
        <w:autoSpaceDE w:val="0"/>
        <w:autoSpaceDN w:val="0"/>
        <w:adjustRightInd w:val="0"/>
        <w:spacing w:after="0" w:line="240" w:lineRule="auto"/>
        <w:ind w:left="0" w:firstLine="0"/>
        <w:jc w:val="both"/>
        <w:rPr>
          <w:rFonts w:ascii="Times New Roman" w:hAnsi="Times New Roman" w:cs="Times New Roman"/>
          <w:bCs/>
          <w:color w:val="000000"/>
        </w:rPr>
      </w:pPr>
      <w:r>
        <w:rPr>
          <w:rFonts w:ascii="Times New Roman" w:hAnsi="Times New Roman" w:cs="Times New Roman"/>
          <w:color w:val="000000"/>
          <w:u w:val="single"/>
        </w:rPr>
        <w:t>n</w:t>
      </w:r>
      <w:r w:rsidRPr="00C70B4D">
        <w:rPr>
          <w:rFonts w:ascii="Times New Roman" w:hAnsi="Times New Roman" w:cs="Times New Roman"/>
          <w:color w:val="000000"/>
          <w:u w:val="single"/>
        </w:rPr>
        <w:t>apon belül</w:t>
      </w:r>
      <w:r w:rsidRPr="00C70B4D">
        <w:rPr>
          <w:rFonts w:ascii="Times New Roman" w:hAnsi="Times New Roman" w:cs="Times New Roman"/>
          <w:color w:val="000000"/>
        </w:rPr>
        <w:t xml:space="preserve"> </w:t>
      </w:r>
      <w:r w:rsidRPr="00C70B4D">
        <w:rPr>
          <w:rFonts w:ascii="Times New Roman" w:hAnsi="Times New Roman" w:cs="Times New Roman"/>
          <w:bCs/>
          <w:color w:val="000000"/>
        </w:rPr>
        <w:t>közölnie kell</w:t>
      </w:r>
      <w:r w:rsidRPr="00C70B4D">
        <w:rPr>
          <w:rFonts w:ascii="Times New Roman" w:hAnsi="Times New Roman" w:cs="Times New Roman"/>
          <w:color w:val="000000"/>
        </w:rPr>
        <w:t>.</w:t>
      </w:r>
    </w:p>
    <w:p w:rsidR="001627C2" w:rsidRPr="00D3159E" w:rsidRDefault="001627C2" w:rsidP="001627C2">
      <w:pPr>
        <w:autoSpaceDE w:val="0"/>
        <w:autoSpaceDN w:val="0"/>
        <w:adjustRightInd w:val="0"/>
        <w:spacing w:after="0" w:line="240" w:lineRule="auto"/>
        <w:jc w:val="both"/>
        <w:rPr>
          <w:rFonts w:ascii="Times New Roman" w:hAnsi="Times New Roman" w:cs="Times New Roman"/>
          <w:color w:val="000000"/>
        </w:rPr>
      </w:pPr>
    </w:p>
    <w:p w:rsidR="001627C2" w:rsidRDefault="001627C2" w:rsidP="001627C2">
      <w:pPr>
        <w:autoSpaceDE w:val="0"/>
        <w:autoSpaceDN w:val="0"/>
        <w:adjustRightInd w:val="0"/>
        <w:spacing w:after="0" w:line="240" w:lineRule="auto"/>
        <w:rPr>
          <w:rFonts w:ascii="Times New Roman" w:hAnsi="Times New Roman" w:cs="Times New Roman"/>
          <w:b/>
        </w:rPr>
      </w:pPr>
    </w:p>
    <w:p w:rsidR="001627C2" w:rsidRPr="00AA5561" w:rsidRDefault="001627C2" w:rsidP="00AA5561">
      <w:pPr>
        <w:autoSpaceDE w:val="0"/>
        <w:autoSpaceDN w:val="0"/>
        <w:adjustRightInd w:val="0"/>
        <w:spacing w:after="0" w:line="240" w:lineRule="auto"/>
        <w:rPr>
          <w:rFonts w:ascii="Times New Roman" w:hAnsi="Times New Roman" w:cs="Times New Roman"/>
          <w:b/>
        </w:rPr>
      </w:pPr>
      <w:r w:rsidRPr="00AA5561">
        <w:rPr>
          <w:rFonts w:ascii="Times New Roman" w:hAnsi="Times New Roman" w:cs="Times New Roman"/>
          <w:b/>
        </w:rPr>
        <w:t xml:space="preserve">Az építési engedélyek hatálya és módosításának lehetőségei. </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Default="001627C2" w:rsidP="001627C2">
      <w:pPr>
        <w:autoSpaceDE w:val="0"/>
        <w:autoSpaceDN w:val="0"/>
        <w:adjustRightInd w:val="0"/>
        <w:spacing w:after="0" w:line="240" w:lineRule="auto"/>
        <w:rPr>
          <w:rFonts w:ascii="Times New Roman" w:hAnsi="Times New Roman" w:cs="Times New Roman"/>
          <w:bCs/>
          <w:color w:val="000000"/>
        </w:rPr>
      </w:pPr>
      <w:r w:rsidRPr="007733C2">
        <w:rPr>
          <w:rFonts w:ascii="Times New Roman" w:hAnsi="Times New Roman" w:cs="Times New Roman"/>
          <w:bCs/>
          <w:color w:val="000000"/>
        </w:rPr>
        <w:t>Az építési engedélyek</w:t>
      </w:r>
      <w:r>
        <w:rPr>
          <w:rFonts w:ascii="Times New Roman" w:hAnsi="Times New Roman" w:cs="Times New Roman"/>
          <w:b/>
          <w:bCs/>
          <w:color w:val="000000"/>
          <w:u w:val="single"/>
        </w:rPr>
        <w:t xml:space="preserve"> h</w:t>
      </w:r>
      <w:r w:rsidRPr="00FA3DA7">
        <w:rPr>
          <w:rFonts w:ascii="Times New Roman" w:hAnsi="Times New Roman" w:cs="Times New Roman"/>
          <w:b/>
          <w:bCs/>
          <w:color w:val="000000"/>
          <w:u w:val="single"/>
        </w:rPr>
        <w:t>árom évig hatályos</w:t>
      </w:r>
      <w:r>
        <w:rPr>
          <w:rFonts w:ascii="Times New Roman" w:hAnsi="Times New Roman" w:cs="Times New Roman"/>
          <w:b/>
          <w:bCs/>
          <w:color w:val="000000"/>
          <w:u w:val="single"/>
        </w:rPr>
        <w:t>ak</w:t>
      </w:r>
      <w:r w:rsidRPr="004564B1">
        <w:rPr>
          <w:rFonts w:ascii="Times New Roman" w:hAnsi="Times New Roman" w:cs="Times New Roman"/>
          <w:bCs/>
          <w:color w:val="000000"/>
        </w:rPr>
        <w:t xml:space="preserve"> kivéve, ha</w:t>
      </w:r>
      <w:r>
        <w:rPr>
          <w:rFonts w:ascii="Times New Roman" w:hAnsi="Times New Roman" w:cs="Times New Roman"/>
          <w:bCs/>
          <w:color w:val="000000"/>
        </w:rPr>
        <w:t xml:space="preserve"> </w:t>
      </w:r>
      <w:r w:rsidRPr="004564B1">
        <w:rPr>
          <w:rFonts w:ascii="Times New Roman" w:hAnsi="Times New Roman" w:cs="Times New Roman"/>
          <w:bCs/>
          <w:color w:val="000000"/>
        </w:rPr>
        <w:t xml:space="preserve">a hatályossága alatt a hatóság </w:t>
      </w:r>
      <w:proofErr w:type="spellStart"/>
      <w:r w:rsidRPr="004564B1">
        <w:rPr>
          <w:rFonts w:ascii="Times New Roman" w:hAnsi="Times New Roman" w:cs="Times New Roman"/>
          <w:bCs/>
          <w:color w:val="000000"/>
        </w:rPr>
        <w:t>meghos</w:t>
      </w:r>
      <w:r>
        <w:rPr>
          <w:rFonts w:ascii="Times New Roman" w:hAnsi="Times New Roman" w:cs="Times New Roman"/>
          <w:bCs/>
          <w:color w:val="000000"/>
        </w:rPr>
        <w:t>szab-</w:t>
      </w:r>
      <w:r w:rsidRPr="004564B1">
        <w:rPr>
          <w:rFonts w:ascii="Times New Roman" w:hAnsi="Times New Roman" w:cs="Times New Roman"/>
          <w:bCs/>
          <w:color w:val="000000"/>
        </w:rPr>
        <w:t>bította</w:t>
      </w:r>
      <w:proofErr w:type="spellEnd"/>
      <w:proofErr w:type="gramStart"/>
      <w:r w:rsidRPr="004564B1">
        <w:rPr>
          <w:rFonts w:ascii="Times New Roman" w:hAnsi="Times New Roman" w:cs="Times New Roman"/>
          <w:bCs/>
          <w:color w:val="000000"/>
        </w:rPr>
        <w:t>,vagy</w:t>
      </w:r>
      <w:proofErr w:type="gramEnd"/>
      <w:r>
        <w:rPr>
          <w:rFonts w:ascii="Times New Roman" w:hAnsi="Times New Roman" w:cs="Times New Roman"/>
          <w:bCs/>
          <w:color w:val="000000"/>
        </w:rPr>
        <w:t xml:space="preserve"> </w:t>
      </w:r>
      <w:r w:rsidRPr="004564B1">
        <w:rPr>
          <w:rFonts w:ascii="Times New Roman" w:hAnsi="Times New Roman" w:cs="Times New Roman"/>
          <w:bCs/>
          <w:color w:val="000000"/>
        </w:rPr>
        <w:t>az építési tevékenységet a hatályossága alatt</w:t>
      </w:r>
      <w:r>
        <w:rPr>
          <w:rFonts w:ascii="Times New Roman" w:hAnsi="Times New Roman" w:cs="Times New Roman"/>
          <w:bCs/>
          <w:color w:val="000000"/>
        </w:rPr>
        <w:t xml:space="preserve"> </w:t>
      </w:r>
      <w:r w:rsidRPr="004564B1">
        <w:rPr>
          <w:rFonts w:ascii="Times New Roman" w:hAnsi="Times New Roman" w:cs="Times New Roman"/>
          <w:bCs/>
          <w:color w:val="000000"/>
        </w:rPr>
        <w:t>(az építési napló megnyitásával igazo</w:t>
      </w:r>
      <w:r w:rsidRPr="004564B1">
        <w:rPr>
          <w:rFonts w:ascii="Times New Roman" w:hAnsi="Times New Roman" w:cs="Times New Roman"/>
          <w:bCs/>
          <w:color w:val="000000"/>
        </w:rPr>
        <w:t>l</w:t>
      </w:r>
      <w:r w:rsidRPr="004564B1">
        <w:rPr>
          <w:rFonts w:ascii="Times New Roman" w:hAnsi="Times New Roman" w:cs="Times New Roman"/>
          <w:bCs/>
          <w:color w:val="000000"/>
        </w:rPr>
        <w:t>tan)</w:t>
      </w:r>
      <w:r>
        <w:rPr>
          <w:rFonts w:ascii="Times New Roman" w:hAnsi="Times New Roman" w:cs="Times New Roman"/>
          <w:bCs/>
          <w:color w:val="000000"/>
        </w:rPr>
        <w:t xml:space="preserve"> </w:t>
      </w:r>
      <w:r w:rsidRPr="004564B1">
        <w:rPr>
          <w:rFonts w:ascii="Times New Roman" w:hAnsi="Times New Roman" w:cs="Times New Roman"/>
          <w:bCs/>
          <w:color w:val="000000"/>
        </w:rPr>
        <w:t xml:space="preserve">megkezdték és </w:t>
      </w:r>
      <w:r w:rsidRPr="00495126">
        <w:rPr>
          <w:rFonts w:ascii="Times New Roman" w:hAnsi="Times New Roman" w:cs="Times New Roman"/>
          <w:b/>
          <w:bCs/>
          <w:color w:val="000000"/>
          <w:u w:val="single"/>
        </w:rPr>
        <w:t>öt éven belül</w:t>
      </w:r>
      <w:r w:rsidRPr="004564B1">
        <w:rPr>
          <w:rFonts w:ascii="Times New Roman" w:hAnsi="Times New Roman" w:cs="Times New Roman"/>
          <w:bCs/>
          <w:color w:val="000000"/>
        </w:rPr>
        <w:t xml:space="preserve"> az építmény</w:t>
      </w:r>
      <w:r>
        <w:rPr>
          <w:rFonts w:ascii="Times New Roman" w:hAnsi="Times New Roman" w:cs="Times New Roman"/>
          <w:bCs/>
          <w:color w:val="000000"/>
        </w:rPr>
        <w:t xml:space="preserve"> </w:t>
      </w:r>
      <w:r w:rsidRPr="004564B1">
        <w:rPr>
          <w:rFonts w:ascii="Times New Roman" w:hAnsi="Times New Roman" w:cs="Times New Roman"/>
          <w:bCs/>
          <w:color w:val="000000"/>
        </w:rPr>
        <w:t>használatbavételi engedély megadására vagy</w:t>
      </w:r>
      <w:r>
        <w:rPr>
          <w:rFonts w:ascii="Times New Roman" w:hAnsi="Times New Roman" w:cs="Times New Roman"/>
          <w:bCs/>
          <w:color w:val="000000"/>
        </w:rPr>
        <w:t xml:space="preserve"> </w:t>
      </w:r>
      <w:r w:rsidRPr="004564B1">
        <w:rPr>
          <w:rFonts w:ascii="Times New Roman" w:hAnsi="Times New Roman" w:cs="Times New Roman"/>
          <w:bCs/>
          <w:color w:val="000000"/>
        </w:rPr>
        <w:t>használatbavétel tudomásulvételére alkalmassá</w:t>
      </w:r>
      <w:r>
        <w:rPr>
          <w:rFonts w:ascii="Times New Roman" w:hAnsi="Times New Roman" w:cs="Times New Roman"/>
          <w:bCs/>
          <w:color w:val="000000"/>
        </w:rPr>
        <w:t xml:space="preserve"> </w:t>
      </w:r>
      <w:r w:rsidRPr="004564B1">
        <w:rPr>
          <w:rFonts w:ascii="Times New Roman" w:hAnsi="Times New Roman" w:cs="Times New Roman"/>
          <w:bCs/>
          <w:color w:val="000000"/>
        </w:rPr>
        <w:t>válik.</w:t>
      </w:r>
    </w:p>
    <w:p w:rsidR="001627C2" w:rsidRPr="004564B1" w:rsidRDefault="001627C2" w:rsidP="001627C2">
      <w:pPr>
        <w:autoSpaceDE w:val="0"/>
        <w:autoSpaceDN w:val="0"/>
        <w:adjustRightInd w:val="0"/>
        <w:spacing w:after="0" w:line="240" w:lineRule="auto"/>
        <w:rPr>
          <w:rFonts w:ascii="Times New Roman" w:hAnsi="Times New Roman" w:cs="Times New Roman"/>
          <w:bCs/>
          <w:color w:val="000000"/>
        </w:rPr>
      </w:pPr>
    </w:p>
    <w:p w:rsidR="001627C2" w:rsidRDefault="001627C2" w:rsidP="001627C2">
      <w:pPr>
        <w:pStyle w:val="Cmsor3"/>
        <w:numPr>
          <w:ilvl w:val="0"/>
          <w:numId w:val="0"/>
        </w:numPr>
        <w:pBdr>
          <w:bottom w:val="none" w:sz="0" w:space="0" w:color="auto"/>
        </w:pBdr>
        <w:spacing w:before="0" w:after="0"/>
        <w:ind w:left="720" w:hanging="720"/>
        <w:jc w:val="both"/>
        <w:rPr>
          <w:color w:val="auto"/>
          <w:sz w:val="22"/>
          <w:szCs w:val="22"/>
        </w:rPr>
      </w:pPr>
      <w:r>
        <w:rPr>
          <w:color w:val="auto"/>
          <w:sz w:val="22"/>
          <w:szCs w:val="22"/>
        </w:rPr>
        <w:t>Fontos tehát annak eldöntése, hogy egy kivitelezést mikor lehet megkezdettnek minősíteni</w:t>
      </w:r>
    </w:p>
    <w:p w:rsidR="001627C2" w:rsidRDefault="001627C2" w:rsidP="001627C2">
      <w:pPr>
        <w:pStyle w:val="Cmsor3"/>
        <w:numPr>
          <w:ilvl w:val="0"/>
          <w:numId w:val="0"/>
        </w:numPr>
        <w:pBdr>
          <w:bottom w:val="none" w:sz="0" w:space="0" w:color="auto"/>
        </w:pBdr>
        <w:spacing w:before="0" w:after="0"/>
        <w:ind w:left="720" w:hanging="720"/>
        <w:jc w:val="both"/>
        <w:rPr>
          <w:color w:val="auto"/>
          <w:sz w:val="22"/>
          <w:szCs w:val="22"/>
        </w:rPr>
      </w:pPr>
      <w:r w:rsidRPr="005C4C4E">
        <w:rPr>
          <w:color w:val="auto"/>
          <w:sz w:val="22"/>
          <w:szCs w:val="22"/>
        </w:rPr>
        <w:t>Ha az építési tevékenységet két éven belül megkezdték, ak</w:t>
      </w:r>
      <w:r>
        <w:rPr>
          <w:color w:val="auto"/>
          <w:sz w:val="22"/>
          <w:szCs w:val="22"/>
        </w:rPr>
        <w:t>kor öt éve van az építtetőnek</w:t>
      </w:r>
    </w:p>
    <w:p w:rsidR="001627C2" w:rsidRDefault="001627C2" w:rsidP="001627C2">
      <w:pPr>
        <w:pStyle w:val="Cmsor3"/>
        <w:numPr>
          <w:ilvl w:val="0"/>
          <w:numId w:val="0"/>
        </w:numPr>
        <w:pBdr>
          <w:bottom w:val="none" w:sz="0" w:space="0" w:color="auto"/>
        </w:pBdr>
        <w:spacing w:before="0" w:after="0"/>
        <w:ind w:left="720" w:hanging="720"/>
        <w:jc w:val="both"/>
        <w:rPr>
          <w:color w:val="auto"/>
          <w:sz w:val="22"/>
          <w:szCs w:val="22"/>
        </w:rPr>
      </w:pPr>
      <w:proofErr w:type="gramStart"/>
      <w:r w:rsidRPr="005C4C4E">
        <w:rPr>
          <w:color w:val="auto"/>
          <w:sz w:val="22"/>
          <w:szCs w:val="22"/>
        </w:rPr>
        <w:t>használatbavételével</w:t>
      </w:r>
      <w:proofErr w:type="gramEnd"/>
      <w:r w:rsidRPr="005C4C4E">
        <w:rPr>
          <w:color w:val="auto"/>
          <w:sz w:val="22"/>
          <w:szCs w:val="22"/>
        </w:rPr>
        <w:t xml:space="preserve"> engedély megadására alkalmas állapot kialakítására. Akinek volt már vitája </w:t>
      </w:r>
    </w:p>
    <w:p w:rsidR="001627C2" w:rsidRDefault="001627C2" w:rsidP="001627C2">
      <w:pPr>
        <w:pStyle w:val="Cmsor3"/>
        <w:numPr>
          <w:ilvl w:val="0"/>
          <w:numId w:val="0"/>
        </w:numPr>
        <w:pBdr>
          <w:bottom w:val="none" w:sz="0" w:space="0" w:color="auto"/>
        </w:pBdr>
        <w:spacing w:before="0" w:after="0"/>
        <w:ind w:left="720" w:hanging="720"/>
        <w:jc w:val="both"/>
        <w:rPr>
          <w:color w:val="auto"/>
          <w:sz w:val="22"/>
          <w:szCs w:val="22"/>
        </w:rPr>
      </w:pPr>
      <w:proofErr w:type="gramStart"/>
      <w:r w:rsidRPr="005C4C4E">
        <w:rPr>
          <w:color w:val="auto"/>
          <w:sz w:val="22"/>
          <w:szCs w:val="22"/>
        </w:rPr>
        <w:t>a</w:t>
      </w:r>
      <w:proofErr w:type="gramEnd"/>
      <w:r w:rsidRPr="005C4C4E">
        <w:rPr>
          <w:color w:val="auto"/>
          <w:sz w:val="22"/>
          <w:szCs w:val="22"/>
        </w:rPr>
        <w:t xml:space="preserve"> megkezdés tekintetében a hatósággal, az pontosan tudja, hogy e</w:t>
      </w:r>
      <w:r w:rsidRPr="00BC3659">
        <w:rPr>
          <w:color w:val="auto"/>
          <w:sz w:val="22"/>
          <w:szCs w:val="22"/>
        </w:rPr>
        <w:t>z</w:t>
      </w:r>
      <w:r w:rsidRPr="005C4C4E">
        <w:rPr>
          <w:color w:val="auto"/>
          <w:sz w:val="22"/>
          <w:szCs w:val="22"/>
        </w:rPr>
        <w:t>t a fogalmat a ható</w:t>
      </w:r>
      <w:r w:rsidRPr="00BC3659">
        <w:rPr>
          <w:color w:val="auto"/>
          <w:sz w:val="22"/>
          <w:szCs w:val="22"/>
        </w:rPr>
        <w:t xml:space="preserve">ságok nem </w:t>
      </w:r>
    </w:p>
    <w:p w:rsidR="001627C2" w:rsidRDefault="001627C2" w:rsidP="001627C2">
      <w:pPr>
        <w:pStyle w:val="Cmsor3"/>
        <w:numPr>
          <w:ilvl w:val="0"/>
          <w:numId w:val="0"/>
        </w:numPr>
        <w:pBdr>
          <w:bottom w:val="none" w:sz="0" w:space="0" w:color="auto"/>
        </w:pBdr>
        <w:spacing w:before="0" w:after="0"/>
        <w:ind w:left="720" w:hanging="720"/>
        <w:jc w:val="both"/>
        <w:rPr>
          <w:color w:val="auto"/>
          <w:sz w:val="22"/>
          <w:szCs w:val="22"/>
        </w:rPr>
      </w:pPr>
      <w:proofErr w:type="gramStart"/>
      <w:r w:rsidRPr="00BC3659">
        <w:rPr>
          <w:color w:val="auto"/>
          <w:sz w:val="22"/>
          <w:szCs w:val="22"/>
        </w:rPr>
        <w:t>egyformán</w:t>
      </w:r>
      <w:proofErr w:type="gramEnd"/>
      <w:r w:rsidRPr="00BC3659">
        <w:rPr>
          <w:color w:val="auto"/>
          <w:sz w:val="22"/>
          <w:szCs w:val="22"/>
        </w:rPr>
        <w:t xml:space="preserve"> használják. </w:t>
      </w:r>
      <w:r>
        <w:rPr>
          <w:color w:val="auto"/>
          <w:sz w:val="22"/>
          <w:szCs w:val="22"/>
        </w:rPr>
        <w:t xml:space="preserve"> </w:t>
      </w:r>
    </w:p>
    <w:p w:rsidR="001627C2" w:rsidRDefault="001627C2" w:rsidP="001627C2">
      <w:pPr>
        <w:pStyle w:val="Cmsor3"/>
        <w:numPr>
          <w:ilvl w:val="0"/>
          <w:numId w:val="0"/>
        </w:numPr>
        <w:pBdr>
          <w:bottom w:val="none" w:sz="0" w:space="0" w:color="auto"/>
        </w:pBdr>
        <w:spacing w:before="100" w:beforeAutospacing="1" w:after="100" w:afterAutospacing="1"/>
        <w:ind w:left="720" w:hanging="720"/>
        <w:jc w:val="both"/>
        <w:rPr>
          <w:color w:val="auto"/>
          <w:sz w:val="22"/>
          <w:szCs w:val="22"/>
          <w:u w:val="single"/>
        </w:rPr>
      </w:pPr>
      <w:r w:rsidRPr="00BC3659">
        <w:rPr>
          <w:color w:val="auto"/>
          <w:sz w:val="22"/>
          <w:szCs w:val="22"/>
          <w:u w:val="single"/>
        </w:rPr>
        <w:t xml:space="preserve">Az építési tevékenység megkezdése lehet például: </w:t>
      </w:r>
    </w:p>
    <w:p w:rsidR="001627C2" w:rsidRPr="00DC67B0" w:rsidRDefault="001627C2" w:rsidP="00AA5561">
      <w:pPr>
        <w:pStyle w:val="Listaszerbekezds"/>
        <w:numPr>
          <w:ilvl w:val="0"/>
          <w:numId w:val="103"/>
        </w:numPr>
        <w:spacing w:after="0" w:line="240" w:lineRule="auto"/>
      </w:pPr>
      <w:r>
        <w:t xml:space="preserve">érvényes bontási engedély  </w:t>
      </w:r>
    </w:p>
    <w:p w:rsidR="001627C2" w:rsidRPr="00BC3659" w:rsidRDefault="001627C2" w:rsidP="00AA5561">
      <w:pPr>
        <w:pStyle w:val="Cmsor3"/>
        <w:numPr>
          <w:ilvl w:val="0"/>
          <w:numId w:val="103"/>
        </w:numPr>
        <w:pBdr>
          <w:bottom w:val="none" w:sz="0" w:space="0" w:color="auto"/>
        </w:pBdr>
        <w:spacing w:before="0" w:after="0"/>
        <w:jc w:val="both"/>
        <w:rPr>
          <w:color w:val="auto"/>
          <w:sz w:val="22"/>
          <w:szCs w:val="22"/>
        </w:rPr>
      </w:pPr>
      <w:r w:rsidRPr="00BC3659">
        <w:rPr>
          <w:color w:val="auto"/>
          <w:sz w:val="22"/>
          <w:szCs w:val="22"/>
        </w:rPr>
        <w:t xml:space="preserve">építési </w:t>
      </w:r>
      <w:proofErr w:type="gramStart"/>
      <w:r w:rsidRPr="00BC3659">
        <w:rPr>
          <w:color w:val="auto"/>
          <w:sz w:val="22"/>
          <w:szCs w:val="22"/>
        </w:rPr>
        <w:t>szerződés(</w:t>
      </w:r>
      <w:proofErr w:type="spellStart"/>
      <w:proofErr w:type="gramEnd"/>
      <w:r w:rsidRPr="00BC3659">
        <w:rPr>
          <w:color w:val="auto"/>
          <w:sz w:val="22"/>
          <w:szCs w:val="22"/>
        </w:rPr>
        <w:t>ek</w:t>
      </w:r>
      <w:proofErr w:type="spellEnd"/>
      <w:r w:rsidRPr="00BC3659">
        <w:rPr>
          <w:color w:val="auto"/>
          <w:sz w:val="22"/>
          <w:szCs w:val="22"/>
        </w:rPr>
        <w:t>) megkötése, hatályba lépése,</w:t>
      </w:r>
    </w:p>
    <w:p w:rsidR="001627C2" w:rsidRPr="00BC3659" w:rsidRDefault="001627C2" w:rsidP="00AA5561">
      <w:pPr>
        <w:pStyle w:val="Cmsor3"/>
        <w:numPr>
          <w:ilvl w:val="0"/>
          <w:numId w:val="103"/>
        </w:numPr>
        <w:pBdr>
          <w:bottom w:val="none" w:sz="0" w:space="0" w:color="auto"/>
        </w:pBdr>
        <w:spacing w:before="0" w:after="0"/>
        <w:jc w:val="both"/>
        <w:rPr>
          <w:color w:val="auto"/>
          <w:sz w:val="22"/>
          <w:szCs w:val="22"/>
        </w:rPr>
      </w:pPr>
      <w:r w:rsidRPr="00BC3659">
        <w:rPr>
          <w:color w:val="auto"/>
          <w:sz w:val="22"/>
          <w:szCs w:val="22"/>
        </w:rPr>
        <w:t>építőanyagok, felvonulási épület megrendelése, leszállítása</w:t>
      </w:r>
      <w:proofErr w:type="gramStart"/>
      <w:r w:rsidRPr="00BC3659">
        <w:rPr>
          <w:color w:val="auto"/>
          <w:sz w:val="22"/>
          <w:szCs w:val="22"/>
        </w:rPr>
        <w:t>,</w:t>
      </w:r>
      <w:r>
        <w:rPr>
          <w:color w:val="auto"/>
          <w:sz w:val="22"/>
          <w:szCs w:val="22"/>
        </w:rPr>
        <w:t>építési</w:t>
      </w:r>
      <w:proofErr w:type="gramEnd"/>
      <w:r>
        <w:rPr>
          <w:color w:val="auto"/>
          <w:sz w:val="22"/>
          <w:szCs w:val="22"/>
        </w:rPr>
        <w:t xml:space="preserve"> terület átadása</w:t>
      </w:r>
    </w:p>
    <w:p w:rsidR="001627C2" w:rsidRPr="00BC3659" w:rsidRDefault="001627C2" w:rsidP="00AA5561">
      <w:pPr>
        <w:pStyle w:val="Cmsor3"/>
        <w:numPr>
          <w:ilvl w:val="0"/>
          <w:numId w:val="103"/>
        </w:numPr>
        <w:pBdr>
          <w:bottom w:val="none" w:sz="0" w:space="0" w:color="auto"/>
        </w:pBdr>
        <w:spacing w:before="0" w:after="0"/>
        <w:jc w:val="both"/>
        <w:rPr>
          <w:color w:val="auto"/>
          <w:sz w:val="22"/>
          <w:szCs w:val="22"/>
        </w:rPr>
      </w:pPr>
      <w:r w:rsidRPr="00BC3659">
        <w:rPr>
          <w:color w:val="auto"/>
          <w:sz w:val="22"/>
          <w:szCs w:val="22"/>
        </w:rPr>
        <w:t>építési kivitelezési munkák kezdésének bejelentése,</w:t>
      </w:r>
    </w:p>
    <w:p w:rsidR="001627C2" w:rsidRDefault="001627C2" w:rsidP="00AA5561">
      <w:pPr>
        <w:pStyle w:val="Cmsor3"/>
        <w:numPr>
          <w:ilvl w:val="0"/>
          <w:numId w:val="103"/>
        </w:numPr>
        <w:pBdr>
          <w:bottom w:val="none" w:sz="0" w:space="0" w:color="auto"/>
        </w:pBdr>
        <w:spacing w:before="0" w:after="0"/>
        <w:jc w:val="both"/>
        <w:rPr>
          <w:color w:val="auto"/>
          <w:sz w:val="22"/>
          <w:szCs w:val="22"/>
        </w:rPr>
      </w:pPr>
      <w:r w:rsidRPr="00BC3659">
        <w:rPr>
          <w:color w:val="auto"/>
          <w:sz w:val="22"/>
          <w:szCs w:val="22"/>
        </w:rPr>
        <w:t>az építési napló megnyitása,</w:t>
      </w:r>
    </w:p>
    <w:p w:rsidR="001627C2" w:rsidRPr="00BC3659" w:rsidRDefault="001627C2" w:rsidP="00AA5561">
      <w:pPr>
        <w:pStyle w:val="Cmsor3"/>
        <w:numPr>
          <w:ilvl w:val="0"/>
          <w:numId w:val="103"/>
        </w:numPr>
        <w:pBdr>
          <w:bottom w:val="none" w:sz="0" w:space="0" w:color="auto"/>
        </w:pBdr>
        <w:spacing w:before="0" w:after="0"/>
        <w:jc w:val="both"/>
        <w:rPr>
          <w:color w:val="auto"/>
          <w:sz w:val="22"/>
          <w:szCs w:val="22"/>
        </w:rPr>
      </w:pPr>
      <w:r w:rsidRPr="00BC3659">
        <w:rPr>
          <w:color w:val="auto"/>
          <w:sz w:val="22"/>
          <w:szCs w:val="22"/>
        </w:rPr>
        <w:t>az építési terület átadása a kivitelezőnek,</w:t>
      </w:r>
    </w:p>
    <w:p w:rsidR="001627C2" w:rsidRDefault="001627C2" w:rsidP="00AA5561">
      <w:pPr>
        <w:pStyle w:val="Cmsor3"/>
        <w:numPr>
          <w:ilvl w:val="0"/>
          <w:numId w:val="103"/>
        </w:numPr>
        <w:pBdr>
          <w:bottom w:val="none" w:sz="0" w:space="0" w:color="auto"/>
        </w:pBdr>
        <w:spacing w:before="0" w:after="0"/>
        <w:jc w:val="both"/>
        <w:rPr>
          <w:color w:val="auto"/>
          <w:sz w:val="22"/>
          <w:szCs w:val="22"/>
        </w:rPr>
      </w:pPr>
      <w:r>
        <w:rPr>
          <w:color w:val="auto"/>
          <w:sz w:val="22"/>
          <w:szCs w:val="22"/>
        </w:rPr>
        <w:t>é</w:t>
      </w:r>
      <w:r w:rsidRPr="00BC3659">
        <w:rPr>
          <w:color w:val="auto"/>
          <w:sz w:val="22"/>
          <w:szCs w:val="22"/>
        </w:rPr>
        <w:t>pület kitűzése,</w:t>
      </w:r>
      <w:r>
        <w:rPr>
          <w:color w:val="auto"/>
          <w:sz w:val="22"/>
          <w:szCs w:val="22"/>
        </w:rPr>
        <w:t xml:space="preserve"> </w:t>
      </w:r>
    </w:p>
    <w:p w:rsidR="001627C2" w:rsidRDefault="001627C2" w:rsidP="001627C2">
      <w:pPr>
        <w:autoSpaceDE w:val="0"/>
        <w:autoSpaceDN w:val="0"/>
        <w:adjustRightInd w:val="0"/>
        <w:spacing w:after="0" w:line="240" w:lineRule="auto"/>
        <w:rPr>
          <w:rFonts w:ascii="Times New Roman" w:hAnsi="Times New Roman" w:cs="Times New Roman"/>
          <w:b/>
          <w:bCs/>
          <w:color w:val="000000"/>
          <w:u w:val="single"/>
        </w:rPr>
      </w:pPr>
    </w:p>
    <w:p w:rsidR="001627C2" w:rsidRDefault="001627C2" w:rsidP="001627C2">
      <w:pPr>
        <w:autoSpaceDE w:val="0"/>
        <w:autoSpaceDN w:val="0"/>
        <w:adjustRightInd w:val="0"/>
        <w:spacing w:after="0" w:line="240" w:lineRule="auto"/>
        <w:rPr>
          <w:rFonts w:ascii="Times New Roman" w:hAnsi="Times New Roman" w:cs="Times New Roman"/>
          <w:b/>
          <w:bCs/>
          <w:color w:val="000000"/>
          <w:u w:val="single"/>
        </w:rPr>
      </w:pPr>
    </w:p>
    <w:p w:rsidR="001627C2" w:rsidRPr="00AA5561" w:rsidRDefault="001627C2" w:rsidP="00AA5561">
      <w:pPr>
        <w:autoSpaceDE w:val="0"/>
        <w:autoSpaceDN w:val="0"/>
        <w:adjustRightInd w:val="0"/>
        <w:spacing w:after="0" w:line="240" w:lineRule="auto"/>
        <w:rPr>
          <w:rFonts w:ascii="Times New Roman" w:hAnsi="Times New Roman" w:cs="Times New Roman"/>
          <w:bCs/>
          <w:color w:val="000000"/>
        </w:rPr>
      </w:pPr>
      <w:r w:rsidRPr="00AA5561">
        <w:rPr>
          <w:rFonts w:ascii="Times New Roman" w:hAnsi="Times New Roman" w:cs="Times New Roman"/>
          <w:b/>
          <w:bCs/>
          <w:color w:val="000000"/>
          <w:u w:val="single"/>
        </w:rPr>
        <w:t>Módosított építési engedély</w:t>
      </w:r>
      <w:r w:rsidRPr="00AA5561">
        <w:rPr>
          <w:rFonts w:ascii="Times New Roman" w:hAnsi="Times New Roman" w:cs="Times New Roman"/>
          <w:bCs/>
          <w:color w:val="000000"/>
        </w:rPr>
        <w:t xml:space="preserve"> esetén az engedély hatálya csak akkor módosul, ha arra a módosítási</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roofErr w:type="gramStart"/>
      <w:r w:rsidRPr="004564B1">
        <w:rPr>
          <w:rFonts w:ascii="Times New Roman" w:hAnsi="Times New Roman" w:cs="Times New Roman"/>
          <w:bCs/>
          <w:color w:val="000000"/>
        </w:rPr>
        <w:t>kérelem</w:t>
      </w:r>
      <w:proofErr w:type="gramEnd"/>
      <w:r w:rsidRPr="004564B1">
        <w:rPr>
          <w:rFonts w:ascii="Times New Roman" w:hAnsi="Times New Roman" w:cs="Times New Roman"/>
          <w:bCs/>
          <w:color w:val="000000"/>
        </w:rPr>
        <w:t xml:space="preserve"> is kiterjed és a módosított építési engedély</w:t>
      </w:r>
      <w:r>
        <w:rPr>
          <w:rFonts w:ascii="Times New Roman" w:hAnsi="Times New Roman" w:cs="Times New Roman"/>
          <w:bCs/>
          <w:color w:val="000000"/>
        </w:rPr>
        <w:t xml:space="preserve"> </w:t>
      </w:r>
      <w:r w:rsidRPr="004564B1">
        <w:rPr>
          <w:rFonts w:ascii="Times New Roman" w:hAnsi="Times New Roman" w:cs="Times New Roman"/>
          <w:bCs/>
          <w:color w:val="000000"/>
        </w:rPr>
        <w:t>erről kifejezetten rendelkezett.</w:t>
      </w:r>
    </w:p>
    <w:p w:rsidR="001627C2" w:rsidRDefault="001627C2" w:rsidP="001627C2">
      <w:pPr>
        <w:autoSpaceDE w:val="0"/>
        <w:autoSpaceDN w:val="0"/>
        <w:adjustRightInd w:val="0"/>
        <w:spacing w:after="0" w:line="240" w:lineRule="auto"/>
        <w:rPr>
          <w:rFonts w:ascii="Times New Roman" w:hAnsi="Times New Roman" w:cs="Times New Roman"/>
          <w:u w:val="single"/>
        </w:rPr>
      </w:pPr>
    </w:p>
    <w:p w:rsidR="001627C2" w:rsidRPr="007733C2" w:rsidRDefault="001627C2" w:rsidP="001627C2">
      <w:pPr>
        <w:autoSpaceDE w:val="0"/>
        <w:autoSpaceDN w:val="0"/>
        <w:adjustRightInd w:val="0"/>
        <w:spacing w:after="0" w:line="240" w:lineRule="auto"/>
        <w:rPr>
          <w:rFonts w:ascii="Times New Roman" w:hAnsi="Times New Roman" w:cs="Times New Roman"/>
          <w:bCs/>
          <w:color w:val="000000"/>
        </w:rPr>
      </w:pPr>
      <w:r w:rsidRPr="007733C2">
        <w:rPr>
          <w:rFonts w:ascii="Times New Roman" w:hAnsi="Times New Roman" w:cs="Times New Roman"/>
          <w:bCs/>
          <w:color w:val="000000"/>
        </w:rPr>
        <w:t xml:space="preserve">Nem kell engedély, ha az eltérés </w:t>
      </w:r>
    </w:p>
    <w:p w:rsidR="001627C2" w:rsidRPr="007733C2" w:rsidRDefault="001627C2" w:rsidP="00AA5561">
      <w:pPr>
        <w:pStyle w:val="Listaszerbekezds"/>
        <w:numPr>
          <w:ilvl w:val="0"/>
          <w:numId w:val="104"/>
        </w:numPr>
        <w:autoSpaceDE w:val="0"/>
        <w:autoSpaceDN w:val="0"/>
        <w:adjustRightInd w:val="0"/>
        <w:spacing w:after="0" w:line="240" w:lineRule="auto"/>
        <w:rPr>
          <w:rFonts w:ascii="Times New Roman" w:hAnsi="Times New Roman" w:cs="Times New Roman"/>
          <w:bCs/>
          <w:color w:val="000000"/>
        </w:rPr>
      </w:pPr>
      <w:r w:rsidRPr="007733C2">
        <w:rPr>
          <w:rFonts w:ascii="Times New Roman" w:hAnsi="Times New Roman" w:cs="Times New Roman"/>
          <w:bCs/>
          <w:color w:val="000000"/>
        </w:rPr>
        <w:t>nem építési engedélyhez kötött,</w:t>
      </w:r>
    </w:p>
    <w:p w:rsidR="001627C2" w:rsidRDefault="001627C2" w:rsidP="00AA5561">
      <w:pPr>
        <w:pStyle w:val="Listaszerbekezds"/>
        <w:numPr>
          <w:ilvl w:val="0"/>
          <w:numId w:val="104"/>
        </w:numPr>
        <w:autoSpaceDE w:val="0"/>
        <w:autoSpaceDN w:val="0"/>
        <w:adjustRightInd w:val="0"/>
        <w:spacing w:after="0" w:line="240" w:lineRule="auto"/>
        <w:rPr>
          <w:rFonts w:ascii="Times New Roman" w:hAnsi="Times New Roman" w:cs="Times New Roman"/>
          <w:bCs/>
          <w:color w:val="000000"/>
        </w:rPr>
      </w:pPr>
      <w:r w:rsidRPr="007733C2">
        <w:rPr>
          <w:rFonts w:ascii="Times New Roman" w:hAnsi="Times New Roman" w:cs="Times New Roman"/>
          <w:bCs/>
          <w:color w:val="000000"/>
        </w:rPr>
        <w:t xml:space="preserve">építési engedélyhez kötött, a jogszabályoknak megfelel,és nem változtatja meg az építmény tömegét, befoglaló méreteit, </w:t>
      </w:r>
      <w:proofErr w:type="gramStart"/>
      <w:r w:rsidRPr="007733C2">
        <w:rPr>
          <w:rFonts w:ascii="Times New Roman" w:hAnsi="Times New Roman" w:cs="Times New Roman"/>
          <w:bCs/>
          <w:color w:val="000000"/>
        </w:rPr>
        <w:t>magasságát</w:t>
      </w:r>
      <w:proofErr w:type="gramEnd"/>
      <w:r w:rsidRPr="007733C2">
        <w:rPr>
          <w:rFonts w:ascii="Times New Roman" w:hAnsi="Times New Roman" w:cs="Times New Roman"/>
          <w:bCs/>
          <w:color w:val="000000"/>
        </w:rPr>
        <w:t xml:space="preserve"> alaprajzi kontúrját, helyét, telepítési paraméter</w:t>
      </w:r>
      <w:r w:rsidRPr="007733C2">
        <w:rPr>
          <w:rFonts w:ascii="Times New Roman" w:hAnsi="Times New Roman" w:cs="Times New Roman"/>
          <w:bCs/>
          <w:color w:val="000000"/>
        </w:rPr>
        <w:t>e</w:t>
      </w:r>
      <w:r w:rsidRPr="007733C2">
        <w:rPr>
          <w:rFonts w:ascii="Times New Roman" w:hAnsi="Times New Roman" w:cs="Times New Roman"/>
          <w:bCs/>
          <w:color w:val="000000"/>
        </w:rPr>
        <w:t>it,tartószerkezetének rendszerét, településképet meghatározó homlokzati elemeit,és az építmény teherviselési tulajdonságait,képességét érinti, de az építési naplóval igazoltan az építmény t</w:t>
      </w:r>
      <w:r w:rsidRPr="007733C2">
        <w:rPr>
          <w:rFonts w:ascii="Times New Roman" w:hAnsi="Times New Roman" w:cs="Times New Roman"/>
          <w:bCs/>
          <w:color w:val="000000"/>
        </w:rPr>
        <w:t>e</w:t>
      </w:r>
      <w:r w:rsidRPr="007733C2">
        <w:rPr>
          <w:rFonts w:ascii="Times New Roman" w:hAnsi="Times New Roman" w:cs="Times New Roman"/>
          <w:bCs/>
          <w:color w:val="000000"/>
        </w:rPr>
        <w:t>herviselési tulajdonságai továbbra is megfelelőek.</w:t>
      </w:r>
    </w:p>
    <w:p w:rsidR="001627C2" w:rsidRDefault="001627C2" w:rsidP="001627C2">
      <w:pPr>
        <w:autoSpaceDE w:val="0"/>
        <w:autoSpaceDN w:val="0"/>
        <w:adjustRightInd w:val="0"/>
        <w:spacing w:after="0" w:line="240" w:lineRule="auto"/>
        <w:ind w:left="360"/>
        <w:rPr>
          <w:rFonts w:ascii="Times New Roman" w:hAnsi="Times New Roman" w:cs="Times New Roman"/>
          <w:bCs/>
          <w:color w:val="000000"/>
        </w:rPr>
      </w:pPr>
    </w:p>
    <w:p w:rsidR="001627C2" w:rsidRPr="00F8056F" w:rsidRDefault="001627C2" w:rsidP="00AA5561">
      <w:pPr>
        <w:pStyle w:val="Listaszerbekezds"/>
        <w:autoSpaceDE w:val="0"/>
        <w:autoSpaceDN w:val="0"/>
        <w:adjustRightInd w:val="0"/>
        <w:spacing w:after="0" w:line="240" w:lineRule="auto"/>
        <w:ind w:left="426"/>
        <w:rPr>
          <w:rFonts w:ascii="Times New Roman" w:hAnsi="Times New Roman" w:cs="Times New Roman"/>
          <w:b/>
          <w:bCs/>
          <w:color w:val="000000"/>
        </w:rPr>
      </w:pPr>
      <w:r>
        <w:rPr>
          <w:rFonts w:ascii="Times New Roman" w:hAnsi="Times New Roman" w:cs="Times New Roman"/>
          <w:b/>
          <w:bCs/>
          <w:color w:val="000000"/>
        </w:rPr>
        <w:t xml:space="preserve"> </w:t>
      </w:r>
      <w:r w:rsidRPr="00F8056F">
        <w:rPr>
          <w:rFonts w:ascii="Times New Roman" w:hAnsi="Times New Roman" w:cs="Times New Roman"/>
          <w:b/>
          <w:bCs/>
          <w:color w:val="000000"/>
        </w:rPr>
        <w:t>Fennmaradási engedély</w:t>
      </w:r>
    </w:p>
    <w:p w:rsidR="001627C2" w:rsidRDefault="001627C2" w:rsidP="001627C2">
      <w:pPr>
        <w:autoSpaceDE w:val="0"/>
        <w:autoSpaceDN w:val="0"/>
        <w:adjustRightInd w:val="0"/>
        <w:spacing w:after="0" w:line="240" w:lineRule="auto"/>
        <w:ind w:left="360"/>
        <w:rPr>
          <w:rFonts w:ascii="Times New Roman" w:hAnsi="Times New Roman" w:cs="Times New Roman"/>
          <w:bCs/>
          <w:color w:val="000000"/>
        </w:rPr>
      </w:pPr>
    </w:p>
    <w:p w:rsidR="001627C2" w:rsidRDefault="001627C2" w:rsidP="001627C2">
      <w:pPr>
        <w:autoSpaceDE w:val="0"/>
        <w:autoSpaceDN w:val="0"/>
        <w:adjustRightInd w:val="0"/>
        <w:spacing w:after="0" w:line="240" w:lineRule="auto"/>
        <w:ind w:left="360"/>
        <w:rPr>
          <w:rFonts w:ascii="Times New Roman" w:hAnsi="Times New Roman" w:cs="Times New Roman"/>
          <w:bCs/>
          <w:color w:val="000000"/>
        </w:rPr>
      </w:pPr>
      <w:r>
        <w:rPr>
          <w:rFonts w:ascii="Times New Roman" w:hAnsi="Times New Roman" w:cs="Times New Roman"/>
          <w:bCs/>
          <w:color w:val="000000"/>
        </w:rPr>
        <w:t xml:space="preserve">Fennmaradási engedély kérhető ha </w:t>
      </w:r>
    </w:p>
    <w:p w:rsidR="001627C2" w:rsidRPr="00EE799A" w:rsidRDefault="001627C2" w:rsidP="00AA5561">
      <w:pPr>
        <w:pStyle w:val="Listaszerbekezds"/>
        <w:numPr>
          <w:ilvl w:val="0"/>
          <w:numId w:val="112"/>
        </w:numPr>
        <w:autoSpaceDE w:val="0"/>
        <w:autoSpaceDN w:val="0"/>
        <w:adjustRightInd w:val="0"/>
        <w:spacing w:after="0" w:line="240" w:lineRule="auto"/>
        <w:rPr>
          <w:rFonts w:ascii="Times New Roman" w:hAnsi="Times New Roman" w:cs="Times New Roman"/>
          <w:bCs/>
          <w:color w:val="000000"/>
        </w:rPr>
      </w:pPr>
      <w:r w:rsidRPr="00EE799A">
        <w:rPr>
          <w:rFonts w:ascii="Times New Roman" w:hAnsi="Times New Roman" w:cs="Times New Roman"/>
          <w:bCs/>
          <w:color w:val="000000"/>
        </w:rPr>
        <w:t xml:space="preserve">építési  hatósági engedélyhez kötött építési, bontási tevékenységet </w:t>
      </w:r>
    </w:p>
    <w:p w:rsidR="001627C2" w:rsidRPr="00EE799A" w:rsidRDefault="001627C2" w:rsidP="00AA5561">
      <w:pPr>
        <w:pStyle w:val="Listaszerbekezds"/>
        <w:numPr>
          <w:ilvl w:val="0"/>
          <w:numId w:val="120"/>
        </w:numPr>
        <w:autoSpaceDE w:val="0"/>
        <w:autoSpaceDN w:val="0"/>
        <w:adjustRightInd w:val="0"/>
        <w:spacing w:after="0" w:line="240" w:lineRule="auto"/>
        <w:rPr>
          <w:rFonts w:ascii="Times New Roman" w:hAnsi="Times New Roman" w:cs="Times New Roman"/>
          <w:bCs/>
          <w:color w:val="000000"/>
        </w:rPr>
      </w:pPr>
      <w:r w:rsidRPr="00EE799A">
        <w:rPr>
          <w:rFonts w:ascii="Times New Roman" w:hAnsi="Times New Roman" w:cs="Times New Roman"/>
          <w:bCs/>
          <w:color w:val="000000"/>
        </w:rPr>
        <w:t>engedély nélkül</w:t>
      </w:r>
    </w:p>
    <w:p w:rsidR="001627C2" w:rsidRPr="00EE799A" w:rsidRDefault="001627C2" w:rsidP="00AA5561">
      <w:pPr>
        <w:pStyle w:val="Listaszerbekezds"/>
        <w:numPr>
          <w:ilvl w:val="0"/>
          <w:numId w:val="120"/>
        </w:numPr>
        <w:autoSpaceDE w:val="0"/>
        <w:autoSpaceDN w:val="0"/>
        <w:adjustRightInd w:val="0"/>
        <w:spacing w:after="0" w:line="240" w:lineRule="auto"/>
        <w:rPr>
          <w:rFonts w:ascii="Times New Roman" w:hAnsi="Times New Roman" w:cs="Times New Roman"/>
          <w:bCs/>
          <w:color w:val="000000"/>
        </w:rPr>
      </w:pPr>
      <w:r w:rsidRPr="00EE799A">
        <w:rPr>
          <w:rFonts w:ascii="Times New Roman" w:hAnsi="Times New Roman" w:cs="Times New Roman"/>
          <w:bCs/>
          <w:color w:val="000000"/>
        </w:rPr>
        <w:t>engedélytől eltérően</w:t>
      </w:r>
    </w:p>
    <w:p w:rsidR="001627C2" w:rsidRPr="00EE799A" w:rsidRDefault="001627C2" w:rsidP="00AA5561">
      <w:pPr>
        <w:pStyle w:val="Listaszerbekezds"/>
        <w:numPr>
          <w:ilvl w:val="0"/>
          <w:numId w:val="120"/>
        </w:numPr>
        <w:autoSpaceDE w:val="0"/>
        <w:autoSpaceDN w:val="0"/>
        <w:adjustRightInd w:val="0"/>
        <w:spacing w:after="0" w:line="240" w:lineRule="auto"/>
        <w:rPr>
          <w:rFonts w:cs="Courier New"/>
          <w:color w:val="000000"/>
        </w:rPr>
      </w:pPr>
      <w:r w:rsidRPr="00EE799A">
        <w:rPr>
          <w:rFonts w:cs="Calibri"/>
          <w:color w:val="000000"/>
        </w:rPr>
        <w:t xml:space="preserve">az engedély jogerőssé válása nélkül – kivéve, ha a </w:t>
      </w:r>
      <w:proofErr w:type="gramStart"/>
      <w:r w:rsidRPr="00EE799A">
        <w:rPr>
          <w:rFonts w:cs="Calibri"/>
          <w:color w:val="000000"/>
        </w:rPr>
        <w:t>döntés fellebbezésre</w:t>
      </w:r>
      <w:proofErr w:type="gramEnd"/>
      <w:r w:rsidRPr="00EE799A">
        <w:rPr>
          <w:rFonts w:cs="Calibri"/>
          <w:color w:val="000000"/>
        </w:rPr>
        <w:t xml:space="preserve"> tekintet nélkül végrehajthatóvá válik –, </w:t>
      </w:r>
    </w:p>
    <w:p w:rsidR="001627C2" w:rsidRPr="00EE799A" w:rsidRDefault="001627C2" w:rsidP="00AA5561">
      <w:pPr>
        <w:pStyle w:val="Listaszerbekezds"/>
        <w:numPr>
          <w:ilvl w:val="0"/>
          <w:numId w:val="120"/>
        </w:numPr>
        <w:autoSpaceDE w:val="0"/>
        <w:autoSpaceDN w:val="0"/>
        <w:adjustRightInd w:val="0"/>
        <w:spacing w:after="120" w:line="240" w:lineRule="auto"/>
        <w:rPr>
          <w:rFonts w:cs="Calibri"/>
          <w:color w:val="000000"/>
        </w:rPr>
      </w:pPr>
      <w:r w:rsidRPr="00EE799A">
        <w:rPr>
          <w:rFonts w:cs="Calibri"/>
          <w:color w:val="000000"/>
        </w:rPr>
        <w:t xml:space="preserve">a jogerős engedély végrehajthatóságának felfüggesztése ellenére (együtt: jogszerűtlenül), </w:t>
      </w:r>
    </w:p>
    <w:p w:rsidR="001627C2" w:rsidRPr="00EE799A" w:rsidRDefault="001627C2" w:rsidP="00AA5561">
      <w:pPr>
        <w:pStyle w:val="Listaszerbekezds"/>
        <w:numPr>
          <w:ilvl w:val="0"/>
          <w:numId w:val="120"/>
        </w:numPr>
        <w:autoSpaceDE w:val="0"/>
        <w:autoSpaceDN w:val="0"/>
        <w:adjustRightInd w:val="0"/>
        <w:spacing w:after="120" w:line="240" w:lineRule="auto"/>
        <w:rPr>
          <w:rFonts w:cs="Calibri"/>
          <w:color w:val="000000"/>
        </w:rPr>
      </w:pPr>
      <w:r w:rsidRPr="00EE799A">
        <w:rPr>
          <w:rFonts w:cs="Calibri"/>
          <w:color w:val="000000"/>
        </w:rPr>
        <w:t xml:space="preserve">szakszerűtlenül </w:t>
      </w:r>
    </w:p>
    <w:p w:rsidR="001627C2" w:rsidRPr="00EE799A" w:rsidRDefault="001627C2" w:rsidP="001627C2">
      <w:pPr>
        <w:autoSpaceDE w:val="0"/>
        <w:autoSpaceDN w:val="0"/>
        <w:adjustRightInd w:val="0"/>
        <w:spacing w:after="120" w:line="240" w:lineRule="auto"/>
        <w:ind w:left="360" w:hanging="360"/>
        <w:rPr>
          <w:rFonts w:cs="Calibri"/>
          <w:color w:val="000000"/>
        </w:rPr>
      </w:pPr>
      <w:r>
        <w:rPr>
          <w:rFonts w:cs="Calibri"/>
          <w:color w:val="000000"/>
        </w:rPr>
        <w:t>A</w:t>
      </w:r>
      <w:r w:rsidRPr="00EE799A">
        <w:rPr>
          <w:rFonts w:cs="Calibri"/>
          <w:color w:val="000000"/>
        </w:rPr>
        <w:t xml:space="preserve">z építésügyi hatósági engedély nélkül végezhető építési tevékenységet szakszerűtlenül végezték. </w:t>
      </w:r>
    </w:p>
    <w:p w:rsidR="001627C2" w:rsidRPr="00EE799A" w:rsidRDefault="001627C2" w:rsidP="001627C2">
      <w:pPr>
        <w:autoSpaceDE w:val="0"/>
        <w:autoSpaceDN w:val="0"/>
        <w:adjustRightInd w:val="0"/>
        <w:spacing w:after="120" w:line="240" w:lineRule="auto"/>
        <w:ind w:left="360" w:hanging="360"/>
        <w:rPr>
          <w:rFonts w:cs="Calibri"/>
          <w:color w:val="000000"/>
        </w:rPr>
      </w:pPr>
      <w:r w:rsidRPr="00EE799A">
        <w:rPr>
          <w:rFonts w:cs="Calibri"/>
          <w:color w:val="000000"/>
        </w:rPr>
        <w:t xml:space="preserve">Fennmaradási engedély iránti kérelmet az építtető vagy a tulajdonos nyújthat be. </w:t>
      </w:r>
    </w:p>
    <w:p w:rsidR="001627C2" w:rsidRPr="00EE799A" w:rsidRDefault="001627C2" w:rsidP="001627C2">
      <w:pPr>
        <w:autoSpaceDE w:val="0"/>
        <w:autoSpaceDN w:val="0"/>
        <w:adjustRightInd w:val="0"/>
        <w:spacing w:after="120" w:line="240" w:lineRule="auto"/>
        <w:ind w:left="360" w:hanging="360"/>
        <w:rPr>
          <w:rFonts w:cs="Calibri"/>
          <w:color w:val="000000"/>
        </w:rPr>
      </w:pPr>
      <w:r w:rsidRPr="00EE799A">
        <w:rPr>
          <w:rFonts w:cs="Calibri"/>
          <w:color w:val="000000"/>
        </w:rPr>
        <w:t xml:space="preserve">A fennmaradási engedély iránti kérelemben </w:t>
      </w:r>
    </w:p>
    <w:p w:rsidR="001627C2" w:rsidRPr="00F71C5C" w:rsidRDefault="001627C2" w:rsidP="00AA5561">
      <w:pPr>
        <w:pStyle w:val="Listaszerbekezds"/>
        <w:numPr>
          <w:ilvl w:val="0"/>
          <w:numId w:val="121"/>
        </w:numPr>
        <w:autoSpaceDE w:val="0"/>
        <w:autoSpaceDN w:val="0"/>
        <w:adjustRightInd w:val="0"/>
        <w:spacing w:after="120" w:line="240" w:lineRule="auto"/>
        <w:rPr>
          <w:rFonts w:cs="Calibri"/>
          <w:color w:val="000000"/>
        </w:rPr>
      </w:pPr>
      <w:r w:rsidRPr="00F71C5C">
        <w:rPr>
          <w:rFonts w:cs="Calibri"/>
          <w:color w:val="000000"/>
        </w:rPr>
        <w:t xml:space="preserve">a jogszerűtlenül vagy szakszerűtlenül megépített építmény továbbépítésére, vagy használatbavételére, </w:t>
      </w:r>
    </w:p>
    <w:p w:rsidR="001627C2" w:rsidRPr="00F71C5C" w:rsidRDefault="001627C2" w:rsidP="00AA5561">
      <w:pPr>
        <w:pStyle w:val="Listaszerbekezds"/>
        <w:numPr>
          <w:ilvl w:val="0"/>
          <w:numId w:val="121"/>
        </w:numPr>
        <w:autoSpaceDE w:val="0"/>
        <w:autoSpaceDN w:val="0"/>
        <w:adjustRightInd w:val="0"/>
        <w:spacing w:after="120" w:line="240" w:lineRule="auto"/>
        <w:rPr>
          <w:rFonts w:cs="Calibri"/>
          <w:color w:val="000000"/>
        </w:rPr>
      </w:pPr>
      <w:r w:rsidRPr="00F71C5C">
        <w:rPr>
          <w:rFonts w:cs="Calibri"/>
          <w:color w:val="000000"/>
        </w:rPr>
        <w:t xml:space="preserve">az országos építési követelményektől eltérő műszaki megoldás engedélyezésére, valamint </w:t>
      </w:r>
    </w:p>
    <w:p w:rsidR="001627C2" w:rsidRPr="00F71C5C" w:rsidRDefault="001627C2" w:rsidP="00AA5561">
      <w:pPr>
        <w:pStyle w:val="Listaszerbekezds"/>
        <w:numPr>
          <w:ilvl w:val="0"/>
          <w:numId w:val="121"/>
        </w:numPr>
        <w:autoSpaceDE w:val="0"/>
        <w:autoSpaceDN w:val="0"/>
        <w:adjustRightInd w:val="0"/>
        <w:spacing w:after="0" w:line="240" w:lineRule="auto"/>
        <w:rPr>
          <w:rFonts w:cs="Calibri"/>
          <w:color w:val="000000"/>
        </w:rPr>
      </w:pPr>
      <w:r w:rsidRPr="00F71C5C">
        <w:rPr>
          <w:rFonts w:cs="Calibri"/>
          <w:color w:val="000000"/>
        </w:rPr>
        <w:t xml:space="preserve">a műemlékileg védett építmény esetén, az örökségvédelmi engedélyre irányuló kérelem is előterjeszthető. </w:t>
      </w:r>
    </w:p>
    <w:p w:rsidR="001627C2" w:rsidRPr="00EE799A" w:rsidRDefault="001627C2" w:rsidP="001627C2">
      <w:pPr>
        <w:autoSpaceDE w:val="0"/>
        <w:autoSpaceDN w:val="0"/>
        <w:adjustRightInd w:val="0"/>
        <w:spacing w:after="0" w:line="240" w:lineRule="auto"/>
        <w:rPr>
          <w:rFonts w:ascii="Calibri" w:hAnsi="Calibri" w:cs="Calibri"/>
          <w:color w:val="000000"/>
          <w:sz w:val="20"/>
          <w:szCs w:val="20"/>
        </w:rPr>
      </w:pPr>
    </w:p>
    <w:p w:rsidR="001627C2" w:rsidRPr="00EE799A" w:rsidRDefault="001627C2" w:rsidP="001627C2">
      <w:pPr>
        <w:autoSpaceDE w:val="0"/>
        <w:autoSpaceDN w:val="0"/>
        <w:adjustRightInd w:val="0"/>
        <w:spacing w:after="0" w:line="240" w:lineRule="auto"/>
        <w:rPr>
          <w:rFonts w:ascii="Calibri" w:hAnsi="Calibri" w:cs="Calibri"/>
          <w:color w:val="000000"/>
        </w:rPr>
      </w:pPr>
      <w:r w:rsidRPr="00EE799A">
        <w:rPr>
          <w:rFonts w:ascii="Calibri" w:hAnsi="Calibri" w:cs="Calibri"/>
          <w:b/>
          <w:bCs/>
          <w:color w:val="000000"/>
        </w:rPr>
        <w:t xml:space="preserve">Speciális eset: </w:t>
      </w:r>
    </w:p>
    <w:p w:rsidR="001627C2" w:rsidRDefault="001627C2" w:rsidP="001627C2">
      <w:pPr>
        <w:autoSpaceDE w:val="0"/>
        <w:autoSpaceDN w:val="0"/>
        <w:adjustRightInd w:val="0"/>
        <w:spacing w:after="0" w:line="240" w:lineRule="auto"/>
        <w:rPr>
          <w:rFonts w:ascii="Calibri" w:hAnsi="Calibri" w:cs="Calibri"/>
          <w:color w:val="000000"/>
          <w:sz w:val="20"/>
          <w:szCs w:val="20"/>
        </w:rPr>
      </w:pPr>
    </w:p>
    <w:p w:rsidR="001627C2" w:rsidRPr="00EE799A" w:rsidRDefault="001627C2" w:rsidP="001627C2">
      <w:pPr>
        <w:autoSpaceDE w:val="0"/>
        <w:autoSpaceDN w:val="0"/>
        <w:adjustRightInd w:val="0"/>
        <w:spacing w:after="0" w:line="240" w:lineRule="auto"/>
      </w:pPr>
      <w:r w:rsidRPr="00EE799A">
        <w:rPr>
          <w:rFonts w:ascii="Calibri" w:hAnsi="Calibri" w:cs="Calibri"/>
          <w:color w:val="000000"/>
        </w:rPr>
        <w:t xml:space="preserve">A nem engedélyhez, hanem bontási tevékenység megkezdésének tudomásul‐vételéhez kötött bontási </w:t>
      </w:r>
      <w:r w:rsidRPr="00EE799A">
        <w:t xml:space="preserve"> tevékenység esete, amikor is a bontási tevékenységet </w:t>
      </w:r>
    </w:p>
    <w:p w:rsidR="001627C2" w:rsidRPr="00EE799A" w:rsidRDefault="001627C2" w:rsidP="001627C2">
      <w:pPr>
        <w:autoSpaceDE w:val="0"/>
        <w:autoSpaceDN w:val="0"/>
        <w:adjustRightInd w:val="0"/>
        <w:spacing w:after="0" w:line="240" w:lineRule="auto"/>
        <w:ind w:left="360"/>
      </w:pPr>
      <w:proofErr w:type="gramStart"/>
      <w:r w:rsidRPr="00EE799A">
        <w:t>tudomásul</w:t>
      </w:r>
      <w:proofErr w:type="gramEnd"/>
      <w:r w:rsidRPr="00EE799A">
        <w:t xml:space="preserve"> vétel nélkül vagy </w:t>
      </w:r>
    </w:p>
    <w:p w:rsidR="001627C2" w:rsidRPr="00EE799A" w:rsidRDefault="001627C2" w:rsidP="001627C2">
      <w:pPr>
        <w:autoSpaceDE w:val="0"/>
        <w:autoSpaceDN w:val="0"/>
        <w:adjustRightInd w:val="0"/>
        <w:spacing w:after="0" w:line="240" w:lineRule="auto"/>
        <w:ind w:left="360"/>
      </w:pPr>
      <w:proofErr w:type="gramStart"/>
      <w:r w:rsidRPr="00EE799A">
        <w:t>tudomásulvételtől</w:t>
      </w:r>
      <w:proofErr w:type="gramEnd"/>
      <w:r w:rsidRPr="00EE799A">
        <w:t xml:space="preserve"> eltérően</w:t>
      </w:r>
    </w:p>
    <w:p w:rsidR="001627C2" w:rsidRPr="00EE799A" w:rsidRDefault="001627C2" w:rsidP="001627C2">
      <w:pPr>
        <w:pStyle w:val="Default"/>
        <w:rPr>
          <w:sz w:val="22"/>
          <w:szCs w:val="22"/>
        </w:rPr>
      </w:pPr>
      <w:proofErr w:type="gramStart"/>
      <w:r w:rsidRPr="00EE799A">
        <w:rPr>
          <w:sz w:val="22"/>
          <w:szCs w:val="22"/>
        </w:rPr>
        <w:t>végezték</w:t>
      </w:r>
      <w:proofErr w:type="gramEnd"/>
      <w:r w:rsidRPr="00EE799A">
        <w:rPr>
          <w:sz w:val="22"/>
          <w:szCs w:val="22"/>
        </w:rPr>
        <w:t xml:space="preserve">, a jogszerűtlen bontási tevékenységre a hatóság általi tudomásulvétel kérhető. </w:t>
      </w:r>
    </w:p>
    <w:p w:rsidR="001627C2" w:rsidRPr="00EE799A" w:rsidRDefault="001627C2" w:rsidP="001627C2">
      <w:pPr>
        <w:pStyle w:val="Default"/>
        <w:rPr>
          <w:sz w:val="22"/>
          <w:szCs w:val="22"/>
        </w:rPr>
      </w:pPr>
    </w:p>
    <w:p w:rsidR="001627C2" w:rsidRPr="00EE799A" w:rsidRDefault="001627C2" w:rsidP="001627C2">
      <w:pPr>
        <w:pStyle w:val="Default"/>
        <w:rPr>
          <w:sz w:val="22"/>
          <w:szCs w:val="22"/>
        </w:rPr>
      </w:pPr>
      <w:r w:rsidRPr="00EE799A">
        <w:rPr>
          <w:sz w:val="22"/>
          <w:szCs w:val="22"/>
        </w:rPr>
        <w:t xml:space="preserve">Amennyiben a jogszerűtlen bontási tevékenység tudomásulvételét nem kérelmezik, abban az esetben a hatóság hivatalból intézkedik. Ebben az esetben az építésügyi hatóság az eljárást a fennmaradási engedélyezési eljárás szabályainak alkalmazásával folytatja le. </w:t>
      </w:r>
    </w:p>
    <w:p w:rsidR="001627C2" w:rsidRPr="00EE799A" w:rsidRDefault="001627C2" w:rsidP="001627C2">
      <w:pPr>
        <w:pStyle w:val="Default"/>
        <w:spacing w:after="120"/>
        <w:ind w:left="360" w:hanging="360"/>
        <w:rPr>
          <w:rFonts w:ascii="Wingdings 2" w:hAnsi="Wingdings 2" w:cs="Wingdings 2"/>
          <w:sz w:val="22"/>
          <w:szCs w:val="22"/>
        </w:rPr>
      </w:pPr>
    </w:p>
    <w:p w:rsidR="001627C2" w:rsidRDefault="001627C2" w:rsidP="001627C2">
      <w:pPr>
        <w:pStyle w:val="Default"/>
        <w:spacing w:after="120"/>
        <w:ind w:left="360" w:hanging="360"/>
        <w:rPr>
          <w:sz w:val="20"/>
          <w:szCs w:val="20"/>
        </w:rPr>
      </w:pPr>
      <w:r w:rsidRPr="00EE799A">
        <w:rPr>
          <w:sz w:val="22"/>
          <w:szCs w:val="22"/>
        </w:rPr>
        <w:t>A kérelem elektronikusan és papír alapon is előterjeszthető</w:t>
      </w:r>
      <w:r>
        <w:rPr>
          <w:sz w:val="20"/>
          <w:szCs w:val="20"/>
        </w:rPr>
        <w:t xml:space="preserve"> </w:t>
      </w:r>
    </w:p>
    <w:p w:rsidR="001627C2" w:rsidRPr="00EE3D91" w:rsidRDefault="001627C2" w:rsidP="001627C2">
      <w:pPr>
        <w:pStyle w:val="Default"/>
        <w:spacing w:after="120"/>
        <w:rPr>
          <w:rFonts w:asciiTheme="minorHAnsi" w:hAnsiTheme="minorHAnsi"/>
          <w:sz w:val="22"/>
          <w:szCs w:val="22"/>
        </w:rPr>
      </w:pPr>
      <w:r w:rsidRPr="00EE3D91">
        <w:rPr>
          <w:rFonts w:asciiTheme="minorHAnsi" w:hAnsiTheme="minorHAnsi"/>
          <w:b/>
          <w:bCs/>
          <w:sz w:val="22"/>
          <w:szCs w:val="22"/>
        </w:rPr>
        <w:t xml:space="preserve">A kérelemhez elektronikus formában kell mellékelni: </w:t>
      </w:r>
    </w:p>
    <w:p w:rsidR="001627C2" w:rsidRPr="00EE3D91" w:rsidRDefault="001627C2" w:rsidP="00AA5561">
      <w:pPr>
        <w:pStyle w:val="Default"/>
        <w:numPr>
          <w:ilvl w:val="0"/>
          <w:numId w:val="113"/>
        </w:numPr>
        <w:spacing w:after="120"/>
        <w:rPr>
          <w:rFonts w:asciiTheme="minorHAnsi" w:hAnsiTheme="minorHAnsi"/>
          <w:sz w:val="22"/>
          <w:szCs w:val="22"/>
        </w:rPr>
      </w:pPr>
      <w:r w:rsidRPr="00EE3D91">
        <w:rPr>
          <w:rFonts w:asciiTheme="minorHAnsi" w:hAnsiTheme="minorHAnsi"/>
          <w:i/>
          <w:iCs/>
          <w:sz w:val="22"/>
          <w:szCs w:val="22"/>
          <w:u w:val="single"/>
        </w:rPr>
        <w:t xml:space="preserve">az építésügyi és építésfelügyeleti hatósági eljárásokról és ellenőrzésekről, valamint az építésügyi hatósági </w:t>
      </w:r>
      <w:r w:rsidRPr="00EE3D91">
        <w:rPr>
          <w:rFonts w:asciiTheme="minorHAnsi" w:hAnsiTheme="minorHAnsi"/>
          <w:sz w:val="22"/>
          <w:szCs w:val="22"/>
          <w:u w:val="single"/>
        </w:rPr>
        <w:t xml:space="preserve">szolgáltatásról szóló 312/2012. (XI. 8.) Korm. rendelet </w:t>
      </w:r>
      <w:r w:rsidRPr="00EE3D91">
        <w:rPr>
          <w:rFonts w:asciiTheme="minorHAnsi" w:hAnsiTheme="minorHAnsi"/>
          <w:i/>
          <w:iCs/>
          <w:sz w:val="22"/>
          <w:szCs w:val="22"/>
        </w:rPr>
        <w:t xml:space="preserve">8. mellékletében </w:t>
      </w:r>
      <w:r w:rsidRPr="00EE3D91">
        <w:rPr>
          <w:rFonts w:asciiTheme="minorHAnsi" w:hAnsiTheme="minorHAnsi"/>
          <w:sz w:val="22"/>
          <w:szCs w:val="22"/>
        </w:rPr>
        <w:t>meghatározott ta</w:t>
      </w:r>
      <w:r w:rsidRPr="00EE3D91">
        <w:rPr>
          <w:rFonts w:asciiTheme="minorHAnsi" w:hAnsiTheme="minorHAnsi"/>
          <w:sz w:val="22"/>
          <w:szCs w:val="22"/>
        </w:rPr>
        <w:t>r</w:t>
      </w:r>
      <w:r w:rsidRPr="00EE3D91">
        <w:rPr>
          <w:rFonts w:asciiTheme="minorHAnsi" w:hAnsiTheme="minorHAnsi"/>
          <w:sz w:val="22"/>
          <w:szCs w:val="22"/>
        </w:rPr>
        <w:t xml:space="preserve">talmú </w:t>
      </w:r>
      <w:r w:rsidRPr="00EE3D91">
        <w:rPr>
          <w:rFonts w:asciiTheme="minorHAnsi" w:hAnsiTheme="minorHAnsi"/>
          <w:b/>
          <w:bCs/>
          <w:sz w:val="22"/>
          <w:szCs w:val="22"/>
        </w:rPr>
        <w:t>építészeti‐műszaki dokumentációt</w:t>
      </w:r>
      <w:r w:rsidRPr="00EE3D91">
        <w:rPr>
          <w:rFonts w:asciiTheme="minorHAnsi" w:hAnsiTheme="minorHAnsi"/>
          <w:sz w:val="22"/>
          <w:szCs w:val="22"/>
        </w:rPr>
        <w:t xml:space="preserve">, </w:t>
      </w:r>
    </w:p>
    <w:p w:rsidR="001627C2" w:rsidRPr="00EE3D91" w:rsidRDefault="001627C2" w:rsidP="00AA5561">
      <w:pPr>
        <w:pStyle w:val="Default"/>
        <w:numPr>
          <w:ilvl w:val="0"/>
          <w:numId w:val="113"/>
        </w:numPr>
        <w:spacing w:after="120"/>
        <w:rPr>
          <w:rFonts w:asciiTheme="minorHAnsi" w:hAnsiTheme="minorHAnsi"/>
          <w:sz w:val="22"/>
          <w:szCs w:val="22"/>
        </w:rPr>
      </w:pPr>
      <w:r w:rsidRPr="00EE3D91">
        <w:rPr>
          <w:rFonts w:asciiTheme="minorHAnsi" w:hAnsiTheme="minorHAnsi"/>
          <w:sz w:val="22"/>
          <w:szCs w:val="22"/>
        </w:rPr>
        <w:t xml:space="preserve">a szakhatósági megkereséshez szükséges, az építésügyi és építésfelügyeleti hatósági eljárásokról és ellenőrzésekről, valamint az építésügyi hatósági szolgáltatásról szóló </w:t>
      </w:r>
      <w:r w:rsidRPr="00EE3D91">
        <w:rPr>
          <w:rFonts w:asciiTheme="minorHAnsi" w:hAnsiTheme="minorHAnsi"/>
          <w:i/>
          <w:iCs/>
          <w:sz w:val="22"/>
          <w:szCs w:val="22"/>
        </w:rPr>
        <w:t xml:space="preserve">312/2012. (XI. 8.) Korm. rendelet 5. mellékletében </w:t>
      </w:r>
      <w:r w:rsidRPr="00EE3D91">
        <w:rPr>
          <w:rFonts w:asciiTheme="minorHAnsi" w:hAnsiTheme="minorHAnsi"/>
          <w:sz w:val="22"/>
          <w:szCs w:val="22"/>
        </w:rPr>
        <w:t xml:space="preserve">meghatározott tartalmú dokumentációt, ha a kérelem benyújtásakor az előzetes szakhatósági állásfoglalás nem áll rendelkezésre. </w:t>
      </w:r>
    </w:p>
    <w:p w:rsidR="001627C2" w:rsidRPr="00EE3D91" w:rsidRDefault="001627C2" w:rsidP="001627C2">
      <w:pPr>
        <w:pStyle w:val="Default"/>
        <w:rPr>
          <w:rFonts w:asciiTheme="minorHAnsi" w:hAnsiTheme="minorHAnsi"/>
          <w:sz w:val="22"/>
          <w:szCs w:val="22"/>
        </w:rPr>
      </w:pPr>
    </w:p>
    <w:p w:rsidR="001627C2" w:rsidRPr="00EE3D91" w:rsidRDefault="001627C2" w:rsidP="001627C2">
      <w:pPr>
        <w:pStyle w:val="Default"/>
        <w:spacing w:after="120"/>
        <w:rPr>
          <w:rFonts w:asciiTheme="minorHAnsi" w:hAnsiTheme="minorHAnsi"/>
          <w:sz w:val="22"/>
          <w:szCs w:val="22"/>
        </w:rPr>
      </w:pPr>
      <w:r w:rsidRPr="00EE3D91">
        <w:rPr>
          <w:rFonts w:asciiTheme="minorHAnsi" w:hAnsiTheme="minorHAnsi"/>
          <w:b/>
          <w:bCs/>
          <w:sz w:val="22"/>
          <w:szCs w:val="22"/>
        </w:rPr>
        <w:t xml:space="preserve">A kérelemhez a tartalmától függően mellékelni kell: </w:t>
      </w:r>
    </w:p>
    <w:p w:rsidR="001627C2" w:rsidRPr="00EE3D91" w:rsidRDefault="001627C2" w:rsidP="00AA5561">
      <w:pPr>
        <w:pStyle w:val="Default"/>
        <w:numPr>
          <w:ilvl w:val="0"/>
          <w:numId w:val="114"/>
        </w:numPr>
        <w:spacing w:after="120"/>
        <w:rPr>
          <w:rFonts w:asciiTheme="minorHAnsi" w:hAnsiTheme="minorHAnsi"/>
          <w:sz w:val="22"/>
          <w:szCs w:val="22"/>
        </w:rPr>
      </w:pPr>
      <w:r>
        <w:rPr>
          <w:rFonts w:asciiTheme="minorHAnsi" w:hAnsiTheme="minorHAnsi" w:cs="Wingdings 2"/>
          <w:sz w:val="22"/>
          <w:szCs w:val="22"/>
        </w:rPr>
        <w:t xml:space="preserve">a </w:t>
      </w:r>
      <w:r w:rsidRPr="00EE3D91">
        <w:rPr>
          <w:rFonts w:asciiTheme="minorHAnsi" w:hAnsiTheme="minorHAnsi"/>
          <w:sz w:val="22"/>
          <w:szCs w:val="22"/>
        </w:rPr>
        <w:t xml:space="preserve">jogszabályban előírt esetekben a települési önkormányzat polgármesterének településképi véleményét vagy </w:t>
      </w:r>
      <w:r w:rsidRPr="00EE3D91">
        <w:rPr>
          <w:rFonts w:asciiTheme="minorHAnsi" w:hAnsiTheme="minorHAnsi"/>
          <w:sz w:val="22"/>
          <w:szCs w:val="22"/>
          <w:u w:val="single"/>
        </w:rPr>
        <w:t xml:space="preserve">a településrendezési és építésügyi‐műszaki tervtanácsokról szóló </w:t>
      </w:r>
      <w:r w:rsidRPr="00EE3D91">
        <w:rPr>
          <w:rFonts w:asciiTheme="minorHAnsi" w:hAnsiTheme="minorHAnsi"/>
          <w:i/>
          <w:iCs/>
          <w:sz w:val="22"/>
          <w:szCs w:val="22"/>
          <w:u w:val="single"/>
        </w:rPr>
        <w:t xml:space="preserve">252/2006.(XII.7.) Korm. rendeletben </w:t>
      </w:r>
      <w:r w:rsidRPr="00EE3D91">
        <w:rPr>
          <w:rFonts w:asciiTheme="minorHAnsi" w:hAnsiTheme="minorHAnsi"/>
          <w:sz w:val="22"/>
          <w:szCs w:val="22"/>
        </w:rPr>
        <w:t xml:space="preserve">meghatározott ügyekben az építészeti‐műszaki tervtanács szakmai véleményét, </w:t>
      </w:r>
    </w:p>
    <w:p w:rsidR="001627C2" w:rsidRPr="00EE3D91" w:rsidRDefault="001627C2" w:rsidP="00AA5561">
      <w:pPr>
        <w:pStyle w:val="Default"/>
        <w:numPr>
          <w:ilvl w:val="0"/>
          <w:numId w:val="114"/>
        </w:numPr>
        <w:spacing w:after="120"/>
        <w:rPr>
          <w:rFonts w:asciiTheme="minorHAnsi" w:hAnsiTheme="minorHAnsi"/>
          <w:sz w:val="22"/>
          <w:szCs w:val="22"/>
        </w:rPr>
      </w:pPr>
      <w:r w:rsidRPr="00EE3D91">
        <w:rPr>
          <w:rFonts w:asciiTheme="minorHAnsi" w:hAnsiTheme="minorHAnsi"/>
          <w:sz w:val="22"/>
          <w:szCs w:val="22"/>
        </w:rPr>
        <w:t>a 300 m</w:t>
      </w:r>
      <w:r w:rsidRPr="00EE3D91">
        <w:rPr>
          <w:rFonts w:asciiTheme="minorHAnsi" w:hAnsiTheme="minorHAnsi"/>
          <w:position w:val="6"/>
          <w:sz w:val="22"/>
          <w:szCs w:val="22"/>
          <w:vertAlign w:val="superscript"/>
        </w:rPr>
        <w:t>2</w:t>
      </w:r>
      <w:r w:rsidRPr="00EE3D91">
        <w:rPr>
          <w:rFonts w:asciiTheme="minorHAnsi" w:hAnsiTheme="minorHAnsi"/>
          <w:sz w:val="22"/>
          <w:szCs w:val="22"/>
        </w:rPr>
        <w:t xml:space="preserve">‐nél nagyobb alapterületű kereskedelmi építmény létesítése esetén a kereskedelemért felelős miniszter felmentését, </w:t>
      </w:r>
    </w:p>
    <w:p w:rsidR="001627C2" w:rsidRPr="00EE3D91" w:rsidRDefault="001627C2" w:rsidP="00AA5561">
      <w:pPr>
        <w:pStyle w:val="Default"/>
        <w:numPr>
          <w:ilvl w:val="0"/>
          <w:numId w:val="114"/>
        </w:numPr>
        <w:spacing w:after="120"/>
        <w:rPr>
          <w:rFonts w:asciiTheme="minorHAnsi" w:hAnsiTheme="minorHAnsi"/>
          <w:sz w:val="22"/>
          <w:szCs w:val="22"/>
        </w:rPr>
      </w:pPr>
      <w:r w:rsidRPr="00EE3D91">
        <w:rPr>
          <w:rFonts w:asciiTheme="minorHAnsi" w:hAnsiTheme="minorHAnsi"/>
          <w:sz w:val="22"/>
          <w:szCs w:val="22"/>
        </w:rPr>
        <w:t xml:space="preserve">az eljárási illeték, igazgatási szolgáltatási díj befizetésének igazolását. </w:t>
      </w:r>
    </w:p>
    <w:p w:rsidR="001627C2" w:rsidRPr="00EE3D91" w:rsidRDefault="001627C2" w:rsidP="001627C2">
      <w:pPr>
        <w:pStyle w:val="Default"/>
        <w:rPr>
          <w:rFonts w:asciiTheme="minorHAnsi" w:hAnsiTheme="minorHAnsi"/>
          <w:sz w:val="22"/>
          <w:szCs w:val="22"/>
        </w:rPr>
      </w:pPr>
    </w:p>
    <w:p w:rsidR="001627C2" w:rsidRPr="00EE3D91" w:rsidRDefault="001627C2" w:rsidP="001627C2">
      <w:pPr>
        <w:pStyle w:val="Default"/>
        <w:spacing w:after="120"/>
        <w:rPr>
          <w:rFonts w:asciiTheme="minorHAnsi" w:hAnsiTheme="minorHAnsi"/>
          <w:sz w:val="22"/>
          <w:szCs w:val="22"/>
        </w:rPr>
      </w:pPr>
      <w:r w:rsidRPr="00EE3D91">
        <w:rPr>
          <w:rFonts w:asciiTheme="minorHAnsi" w:hAnsiTheme="minorHAnsi"/>
          <w:b/>
          <w:bCs/>
          <w:sz w:val="22"/>
          <w:szCs w:val="22"/>
        </w:rPr>
        <w:t xml:space="preserve">A kérelemhez mellékelni lehet: </w:t>
      </w:r>
    </w:p>
    <w:p w:rsidR="001627C2" w:rsidRPr="00EE3D91" w:rsidRDefault="001627C2" w:rsidP="00AA5561">
      <w:pPr>
        <w:pStyle w:val="Default"/>
        <w:numPr>
          <w:ilvl w:val="0"/>
          <w:numId w:val="115"/>
        </w:numPr>
        <w:spacing w:after="120"/>
        <w:rPr>
          <w:rFonts w:asciiTheme="minorHAnsi" w:hAnsiTheme="minorHAnsi"/>
          <w:sz w:val="22"/>
          <w:szCs w:val="22"/>
        </w:rPr>
      </w:pPr>
      <w:r w:rsidRPr="00EE3D91">
        <w:rPr>
          <w:rFonts w:asciiTheme="minorHAnsi" w:hAnsiTheme="minorHAnsi"/>
          <w:sz w:val="22"/>
          <w:szCs w:val="22"/>
        </w:rPr>
        <w:t>az érintett szakhatóság előzetes állásfoglalását – amennyiben az nem az ÉTDR igénybevételével került beszerzésre – és a hozzá tartozó, a szakhatóság által záradékolt építészeti‐műszaki dokume</w:t>
      </w:r>
      <w:r w:rsidRPr="00EE3D91">
        <w:rPr>
          <w:rFonts w:asciiTheme="minorHAnsi" w:hAnsiTheme="minorHAnsi"/>
          <w:sz w:val="22"/>
          <w:szCs w:val="22"/>
        </w:rPr>
        <w:t>n</w:t>
      </w:r>
      <w:r w:rsidRPr="00EE3D91">
        <w:rPr>
          <w:rFonts w:asciiTheme="minorHAnsi" w:hAnsiTheme="minorHAnsi"/>
          <w:sz w:val="22"/>
          <w:szCs w:val="22"/>
        </w:rPr>
        <w:t xml:space="preserve">tációt, </w:t>
      </w:r>
    </w:p>
    <w:p w:rsidR="001627C2" w:rsidRPr="00EE3D91" w:rsidRDefault="001627C2" w:rsidP="00AA5561">
      <w:pPr>
        <w:pStyle w:val="Default"/>
        <w:numPr>
          <w:ilvl w:val="0"/>
          <w:numId w:val="115"/>
        </w:numPr>
        <w:spacing w:after="120"/>
        <w:rPr>
          <w:rFonts w:asciiTheme="minorHAnsi" w:hAnsiTheme="minorHAnsi"/>
          <w:sz w:val="22"/>
          <w:szCs w:val="22"/>
        </w:rPr>
      </w:pPr>
      <w:r w:rsidRPr="00EE3D91">
        <w:rPr>
          <w:rFonts w:asciiTheme="minorHAnsi" w:hAnsiTheme="minorHAnsi"/>
          <w:sz w:val="22"/>
          <w:szCs w:val="22"/>
        </w:rPr>
        <w:t xml:space="preserve">nyilatkozatokat annak igazolására, hogy nincs ellenérdekű ügyfél az eljárásban: </w:t>
      </w:r>
    </w:p>
    <w:p w:rsidR="001627C2" w:rsidRPr="00EE3D91" w:rsidRDefault="001627C2" w:rsidP="00AA5561">
      <w:pPr>
        <w:pStyle w:val="Default"/>
        <w:numPr>
          <w:ilvl w:val="0"/>
          <w:numId w:val="122"/>
        </w:numPr>
        <w:spacing w:after="120"/>
        <w:rPr>
          <w:rFonts w:asciiTheme="minorHAnsi" w:hAnsiTheme="minorHAnsi"/>
          <w:sz w:val="22"/>
          <w:szCs w:val="22"/>
        </w:rPr>
      </w:pPr>
      <w:r w:rsidRPr="00EE3D91">
        <w:rPr>
          <w:rFonts w:asciiTheme="minorHAnsi" w:hAnsiTheme="minorHAnsi"/>
          <w:sz w:val="22"/>
          <w:szCs w:val="22"/>
        </w:rPr>
        <w:t xml:space="preserve">az ügyben érintett összes ügyfélnek a kérelmezett építési tevékenység végzéséhez történő, az építészeti‐műszaki dokumentáció ismeretében tett és az abban foglaltakkal egyetértést tartalmazó teljes bizonyító erejű magánokiratba foglalt nyilatkozatát, illetve </w:t>
      </w:r>
    </w:p>
    <w:p w:rsidR="001627C2" w:rsidRPr="00EE3D91" w:rsidRDefault="001627C2" w:rsidP="00AA5561">
      <w:pPr>
        <w:pStyle w:val="Default"/>
        <w:numPr>
          <w:ilvl w:val="0"/>
          <w:numId w:val="122"/>
        </w:numPr>
        <w:spacing w:after="120"/>
        <w:rPr>
          <w:rFonts w:asciiTheme="minorHAnsi" w:hAnsiTheme="minorHAnsi"/>
          <w:sz w:val="22"/>
          <w:szCs w:val="22"/>
        </w:rPr>
      </w:pPr>
      <w:r w:rsidRPr="00EE3D91">
        <w:rPr>
          <w:rFonts w:asciiTheme="minorHAnsi" w:hAnsiTheme="minorHAnsi"/>
          <w:sz w:val="22"/>
          <w:szCs w:val="22"/>
        </w:rPr>
        <w:t xml:space="preserve">az ügyben érintett összes ismert ügyfélnek a fellebbezési jogról lemondó nyilatkozatát, </w:t>
      </w:r>
    </w:p>
    <w:p w:rsidR="001627C2" w:rsidRPr="00EE3D91" w:rsidRDefault="001627C2" w:rsidP="00AA5561">
      <w:pPr>
        <w:pStyle w:val="Default"/>
        <w:numPr>
          <w:ilvl w:val="0"/>
          <w:numId w:val="115"/>
        </w:numPr>
        <w:spacing w:after="120"/>
        <w:rPr>
          <w:rFonts w:asciiTheme="minorHAnsi" w:hAnsiTheme="minorHAnsi"/>
          <w:sz w:val="22"/>
          <w:szCs w:val="22"/>
        </w:rPr>
      </w:pPr>
      <w:r w:rsidRPr="00EE3D91">
        <w:rPr>
          <w:rFonts w:asciiTheme="minorHAnsi" w:hAnsiTheme="minorHAnsi"/>
          <w:sz w:val="22"/>
          <w:szCs w:val="22"/>
        </w:rPr>
        <w:t xml:space="preserve">a jogerős környezetvédelmi vagy egységes környezethasználati engedélyt, </w:t>
      </w:r>
    </w:p>
    <w:p w:rsidR="001627C2" w:rsidRPr="00EE3D91" w:rsidRDefault="001627C2" w:rsidP="00AA5561">
      <w:pPr>
        <w:pStyle w:val="Default"/>
        <w:numPr>
          <w:ilvl w:val="0"/>
          <w:numId w:val="115"/>
        </w:numPr>
        <w:spacing w:after="120"/>
        <w:rPr>
          <w:rFonts w:asciiTheme="minorHAnsi" w:hAnsiTheme="minorHAnsi"/>
          <w:sz w:val="22"/>
          <w:szCs w:val="22"/>
        </w:rPr>
      </w:pPr>
      <w:r w:rsidRPr="00EE3D91">
        <w:rPr>
          <w:rFonts w:asciiTheme="minorHAnsi" w:hAnsiTheme="minorHAnsi"/>
          <w:sz w:val="22"/>
          <w:szCs w:val="22"/>
        </w:rPr>
        <w:t xml:space="preserve">erdőterület igénybevétele esetén az erdészeti hatóság engedélyét, </w:t>
      </w:r>
    </w:p>
    <w:p w:rsidR="001627C2" w:rsidRPr="0003377F" w:rsidRDefault="001627C2" w:rsidP="00AA5561">
      <w:pPr>
        <w:pStyle w:val="Default"/>
        <w:numPr>
          <w:ilvl w:val="0"/>
          <w:numId w:val="116"/>
        </w:numPr>
        <w:rPr>
          <w:rFonts w:asciiTheme="minorHAnsi" w:hAnsiTheme="minorHAnsi"/>
          <w:sz w:val="22"/>
          <w:szCs w:val="22"/>
        </w:rPr>
      </w:pPr>
      <w:r w:rsidRPr="00EE3D91">
        <w:rPr>
          <w:rFonts w:asciiTheme="minorHAnsi" w:hAnsiTheme="minorHAnsi"/>
          <w:sz w:val="22"/>
          <w:szCs w:val="22"/>
        </w:rPr>
        <w:t xml:space="preserve">termőföld igénybevétele esetén a termőföld végleges más célú </w:t>
      </w:r>
      <w:r w:rsidRPr="0003377F">
        <w:rPr>
          <w:rFonts w:asciiTheme="minorHAnsi" w:hAnsiTheme="minorHAnsi"/>
          <w:sz w:val="22"/>
          <w:szCs w:val="22"/>
        </w:rPr>
        <w:t xml:space="preserve">hasznosításának engedélyezéséről szóló jogerős hatósági határozatot. </w:t>
      </w:r>
    </w:p>
    <w:p w:rsidR="001627C2" w:rsidRDefault="001627C2" w:rsidP="001627C2">
      <w:pPr>
        <w:pStyle w:val="Default"/>
        <w:rPr>
          <w:rFonts w:asciiTheme="minorHAnsi" w:hAnsiTheme="minorHAnsi"/>
          <w:sz w:val="22"/>
          <w:szCs w:val="22"/>
        </w:rPr>
      </w:pPr>
    </w:p>
    <w:p w:rsidR="001627C2" w:rsidRPr="0003377F" w:rsidRDefault="001627C2" w:rsidP="001627C2">
      <w:pPr>
        <w:pStyle w:val="Default"/>
        <w:rPr>
          <w:rFonts w:asciiTheme="minorHAnsi" w:hAnsiTheme="minorHAnsi"/>
          <w:sz w:val="22"/>
          <w:szCs w:val="22"/>
        </w:rPr>
      </w:pPr>
      <w:r w:rsidRPr="0003377F">
        <w:rPr>
          <w:rFonts w:asciiTheme="minorHAnsi" w:hAnsiTheme="minorHAnsi"/>
          <w:sz w:val="22"/>
          <w:szCs w:val="22"/>
        </w:rPr>
        <w:t>Amennyiben építtető az előzőekben felsorolt hatósági engedélyek meglétéről a kérelmében – az iktatószám megjelölésével – csak nyilatkozik, építésügyi hatóság belföldi jogsegély keretében a társhat</w:t>
      </w:r>
      <w:r w:rsidRPr="0003377F">
        <w:rPr>
          <w:rFonts w:asciiTheme="minorHAnsi" w:hAnsiTheme="minorHAnsi"/>
          <w:sz w:val="22"/>
          <w:szCs w:val="22"/>
        </w:rPr>
        <w:t>ó</w:t>
      </w:r>
      <w:r w:rsidRPr="0003377F">
        <w:rPr>
          <w:rFonts w:asciiTheme="minorHAnsi" w:hAnsiTheme="minorHAnsi"/>
          <w:sz w:val="22"/>
          <w:szCs w:val="22"/>
        </w:rPr>
        <w:t xml:space="preserve">ságtól azokat beszerzi. </w:t>
      </w:r>
    </w:p>
    <w:p w:rsidR="001627C2" w:rsidRDefault="001627C2" w:rsidP="001627C2">
      <w:pPr>
        <w:autoSpaceDE w:val="0"/>
        <w:autoSpaceDN w:val="0"/>
        <w:adjustRightInd w:val="0"/>
        <w:spacing w:after="0" w:line="240" w:lineRule="auto"/>
        <w:rPr>
          <w:sz w:val="20"/>
          <w:szCs w:val="20"/>
        </w:rPr>
      </w:pPr>
    </w:p>
    <w:p w:rsidR="001627C2" w:rsidRPr="00D62542" w:rsidRDefault="001627C2" w:rsidP="001627C2">
      <w:pPr>
        <w:autoSpaceDE w:val="0"/>
        <w:autoSpaceDN w:val="0"/>
        <w:adjustRightInd w:val="0"/>
        <w:spacing w:after="0" w:line="240" w:lineRule="auto"/>
        <w:rPr>
          <w:rFonts w:cs="Times New Roman"/>
          <w:bCs/>
          <w:color w:val="000000"/>
        </w:rPr>
      </w:pPr>
      <w:r w:rsidRPr="00D62542">
        <w:t xml:space="preserve">A fennmaradási engedélyezési eljárás illetékét, </w:t>
      </w:r>
      <w:r w:rsidRPr="00D62542">
        <w:rPr>
          <w:u w:val="single"/>
        </w:rPr>
        <w:t xml:space="preserve">az illetékekről szóló </w:t>
      </w:r>
      <w:r w:rsidRPr="00D62542">
        <w:rPr>
          <w:i/>
          <w:iCs/>
          <w:u w:val="single"/>
        </w:rPr>
        <w:t xml:space="preserve">1990. évi XCIII. törvény </w:t>
      </w:r>
      <w:r w:rsidRPr="00D62542">
        <w:rPr>
          <w:i/>
          <w:iCs/>
        </w:rPr>
        <w:t xml:space="preserve">melléklete XV. fejezetének </w:t>
      </w:r>
      <w:r w:rsidRPr="00D62542">
        <w:t>2013. január 1‐jével hatályos szabályai szerint kell megfizetni.</w:t>
      </w:r>
    </w:p>
    <w:p w:rsidR="001627C2" w:rsidRDefault="001627C2" w:rsidP="001627C2">
      <w:pPr>
        <w:autoSpaceDE w:val="0"/>
        <w:autoSpaceDN w:val="0"/>
        <w:adjustRightInd w:val="0"/>
        <w:spacing w:after="0" w:line="240" w:lineRule="auto"/>
        <w:ind w:left="360"/>
        <w:rPr>
          <w:rFonts w:ascii="Times New Roman" w:hAnsi="Times New Roman" w:cs="Times New Roman"/>
          <w:bCs/>
          <w:color w:val="000000"/>
        </w:rPr>
      </w:pPr>
    </w:p>
    <w:p w:rsidR="001627C2" w:rsidRPr="00C70168" w:rsidRDefault="001627C2" w:rsidP="00AA5561">
      <w:pPr>
        <w:pStyle w:val="Listaszerbekezds"/>
        <w:numPr>
          <w:ilvl w:val="1"/>
          <w:numId w:val="146"/>
        </w:numPr>
        <w:autoSpaceDE w:val="0"/>
        <w:autoSpaceDN w:val="0"/>
        <w:adjustRightInd w:val="0"/>
        <w:spacing w:after="0" w:line="240" w:lineRule="auto"/>
        <w:ind w:left="142" w:firstLine="0"/>
        <w:rPr>
          <w:rFonts w:ascii="Times New Roman" w:hAnsi="Times New Roman" w:cs="Times New Roman"/>
          <w:b/>
          <w:bCs/>
          <w:color w:val="000000"/>
        </w:rPr>
      </w:pPr>
      <w:r>
        <w:rPr>
          <w:rFonts w:ascii="Times New Roman" w:hAnsi="Times New Roman" w:cs="Times New Roman"/>
          <w:b/>
          <w:bCs/>
          <w:color w:val="000000"/>
        </w:rPr>
        <w:t xml:space="preserve"> </w:t>
      </w:r>
      <w:r w:rsidRPr="00C70168">
        <w:rPr>
          <w:rFonts w:ascii="Times New Roman" w:hAnsi="Times New Roman" w:cs="Times New Roman"/>
          <w:b/>
          <w:bCs/>
          <w:color w:val="000000"/>
        </w:rPr>
        <w:t xml:space="preserve">Egyszerűsített építési engedélyezési eljárás </w:t>
      </w:r>
    </w:p>
    <w:p w:rsidR="001627C2" w:rsidRDefault="001627C2" w:rsidP="001627C2">
      <w:pPr>
        <w:autoSpaceDE w:val="0"/>
        <w:autoSpaceDN w:val="0"/>
        <w:adjustRightInd w:val="0"/>
        <w:spacing w:after="0" w:line="240" w:lineRule="auto"/>
        <w:ind w:left="360"/>
        <w:rPr>
          <w:rFonts w:ascii="Times New Roman" w:hAnsi="Times New Roman" w:cs="Times New Roman"/>
          <w:bCs/>
          <w:color w:val="000000"/>
        </w:rPr>
      </w:pPr>
    </w:p>
    <w:p w:rsidR="001627C2" w:rsidRDefault="001627C2" w:rsidP="001627C2">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Egyszerűsített építési engedélyezési eljárás a 37/2007 XII.13.) ÖTM rendelet 1</w:t>
      </w:r>
      <w:proofErr w:type="gramStart"/>
      <w:r>
        <w:rPr>
          <w:rFonts w:ascii="Times New Roman" w:hAnsi="Times New Roman" w:cs="Times New Roman"/>
          <w:bCs/>
          <w:color w:val="000000"/>
        </w:rPr>
        <w:t>.sz.</w:t>
      </w:r>
      <w:proofErr w:type="gramEnd"/>
      <w:r>
        <w:rPr>
          <w:rFonts w:ascii="Times New Roman" w:hAnsi="Times New Roman" w:cs="Times New Roman"/>
          <w:bCs/>
          <w:color w:val="000000"/>
        </w:rPr>
        <w:t xml:space="preserve"> mellékletének II. és III. oszlopában felsorolt építési tevékenységek esetén folytatható le. Az engedély iránti kérelem mellékleteként a 193/2009 (XII.13.).  </w:t>
      </w:r>
      <w:proofErr w:type="gramStart"/>
      <w:r>
        <w:rPr>
          <w:rFonts w:ascii="Times New Roman" w:hAnsi="Times New Roman" w:cs="Times New Roman"/>
          <w:bCs/>
          <w:color w:val="000000"/>
        </w:rPr>
        <w:t>számú</w:t>
      </w:r>
      <w:proofErr w:type="gramEnd"/>
      <w:r>
        <w:rPr>
          <w:rFonts w:ascii="Times New Roman" w:hAnsi="Times New Roman" w:cs="Times New Roman"/>
          <w:bCs/>
          <w:color w:val="000000"/>
        </w:rPr>
        <w:t xml:space="preserve">   27.§. (5) bekezdésében felsorolt dokumentumokat kell csatolni a 37/2007. (XI.13.) ÖTM rendelet V. számú mellékletének 12/</w:t>
      </w:r>
      <w:proofErr w:type="gramStart"/>
      <w:r>
        <w:rPr>
          <w:rFonts w:ascii="Times New Roman" w:hAnsi="Times New Roman" w:cs="Times New Roman"/>
          <w:bCs/>
          <w:color w:val="000000"/>
        </w:rPr>
        <w:t>A</w:t>
      </w:r>
      <w:proofErr w:type="gramEnd"/>
      <w:r>
        <w:rPr>
          <w:rFonts w:ascii="Times New Roman" w:hAnsi="Times New Roman" w:cs="Times New Roman"/>
          <w:bCs/>
          <w:color w:val="000000"/>
        </w:rPr>
        <w:t xml:space="preserve"> pontjában részletezett építészeti-műszaki tervdokumentációval. </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Default="001627C2" w:rsidP="001627C2">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Egyszerűsített építési engedélyezési eljárás kérelmezhető pl.</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 xml:space="preserve">Akkreditált intézet által bevizsgált </w:t>
      </w:r>
      <w:proofErr w:type="gramStart"/>
      <w:r w:rsidRPr="00B8042F">
        <w:rPr>
          <w:rFonts w:ascii="Times New Roman" w:hAnsi="Times New Roman" w:cs="Times New Roman"/>
          <w:bCs/>
          <w:color w:val="000000"/>
        </w:rPr>
        <w:t>technológiával ,</w:t>
      </w:r>
      <w:proofErr w:type="gramEnd"/>
      <w:r w:rsidRPr="00B8042F">
        <w:rPr>
          <w:rFonts w:ascii="Times New Roman" w:hAnsi="Times New Roman" w:cs="Times New Roman"/>
          <w:bCs/>
          <w:color w:val="000000"/>
        </w:rPr>
        <w:t xml:space="preserve"> szerkezeti elemekkel , rétegrenddel és kialakítással (ETA,ÉME) rendelkező könnyűszerkezetes épületek építése </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Műemléki vagy világörökség terültén levő telek közterület felöli telekhatárán kerítés építése</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 xml:space="preserve">Műemléki területen levő telken meglevő nem védet építmény </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 xml:space="preserve">Megfelelőségi </w:t>
      </w:r>
      <w:proofErr w:type="gramStart"/>
      <w:r w:rsidRPr="00B8042F">
        <w:rPr>
          <w:rFonts w:ascii="Times New Roman" w:hAnsi="Times New Roman" w:cs="Times New Roman"/>
          <w:bCs/>
          <w:color w:val="000000"/>
        </w:rPr>
        <w:t>tanúsítvánnyal ,illetve</w:t>
      </w:r>
      <w:proofErr w:type="gramEnd"/>
      <w:r w:rsidRPr="00B8042F">
        <w:rPr>
          <w:rFonts w:ascii="Times New Roman" w:hAnsi="Times New Roman" w:cs="Times New Roman"/>
          <w:bCs/>
          <w:color w:val="000000"/>
        </w:rPr>
        <w:t xml:space="preserve"> jóváhagyott műszaki specifikációval nem rendelkező építményszerkezetű tömegtartózkodás céljára alkalmas rendezvényeket kiszolgáló színpad, színpadi tetőm,mutatványos ,szórakoztató , vendéglátó , kereskedelmi,valamint  előadás tartására szolgáló építmény </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 xml:space="preserve">Megfelelőségi tanúsítvánnyal rendelkező, illetve jóváhagyott műszaki specifikációval rendelkező </w:t>
      </w:r>
      <w:proofErr w:type="gramStart"/>
      <w:r w:rsidRPr="00B8042F">
        <w:rPr>
          <w:rFonts w:ascii="Times New Roman" w:hAnsi="Times New Roman" w:cs="Times New Roman"/>
          <w:bCs/>
          <w:color w:val="000000"/>
        </w:rPr>
        <w:t>építményszerkezetű ,</w:t>
      </w:r>
      <w:proofErr w:type="gramEnd"/>
      <w:r w:rsidRPr="00B8042F">
        <w:rPr>
          <w:rFonts w:ascii="Times New Roman" w:hAnsi="Times New Roman" w:cs="Times New Roman"/>
          <w:bCs/>
          <w:color w:val="000000"/>
        </w:rPr>
        <w:t xml:space="preserve"> állandó jellegű ,180 napot meghaladóan fennálló tömegtartózkodás cé</w:t>
      </w:r>
      <w:r w:rsidRPr="00B8042F">
        <w:rPr>
          <w:rFonts w:ascii="Times New Roman" w:hAnsi="Times New Roman" w:cs="Times New Roman"/>
          <w:bCs/>
          <w:color w:val="000000"/>
        </w:rPr>
        <w:t>l</w:t>
      </w:r>
      <w:r w:rsidRPr="00B8042F">
        <w:rPr>
          <w:rFonts w:ascii="Times New Roman" w:hAnsi="Times New Roman" w:cs="Times New Roman"/>
          <w:bCs/>
          <w:color w:val="000000"/>
        </w:rPr>
        <w:t>jára alkalmas építmények</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6,0 m-nél nagyobb építménymagasságú, vagy 60 m³ vagy annál nagyobb térfogatú épített siló</w:t>
      </w:r>
      <w:proofErr w:type="gramStart"/>
      <w:r w:rsidRPr="00B8042F">
        <w:rPr>
          <w:rFonts w:ascii="Times New Roman" w:hAnsi="Times New Roman" w:cs="Times New Roman"/>
          <w:bCs/>
          <w:color w:val="000000"/>
        </w:rPr>
        <w:t>,ömlesztett</w:t>
      </w:r>
      <w:proofErr w:type="gramEnd"/>
      <w:r w:rsidRPr="00B8042F">
        <w:rPr>
          <w:rFonts w:ascii="Times New Roman" w:hAnsi="Times New Roman" w:cs="Times New Roman"/>
          <w:bCs/>
          <w:color w:val="000000"/>
        </w:rPr>
        <w:t xml:space="preserve"> anyag- folyadék- és gáztároló, föld feletti vagy alatti tartály,tároló elhelyezéséhez építmény építése </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Az OTÉK 4. számú mellékletében meghatározottak szerint személygépkocsi elhelyezési kötelezettséggel járó és 500, 0 m²-nél kisebb, de 30,0 m²-nél nagyobb bruttó alapterületű kereskede</w:t>
      </w:r>
      <w:r w:rsidRPr="00B8042F">
        <w:rPr>
          <w:rFonts w:ascii="Times New Roman" w:hAnsi="Times New Roman" w:cs="Times New Roman"/>
          <w:bCs/>
          <w:color w:val="000000"/>
        </w:rPr>
        <w:t>l</w:t>
      </w:r>
      <w:r w:rsidRPr="00B8042F">
        <w:rPr>
          <w:rFonts w:ascii="Times New Roman" w:hAnsi="Times New Roman" w:cs="Times New Roman"/>
          <w:bCs/>
          <w:color w:val="000000"/>
        </w:rPr>
        <w:t xml:space="preserve">mi, vendéglátó célú építmény építése. </w:t>
      </w:r>
    </w:p>
    <w:p w:rsidR="001627C2" w:rsidRPr="00B8042F" w:rsidRDefault="001627C2" w:rsidP="00AA5561">
      <w:pPr>
        <w:pStyle w:val="Listaszerbekezds"/>
        <w:numPr>
          <w:ilvl w:val="0"/>
          <w:numId w:val="117"/>
        </w:numPr>
        <w:autoSpaceDE w:val="0"/>
        <w:autoSpaceDN w:val="0"/>
        <w:adjustRightInd w:val="0"/>
        <w:spacing w:after="0" w:line="240" w:lineRule="auto"/>
        <w:rPr>
          <w:rFonts w:ascii="Times New Roman" w:hAnsi="Times New Roman" w:cs="Times New Roman"/>
          <w:bCs/>
          <w:color w:val="000000"/>
        </w:rPr>
      </w:pPr>
      <w:r w:rsidRPr="00B8042F">
        <w:rPr>
          <w:rFonts w:ascii="Times New Roman" w:hAnsi="Times New Roman" w:cs="Times New Roman"/>
          <w:bCs/>
          <w:color w:val="000000"/>
        </w:rPr>
        <w:t>Műemlékben huzamos emberi tartózkodásra szolgáló helyiséget tartalmazó önálló rendeltetési egységek számának megváltoztatása</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Default="001627C2" w:rsidP="001627C2">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Az eljárás menete a 2004. évi CXL. törvény (Ket) és a 195/2009. (XI.15.) korm rendelet 27-28. §</w:t>
      </w:r>
      <w:proofErr w:type="spellStart"/>
      <w:r>
        <w:rPr>
          <w:rFonts w:ascii="Times New Roman" w:hAnsi="Times New Roman" w:cs="Times New Roman"/>
          <w:bCs/>
          <w:color w:val="000000"/>
        </w:rPr>
        <w:t>-</w:t>
      </w:r>
      <w:proofErr w:type="gramStart"/>
      <w:r>
        <w:rPr>
          <w:rFonts w:ascii="Times New Roman" w:hAnsi="Times New Roman" w:cs="Times New Roman"/>
          <w:bCs/>
          <w:color w:val="000000"/>
        </w:rPr>
        <w:t>a</w:t>
      </w:r>
      <w:proofErr w:type="spellEnd"/>
      <w:proofErr w:type="gramEnd"/>
      <w:r>
        <w:rPr>
          <w:rFonts w:ascii="Times New Roman" w:hAnsi="Times New Roman" w:cs="Times New Roman"/>
          <w:bCs/>
          <w:color w:val="000000"/>
        </w:rPr>
        <w:t xml:space="preserve"> alapján:</w:t>
      </w:r>
    </w:p>
    <w:p w:rsidR="001627C2" w:rsidRPr="008A4CF1" w:rsidRDefault="001627C2" w:rsidP="00AA5561">
      <w:pPr>
        <w:pStyle w:val="Listaszerbekezds"/>
        <w:numPr>
          <w:ilvl w:val="0"/>
          <w:numId w:val="118"/>
        </w:numPr>
        <w:autoSpaceDE w:val="0"/>
        <w:autoSpaceDN w:val="0"/>
        <w:adjustRightInd w:val="0"/>
        <w:spacing w:after="0" w:line="240" w:lineRule="auto"/>
        <w:rPr>
          <w:rFonts w:ascii="Times New Roman" w:hAnsi="Times New Roman" w:cs="Times New Roman"/>
          <w:bCs/>
          <w:color w:val="000000"/>
        </w:rPr>
      </w:pPr>
      <w:r w:rsidRPr="008A4CF1">
        <w:rPr>
          <w:rFonts w:ascii="Times New Roman" w:hAnsi="Times New Roman" w:cs="Times New Roman"/>
          <w:bCs/>
          <w:color w:val="000000"/>
        </w:rPr>
        <w:t xml:space="preserve">helyszíni szemle megtartása </w:t>
      </w:r>
    </w:p>
    <w:p w:rsidR="001627C2" w:rsidRPr="008A4CF1" w:rsidRDefault="001627C2" w:rsidP="00AA5561">
      <w:pPr>
        <w:pStyle w:val="Listaszerbekezds"/>
        <w:numPr>
          <w:ilvl w:val="0"/>
          <w:numId w:val="118"/>
        </w:numPr>
        <w:autoSpaceDE w:val="0"/>
        <w:autoSpaceDN w:val="0"/>
        <w:adjustRightInd w:val="0"/>
        <w:spacing w:after="0" w:line="240" w:lineRule="auto"/>
        <w:rPr>
          <w:rFonts w:ascii="Times New Roman" w:hAnsi="Times New Roman" w:cs="Times New Roman"/>
          <w:bCs/>
          <w:color w:val="000000"/>
        </w:rPr>
      </w:pPr>
      <w:r w:rsidRPr="008A4CF1">
        <w:rPr>
          <w:rFonts w:ascii="Times New Roman" w:hAnsi="Times New Roman" w:cs="Times New Roman"/>
          <w:bCs/>
          <w:color w:val="000000"/>
        </w:rPr>
        <w:t>tényállás tisztázása</w:t>
      </w:r>
    </w:p>
    <w:p w:rsidR="001627C2" w:rsidRPr="008A4CF1" w:rsidRDefault="001627C2" w:rsidP="00AA5561">
      <w:pPr>
        <w:pStyle w:val="Listaszerbekezds"/>
        <w:numPr>
          <w:ilvl w:val="0"/>
          <w:numId w:val="118"/>
        </w:numPr>
        <w:autoSpaceDE w:val="0"/>
        <w:autoSpaceDN w:val="0"/>
        <w:adjustRightInd w:val="0"/>
        <w:spacing w:after="0" w:line="240" w:lineRule="auto"/>
        <w:rPr>
          <w:rFonts w:ascii="Times New Roman" w:hAnsi="Times New Roman" w:cs="Times New Roman"/>
          <w:bCs/>
          <w:color w:val="000000"/>
        </w:rPr>
      </w:pPr>
      <w:r w:rsidRPr="008A4CF1">
        <w:rPr>
          <w:rFonts w:ascii="Times New Roman" w:hAnsi="Times New Roman" w:cs="Times New Roman"/>
          <w:bCs/>
          <w:color w:val="000000"/>
        </w:rPr>
        <w:t>szakhatóságok megkeresése</w:t>
      </w:r>
    </w:p>
    <w:p w:rsidR="001627C2" w:rsidRPr="008A4CF1" w:rsidRDefault="001627C2" w:rsidP="00AA5561">
      <w:pPr>
        <w:pStyle w:val="Listaszerbekezds"/>
        <w:numPr>
          <w:ilvl w:val="0"/>
          <w:numId w:val="118"/>
        </w:numPr>
        <w:autoSpaceDE w:val="0"/>
        <w:autoSpaceDN w:val="0"/>
        <w:adjustRightInd w:val="0"/>
        <w:spacing w:after="0" w:line="240" w:lineRule="auto"/>
        <w:rPr>
          <w:rFonts w:ascii="Times New Roman" w:hAnsi="Times New Roman" w:cs="Times New Roman"/>
          <w:bCs/>
          <w:color w:val="000000"/>
        </w:rPr>
      </w:pPr>
      <w:r w:rsidRPr="008A4CF1">
        <w:rPr>
          <w:rFonts w:ascii="Times New Roman" w:hAnsi="Times New Roman" w:cs="Times New Roman"/>
          <w:bCs/>
          <w:color w:val="000000"/>
        </w:rPr>
        <w:t>szükség esetén hiánypótlás</w:t>
      </w:r>
    </w:p>
    <w:p w:rsidR="001627C2" w:rsidRPr="008A4CF1" w:rsidRDefault="001627C2" w:rsidP="00AA5561">
      <w:pPr>
        <w:pStyle w:val="Listaszerbekezds"/>
        <w:numPr>
          <w:ilvl w:val="0"/>
          <w:numId w:val="118"/>
        </w:numPr>
        <w:autoSpaceDE w:val="0"/>
        <w:autoSpaceDN w:val="0"/>
        <w:adjustRightInd w:val="0"/>
        <w:spacing w:after="0" w:line="240" w:lineRule="auto"/>
        <w:rPr>
          <w:rFonts w:ascii="Times New Roman" w:hAnsi="Times New Roman" w:cs="Times New Roman"/>
          <w:bCs/>
          <w:color w:val="000000"/>
        </w:rPr>
      </w:pPr>
      <w:r w:rsidRPr="008A4CF1">
        <w:rPr>
          <w:rFonts w:ascii="Times New Roman" w:hAnsi="Times New Roman" w:cs="Times New Roman"/>
          <w:bCs/>
          <w:color w:val="000000"/>
        </w:rPr>
        <w:t>döntés meghozatala</w:t>
      </w:r>
    </w:p>
    <w:p w:rsidR="001627C2" w:rsidRPr="008A4CF1" w:rsidRDefault="001627C2" w:rsidP="00AA5561">
      <w:pPr>
        <w:pStyle w:val="Listaszerbekezds"/>
        <w:numPr>
          <w:ilvl w:val="0"/>
          <w:numId w:val="118"/>
        </w:numPr>
        <w:autoSpaceDE w:val="0"/>
        <w:autoSpaceDN w:val="0"/>
        <w:adjustRightInd w:val="0"/>
        <w:spacing w:after="0" w:line="240" w:lineRule="auto"/>
        <w:rPr>
          <w:rFonts w:ascii="Times New Roman" w:hAnsi="Times New Roman" w:cs="Times New Roman"/>
          <w:bCs/>
          <w:color w:val="000000"/>
        </w:rPr>
      </w:pPr>
      <w:r w:rsidRPr="008A4CF1">
        <w:rPr>
          <w:rFonts w:ascii="Times New Roman" w:hAnsi="Times New Roman" w:cs="Times New Roman"/>
          <w:bCs/>
          <w:color w:val="000000"/>
        </w:rPr>
        <w:t>döntés kézbesítése</w:t>
      </w:r>
    </w:p>
    <w:p w:rsidR="001627C2" w:rsidRDefault="001627C2" w:rsidP="00AA5561">
      <w:pPr>
        <w:pStyle w:val="Listaszerbekezds"/>
        <w:numPr>
          <w:ilvl w:val="0"/>
          <w:numId w:val="118"/>
        </w:numPr>
        <w:autoSpaceDE w:val="0"/>
        <w:autoSpaceDN w:val="0"/>
        <w:adjustRightInd w:val="0"/>
        <w:spacing w:after="0" w:line="240" w:lineRule="auto"/>
        <w:rPr>
          <w:rFonts w:ascii="Times New Roman" w:hAnsi="Times New Roman" w:cs="Times New Roman"/>
          <w:bCs/>
          <w:color w:val="000000"/>
        </w:rPr>
      </w:pPr>
      <w:r w:rsidRPr="00BC3FB5">
        <w:rPr>
          <w:rFonts w:ascii="Times New Roman" w:hAnsi="Times New Roman" w:cs="Times New Roman"/>
          <w:bCs/>
          <w:color w:val="000000"/>
        </w:rPr>
        <w:t xml:space="preserve">döntés jogerőre emelése </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Default="001627C2" w:rsidP="001627C2">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Az eljárás illetéke az 1990. évi XCIII. törvény XV. melléklet c-d./ pontja alapján  az alapilleték 5000 </w:t>
      </w:r>
      <w:proofErr w:type="gramStart"/>
      <w:r>
        <w:rPr>
          <w:rFonts w:ascii="Times New Roman" w:hAnsi="Times New Roman" w:cs="Times New Roman"/>
          <w:bCs/>
          <w:color w:val="000000"/>
        </w:rPr>
        <w:t>Ft .</w:t>
      </w:r>
      <w:proofErr w:type="gramEnd"/>
      <w:r>
        <w:rPr>
          <w:rFonts w:ascii="Times New Roman" w:hAnsi="Times New Roman" w:cs="Times New Roman"/>
          <w:bCs/>
          <w:color w:val="000000"/>
        </w:rPr>
        <w:t xml:space="preserve"> </w:t>
      </w:r>
    </w:p>
    <w:p w:rsidR="001627C2" w:rsidRPr="008A4CF1" w:rsidRDefault="001627C2" w:rsidP="001627C2">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Az alapilletéken felül attól függően</w:t>
      </w:r>
      <w:proofErr w:type="gramStart"/>
      <w:r>
        <w:rPr>
          <w:rFonts w:ascii="Times New Roman" w:hAnsi="Times New Roman" w:cs="Times New Roman"/>
          <w:bCs/>
          <w:color w:val="000000"/>
        </w:rPr>
        <w:t>,hogy</w:t>
      </w:r>
      <w:proofErr w:type="gramEnd"/>
      <w:r>
        <w:rPr>
          <w:rFonts w:ascii="Times New Roman" w:hAnsi="Times New Roman" w:cs="Times New Roman"/>
          <w:bCs/>
          <w:color w:val="000000"/>
        </w:rPr>
        <w:t xml:space="preserve"> milyen építménnyel kapcsolatos eljárásról kell dönteni 1.000 Ft-tól 100.000 Ft-ig terjedő további illetéket kell fizetni.</w:t>
      </w:r>
    </w:p>
    <w:p w:rsidR="001627C2" w:rsidRDefault="001627C2" w:rsidP="001627C2">
      <w:pPr>
        <w:rPr>
          <w:rFonts w:ascii="Times New Roman" w:hAnsi="Times New Roman" w:cs="Times New Roman"/>
          <w:u w:val="single"/>
        </w:rPr>
      </w:pPr>
      <w:r>
        <w:rPr>
          <w:rFonts w:ascii="Times New Roman" w:hAnsi="Times New Roman" w:cs="Times New Roman"/>
          <w:u w:val="single"/>
        </w:rPr>
        <w:br w:type="page"/>
      </w:r>
    </w:p>
    <w:p w:rsidR="001627C2" w:rsidRPr="00F325ED" w:rsidRDefault="001627C2" w:rsidP="001627C2">
      <w:pPr>
        <w:jc w:val="right"/>
        <w:rPr>
          <w:rFonts w:ascii="Times New Roman" w:hAnsi="Times New Roman" w:cs="Times New Roman"/>
          <w:b/>
          <w:sz w:val="24"/>
          <w:szCs w:val="24"/>
        </w:rPr>
      </w:pPr>
      <w:r w:rsidRPr="00F325ED">
        <w:rPr>
          <w:rFonts w:ascii="Times New Roman" w:hAnsi="Times New Roman" w:cs="Times New Roman"/>
          <w:b/>
          <w:sz w:val="24"/>
          <w:szCs w:val="24"/>
        </w:rPr>
        <w:t xml:space="preserve">4/3. számú melléklet </w:t>
      </w:r>
    </w:p>
    <w:p w:rsidR="001627C2" w:rsidRDefault="001627C2" w:rsidP="001627C2">
      <w:pPr>
        <w:jc w:val="right"/>
        <w:rPr>
          <w:rFonts w:ascii="Times New Roman" w:hAnsi="Times New Roman" w:cs="Times New Roman"/>
          <w:b/>
          <w:sz w:val="52"/>
          <w:szCs w:val="52"/>
          <w:u w:val="single"/>
        </w:rPr>
      </w:pPr>
    </w:p>
    <w:p w:rsidR="001627C2" w:rsidRPr="00E852BF" w:rsidRDefault="001627C2" w:rsidP="001627C2">
      <w:pPr>
        <w:jc w:val="center"/>
        <w:rPr>
          <w:rFonts w:ascii="Times New Roman" w:hAnsi="Times New Roman" w:cs="Times New Roman"/>
          <w:b/>
          <w:sz w:val="32"/>
          <w:szCs w:val="32"/>
        </w:rPr>
      </w:pPr>
      <w:r w:rsidRPr="00E852BF">
        <w:rPr>
          <w:rFonts w:ascii="Times New Roman" w:hAnsi="Times New Roman" w:cs="Times New Roman"/>
          <w:b/>
          <w:sz w:val="32"/>
          <w:szCs w:val="32"/>
        </w:rPr>
        <w:t>FELÜGYELETI ELJÁRÁSOK</w:t>
      </w:r>
    </w:p>
    <w:p w:rsidR="001627C2" w:rsidRPr="007733C2" w:rsidRDefault="001627C2" w:rsidP="001627C2">
      <w:pPr>
        <w:autoSpaceDE w:val="0"/>
        <w:autoSpaceDN w:val="0"/>
        <w:adjustRightInd w:val="0"/>
        <w:spacing w:after="0" w:line="240" w:lineRule="auto"/>
        <w:rPr>
          <w:rFonts w:ascii="Times New Roman" w:hAnsi="Times New Roman" w:cs="Times New Roman"/>
          <w:u w:val="single"/>
        </w:rPr>
      </w:pPr>
    </w:p>
    <w:p w:rsidR="001627C2" w:rsidRPr="00E852BF" w:rsidRDefault="001627C2" w:rsidP="00AA5561">
      <w:pPr>
        <w:pStyle w:val="Listaszerbekezds"/>
        <w:numPr>
          <w:ilvl w:val="0"/>
          <w:numId w:val="144"/>
        </w:numPr>
        <w:rPr>
          <w:rFonts w:ascii="Times New Roman" w:hAnsi="Times New Roman" w:cs="Times New Roman"/>
          <w:b/>
          <w:sz w:val="24"/>
          <w:szCs w:val="24"/>
        </w:rPr>
      </w:pPr>
      <w:r w:rsidRPr="00E852BF">
        <w:rPr>
          <w:rFonts w:ascii="Times New Roman" w:hAnsi="Times New Roman" w:cs="Times New Roman"/>
          <w:b/>
          <w:sz w:val="24"/>
          <w:szCs w:val="24"/>
        </w:rPr>
        <w:t xml:space="preserve">Felügyeleti eljárások </w:t>
      </w:r>
    </w:p>
    <w:p w:rsidR="001627C2" w:rsidRPr="000F318E" w:rsidRDefault="001627C2" w:rsidP="001627C2">
      <w:pPr>
        <w:pStyle w:val="Listaszerbekezds"/>
        <w:rPr>
          <w:rFonts w:ascii="Times New Roman" w:hAnsi="Times New Roman" w:cs="Times New Roman"/>
          <w:b/>
          <w:sz w:val="24"/>
          <w:szCs w:val="24"/>
        </w:rPr>
      </w:pPr>
    </w:p>
    <w:p w:rsidR="001627C2" w:rsidRDefault="001627C2" w:rsidP="001627C2">
      <w:pPr>
        <w:pStyle w:val="Listaszerbekezds"/>
        <w:spacing w:after="0" w:line="240" w:lineRule="auto"/>
      </w:pPr>
      <w:r w:rsidRPr="002C4B3B">
        <w:t xml:space="preserve">Az építési folyamatok felügyeletének keretébe tartoznak az  </w:t>
      </w:r>
    </w:p>
    <w:p w:rsidR="001627C2" w:rsidRPr="002C4B3B" w:rsidRDefault="001627C2" w:rsidP="001627C2">
      <w:pPr>
        <w:pStyle w:val="Listaszerbekezds"/>
        <w:spacing w:after="0" w:line="240" w:lineRule="auto"/>
      </w:pPr>
    </w:p>
    <w:p w:rsidR="001627C2" w:rsidRPr="002C4B3B" w:rsidRDefault="001627C2" w:rsidP="00AA5561">
      <w:pPr>
        <w:pStyle w:val="Listaszerbekezds"/>
        <w:numPr>
          <w:ilvl w:val="0"/>
          <w:numId w:val="129"/>
        </w:numPr>
        <w:spacing w:after="0" w:line="240" w:lineRule="auto"/>
      </w:pPr>
      <w:r w:rsidRPr="002C4B3B">
        <w:t>építésrendészeti eljárások</w:t>
      </w:r>
    </w:p>
    <w:p w:rsidR="001627C2" w:rsidRDefault="001627C2" w:rsidP="00AA5561">
      <w:pPr>
        <w:pStyle w:val="Listaszerbekezds"/>
        <w:numPr>
          <w:ilvl w:val="0"/>
          <w:numId w:val="129"/>
        </w:numPr>
        <w:spacing w:after="0" w:line="240" w:lineRule="auto"/>
      </w:pPr>
      <w:r w:rsidRPr="002C4B3B">
        <w:t>szabálytalan tevékenységek feltárása</w:t>
      </w:r>
    </w:p>
    <w:p w:rsidR="001627C2" w:rsidRDefault="001627C2" w:rsidP="001627C2">
      <w:pPr>
        <w:spacing w:after="0" w:line="240" w:lineRule="auto"/>
      </w:pPr>
    </w:p>
    <w:p w:rsidR="001627C2" w:rsidRDefault="001627C2" w:rsidP="001627C2">
      <w:pPr>
        <w:spacing w:after="0" w:line="240" w:lineRule="auto"/>
      </w:pPr>
      <w:r>
        <w:t xml:space="preserve">Az </w:t>
      </w:r>
      <w:r w:rsidRPr="00283392">
        <w:rPr>
          <w:u w:val="single"/>
        </w:rPr>
        <w:t>építésrendészeti eljárások</w:t>
      </w:r>
      <w:r>
        <w:t xml:space="preserve"> keretében eljárást folytatnak le, ha az ellenőrzéseken megállapítják, hogy az építőipari kivitelezési tevékenységet szabálytalanul végezték </w:t>
      </w:r>
    </w:p>
    <w:p w:rsidR="001627C2" w:rsidRDefault="001627C2" w:rsidP="001627C2">
      <w:pPr>
        <w:spacing w:after="0" w:line="240" w:lineRule="auto"/>
      </w:pPr>
    </w:p>
    <w:p w:rsidR="001627C2" w:rsidRPr="002C4B3B" w:rsidRDefault="001627C2" w:rsidP="001627C2">
      <w:pPr>
        <w:spacing w:after="0" w:line="240" w:lineRule="auto"/>
      </w:pPr>
      <w:r>
        <w:t xml:space="preserve">A </w:t>
      </w:r>
      <w:r w:rsidRPr="0092380B">
        <w:rPr>
          <w:u w:val="single"/>
        </w:rPr>
        <w:t>szabálytalan tevékenység feltárása</w:t>
      </w:r>
      <w:r>
        <w:t xml:space="preserve"> során a jogszerűtlenül, jogosulatlanul, vagy szakszerűtlenül végzett tevékenységekkel kapcsolatban járnak el. </w:t>
      </w:r>
    </w:p>
    <w:p w:rsidR="001627C2" w:rsidRDefault="001627C2" w:rsidP="001627C2">
      <w:pPr>
        <w:spacing w:after="0" w:line="240" w:lineRule="auto"/>
        <w:rPr>
          <w:b/>
        </w:rPr>
      </w:pPr>
    </w:p>
    <w:p w:rsidR="001627C2" w:rsidRPr="000F318E" w:rsidRDefault="001627C2" w:rsidP="00AA5561">
      <w:pPr>
        <w:pStyle w:val="Listaszerbekezds"/>
        <w:numPr>
          <w:ilvl w:val="1"/>
          <w:numId w:val="144"/>
        </w:numPr>
        <w:spacing w:after="0" w:line="240" w:lineRule="auto"/>
        <w:jc w:val="both"/>
        <w:rPr>
          <w:b/>
        </w:rPr>
      </w:pPr>
      <w:r w:rsidRPr="000F318E">
        <w:rPr>
          <w:b/>
        </w:rPr>
        <w:t xml:space="preserve">Eltérések a tervezés és kivitelezés során  </w:t>
      </w:r>
    </w:p>
    <w:p w:rsidR="001627C2" w:rsidRPr="001119DF" w:rsidRDefault="001627C2" w:rsidP="001627C2">
      <w:pPr>
        <w:pStyle w:val="NormlWeb"/>
        <w:spacing w:before="0" w:beforeAutospacing="0" w:after="0" w:afterAutospacing="0"/>
        <w:ind w:right="147" w:firstLine="0"/>
        <w:jc w:val="both"/>
        <w:rPr>
          <w:bCs/>
          <w:lang w:val="fr-FR"/>
        </w:rPr>
      </w:pPr>
    </w:p>
    <w:p w:rsidR="001627C2" w:rsidRDefault="001627C2" w:rsidP="001627C2">
      <w:pPr>
        <w:pStyle w:val="NormlWeb"/>
        <w:spacing w:before="0" w:beforeAutospacing="0" w:after="0" w:afterAutospacing="0"/>
        <w:ind w:right="147" w:firstLine="0"/>
        <w:rPr>
          <w:bCs/>
          <w:u w:val="single"/>
        </w:rPr>
      </w:pPr>
      <w:r w:rsidRPr="00EC7085">
        <w:rPr>
          <w:bCs/>
          <w:u w:val="single"/>
        </w:rPr>
        <w:t xml:space="preserve">Eltérés </w:t>
      </w:r>
      <w:proofErr w:type="gramStart"/>
      <w:r w:rsidRPr="00EC7085">
        <w:rPr>
          <w:bCs/>
          <w:u w:val="single"/>
        </w:rPr>
        <w:t xml:space="preserve">lehet </w:t>
      </w:r>
      <w:r>
        <w:rPr>
          <w:bCs/>
          <w:u w:val="single"/>
        </w:rPr>
        <w:t>:</w:t>
      </w:r>
      <w:proofErr w:type="gramEnd"/>
    </w:p>
    <w:p w:rsidR="001627C2" w:rsidRPr="00EC7085" w:rsidRDefault="001627C2" w:rsidP="001627C2">
      <w:pPr>
        <w:pStyle w:val="NormlWeb"/>
        <w:spacing w:before="0" w:beforeAutospacing="0" w:after="0" w:afterAutospacing="0"/>
        <w:ind w:right="147" w:firstLine="0"/>
        <w:rPr>
          <w:bCs/>
          <w:u w:val="single"/>
        </w:rPr>
      </w:pPr>
    </w:p>
    <w:p w:rsidR="001627C2" w:rsidRPr="00EC7085" w:rsidRDefault="001627C2" w:rsidP="00AA5561">
      <w:pPr>
        <w:pStyle w:val="NormlWeb"/>
        <w:numPr>
          <w:ilvl w:val="0"/>
          <w:numId w:val="126"/>
        </w:numPr>
        <w:spacing w:before="0" w:beforeAutospacing="0" w:after="0" w:afterAutospacing="0"/>
        <w:ind w:right="147"/>
        <w:rPr>
          <w:bCs/>
        </w:rPr>
      </w:pPr>
      <w:r w:rsidRPr="00EC7085">
        <w:rPr>
          <w:bCs/>
        </w:rPr>
        <w:t xml:space="preserve">a tervezés során </w:t>
      </w:r>
    </w:p>
    <w:p w:rsidR="001627C2" w:rsidRPr="00EC7085" w:rsidRDefault="001627C2" w:rsidP="00AA5561">
      <w:pPr>
        <w:pStyle w:val="NormlWeb"/>
        <w:numPr>
          <w:ilvl w:val="0"/>
          <w:numId w:val="125"/>
        </w:numPr>
        <w:spacing w:before="0" w:beforeAutospacing="0" w:after="0" w:afterAutospacing="0"/>
        <w:ind w:right="147"/>
        <w:rPr>
          <w:bCs/>
        </w:rPr>
      </w:pPr>
      <w:r w:rsidRPr="00EC7085">
        <w:rPr>
          <w:bCs/>
        </w:rPr>
        <w:t>a  már jóv</w:t>
      </w:r>
      <w:r>
        <w:rPr>
          <w:bCs/>
        </w:rPr>
        <w:t>á</w:t>
      </w:r>
      <w:r w:rsidRPr="00EC7085">
        <w:rPr>
          <w:bCs/>
        </w:rPr>
        <w:t>hagyott építési engedélyezet tervtől a kivit</w:t>
      </w:r>
      <w:r>
        <w:rPr>
          <w:bCs/>
        </w:rPr>
        <w:t>e</w:t>
      </w:r>
      <w:r w:rsidRPr="00EC7085">
        <w:rPr>
          <w:bCs/>
        </w:rPr>
        <w:t xml:space="preserve">lezés során </w:t>
      </w:r>
    </w:p>
    <w:p w:rsidR="001627C2" w:rsidRPr="00A049F8" w:rsidRDefault="001627C2" w:rsidP="00AA5561">
      <w:pPr>
        <w:pStyle w:val="NormlWeb"/>
        <w:numPr>
          <w:ilvl w:val="1"/>
          <w:numId w:val="144"/>
        </w:numPr>
        <w:spacing w:before="300" w:beforeAutospacing="0" w:after="300" w:afterAutospacing="0"/>
        <w:ind w:right="150"/>
        <w:rPr>
          <w:b/>
          <w:bCs/>
          <w:u w:val="single"/>
        </w:rPr>
      </w:pPr>
      <w:r w:rsidRPr="00A049F8">
        <w:rPr>
          <w:b/>
          <w:bCs/>
          <w:u w:val="single"/>
        </w:rPr>
        <w:t xml:space="preserve">Eltérés az OTÉK IV fejezetében előírtaktól </w:t>
      </w:r>
    </w:p>
    <w:p w:rsidR="001627C2" w:rsidRPr="00B37D7F" w:rsidRDefault="001627C2" w:rsidP="001627C2">
      <w:pPr>
        <w:pStyle w:val="NormlWeb"/>
        <w:spacing w:before="300" w:beforeAutospacing="0" w:after="300" w:afterAutospacing="0"/>
        <w:ind w:right="150" w:firstLine="0"/>
        <w:rPr>
          <w:bCs/>
        </w:rPr>
      </w:pPr>
      <w:r w:rsidRPr="00B37D7F">
        <w:rPr>
          <w:bCs/>
        </w:rPr>
        <w:t xml:space="preserve">A tervezés során az országos építési </w:t>
      </w:r>
      <w:proofErr w:type="gramStart"/>
      <w:r w:rsidRPr="00B37D7F">
        <w:rPr>
          <w:bCs/>
        </w:rPr>
        <w:t xml:space="preserve">követelményektől </w:t>
      </w:r>
      <w:r>
        <w:rPr>
          <w:bCs/>
        </w:rPr>
        <w:t xml:space="preserve"> </w:t>
      </w:r>
      <w:r w:rsidRPr="00B37D7F">
        <w:rPr>
          <w:bCs/>
        </w:rPr>
        <w:t>lehet</w:t>
      </w:r>
      <w:proofErr w:type="gramEnd"/>
      <w:r w:rsidRPr="00B37D7F">
        <w:rPr>
          <w:bCs/>
        </w:rPr>
        <w:t xml:space="preserve"> eltérés, melyek engdélyezését k</w:t>
      </w:r>
      <w:r>
        <w:rPr>
          <w:bCs/>
        </w:rPr>
        <w:t>é</w:t>
      </w:r>
      <w:r w:rsidRPr="00B37D7F">
        <w:rPr>
          <w:bCs/>
        </w:rPr>
        <w:t xml:space="preserve">relmezni kell a tervezés megkezdése előtt .  </w:t>
      </w:r>
      <w:proofErr w:type="gramStart"/>
      <w:r w:rsidRPr="00B37D7F">
        <w:rPr>
          <w:bCs/>
        </w:rPr>
        <w:t>Az  OTÉK</w:t>
      </w:r>
      <w:proofErr w:type="gramEnd"/>
      <w:r w:rsidRPr="00B37D7F">
        <w:rPr>
          <w:bCs/>
        </w:rPr>
        <w:t xml:space="preserve"> IV</w:t>
      </w:r>
      <w:r>
        <w:rPr>
          <w:bCs/>
        </w:rPr>
        <w:t>.</w:t>
      </w:r>
      <w:r w:rsidRPr="00B37D7F">
        <w:rPr>
          <w:bCs/>
        </w:rPr>
        <w:t xml:space="preserve"> </w:t>
      </w:r>
      <w:proofErr w:type="gramStart"/>
      <w:r w:rsidRPr="00B37D7F">
        <w:rPr>
          <w:bCs/>
        </w:rPr>
        <w:t>fejez</w:t>
      </w:r>
      <w:r>
        <w:rPr>
          <w:bCs/>
        </w:rPr>
        <w:t>e</w:t>
      </w:r>
      <w:r w:rsidRPr="00B37D7F">
        <w:rPr>
          <w:bCs/>
        </w:rPr>
        <w:t>t</w:t>
      </w:r>
      <w:r>
        <w:rPr>
          <w:bCs/>
        </w:rPr>
        <w:t>é</w:t>
      </w:r>
      <w:r w:rsidRPr="00B37D7F">
        <w:rPr>
          <w:bCs/>
        </w:rPr>
        <w:t>ben</w:t>
      </w:r>
      <w:proofErr w:type="gramEnd"/>
      <w:r w:rsidRPr="00B37D7F">
        <w:rPr>
          <w:bCs/>
        </w:rPr>
        <w:t xml:space="preserve"> foglalt</w:t>
      </w:r>
      <w:r>
        <w:rPr>
          <w:bCs/>
        </w:rPr>
        <w:t xml:space="preserve">aktól </w:t>
      </w:r>
      <w:r w:rsidRPr="00B37D7F">
        <w:rPr>
          <w:bCs/>
        </w:rPr>
        <w:t xml:space="preserve"> eltér</w:t>
      </w:r>
      <w:r>
        <w:rPr>
          <w:bCs/>
        </w:rPr>
        <w:t>ő tervezésre és k</w:t>
      </w:r>
      <w:r>
        <w:rPr>
          <w:bCs/>
        </w:rPr>
        <w:t>i</w:t>
      </w:r>
      <w:r>
        <w:rPr>
          <w:bCs/>
        </w:rPr>
        <w:t xml:space="preserve">vitelezésre </w:t>
      </w:r>
      <w:r w:rsidRPr="00B37D7F">
        <w:rPr>
          <w:bCs/>
        </w:rPr>
        <w:t xml:space="preserve"> akkor kérhető engedély, ha a tekintettel vannk</w:t>
      </w:r>
      <w:r>
        <w:rPr>
          <w:bCs/>
        </w:rPr>
        <w:t xml:space="preserve"> </w:t>
      </w:r>
      <w:r w:rsidRPr="00B37D7F">
        <w:rPr>
          <w:bCs/>
        </w:rPr>
        <w:t>a természeti erőforrások fenntarthatóságának biztosítására és az a</w:t>
      </w:r>
      <w:r>
        <w:rPr>
          <w:bCs/>
        </w:rPr>
        <w:t>zo</w:t>
      </w:r>
      <w:r w:rsidRPr="00B37D7F">
        <w:rPr>
          <w:bCs/>
        </w:rPr>
        <w:t>kra vonatkozó követ</w:t>
      </w:r>
      <w:r>
        <w:rPr>
          <w:bCs/>
        </w:rPr>
        <w:t>e</w:t>
      </w:r>
      <w:r w:rsidRPr="00B37D7F">
        <w:rPr>
          <w:bCs/>
        </w:rPr>
        <w:t xml:space="preserve">leményekre.     </w:t>
      </w:r>
      <w:proofErr w:type="gramStart"/>
      <w:r>
        <w:rPr>
          <w:bCs/>
        </w:rPr>
        <w:t>A</w:t>
      </w:r>
      <w:r w:rsidRPr="00B37D7F">
        <w:rPr>
          <w:bCs/>
        </w:rPr>
        <w:t xml:space="preserve"> k</w:t>
      </w:r>
      <w:r>
        <w:rPr>
          <w:bCs/>
        </w:rPr>
        <w:t>é</w:t>
      </w:r>
      <w:r w:rsidRPr="00B37D7F">
        <w:rPr>
          <w:bCs/>
        </w:rPr>
        <w:t>relem lehet öná</w:t>
      </w:r>
      <w:r>
        <w:rPr>
          <w:bCs/>
        </w:rPr>
        <w:t>l</w:t>
      </w:r>
      <w:r w:rsidRPr="00B37D7F">
        <w:rPr>
          <w:bCs/>
        </w:rPr>
        <w:t xml:space="preserve">ló, de kérhető építési vagy fennmaradási </w:t>
      </w:r>
      <w:proofErr w:type="spellStart"/>
      <w:r w:rsidRPr="00B37D7F">
        <w:rPr>
          <w:bCs/>
        </w:rPr>
        <w:t>enged</w:t>
      </w:r>
      <w:r w:rsidR="009C6A2C">
        <w:rPr>
          <w:bCs/>
        </w:rPr>
        <w:t>é</w:t>
      </w:r>
      <w:r w:rsidRPr="00B37D7F">
        <w:rPr>
          <w:bCs/>
        </w:rPr>
        <w:t>llyel</w:t>
      </w:r>
      <w:proofErr w:type="spellEnd"/>
      <w:r w:rsidRPr="00B37D7F">
        <w:rPr>
          <w:bCs/>
        </w:rPr>
        <w:t xml:space="preserve"> együtt.</w:t>
      </w:r>
      <w:proofErr w:type="gramEnd"/>
      <w:r w:rsidR="00797D7F">
        <w:rPr>
          <w:bCs/>
        </w:rPr>
        <w:t xml:space="preserve"> </w:t>
      </w:r>
      <w:r w:rsidRPr="00B37D7F">
        <w:rPr>
          <w:bCs/>
        </w:rPr>
        <w:t xml:space="preserve"> A </w:t>
      </w:r>
      <w:proofErr w:type="gramStart"/>
      <w:r w:rsidRPr="00B37D7F">
        <w:rPr>
          <w:bCs/>
        </w:rPr>
        <w:t>k</w:t>
      </w:r>
      <w:r>
        <w:rPr>
          <w:bCs/>
        </w:rPr>
        <w:t>é</w:t>
      </w:r>
      <w:r w:rsidR="00797D7F">
        <w:rPr>
          <w:bCs/>
        </w:rPr>
        <w:t>relem  mellékleteit</w:t>
      </w:r>
      <w:proofErr w:type="gramEnd"/>
      <w:r w:rsidRPr="00B37D7F">
        <w:rPr>
          <w:bCs/>
        </w:rPr>
        <w:t xml:space="preserve"> </w:t>
      </w:r>
      <w:r>
        <w:rPr>
          <w:bCs/>
        </w:rPr>
        <w:t xml:space="preserve"> </w:t>
      </w:r>
      <w:r w:rsidRPr="00B37D7F">
        <w:rPr>
          <w:bCs/>
        </w:rPr>
        <w:t>elek</w:t>
      </w:r>
      <w:r w:rsidR="00797D7F">
        <w:rPr>
          <w:bCs/>
        </w:rPr>
        <w:t>t</w:t>
      </w:r>
      <w:r w:rsidRPr="00B37D7F">
        <w:rPr>
          <w:bCs/>
        </w:rPr>
        <w:t>ronikus formában kell bet</w:t>
      </w:r>
      <w:r w:rsidR="00797D7F">
        <w:rPr>
          <w:bCs/>
        </w:rPr>
        <w:t>e</w:t>
      </w:r>
      <w:r w:rsidRPr="00B37D7F">
        <w:rPr>
          <w:bCs/>
        </w:rPr>
        <w:t>rjeszteni</w:t>
      </w:r>
      <w:r>
        <w:rPr>
          <w:bCs/>
        </w:rPr>
        <w:t xml:space="preserve">. </w:t>
      </w:r>
      <w:r w:rsidRPr="00B37D7F">
        <w:rPr>
          <w:bCs/>
        </w:rPr>
        <w:t xml:space="preserve"> A be</w:t>
      </w:r>
      <w:r>
        <w:rPr>
          <w:bCs/>
        </w:rPr>
        <w:t>terjesztendő</w:t>
      </w:r>
      <w:r w:rsidRPr="00B37D7F">
        <w:rPr>
          <w:bCs/>
        </w:rPr>
        <w:t xml:space="preserve"> építészeti –műszaki dokumentációk részeit és műszaki tartalmát a 312/2012</w:t>
      </w:r>
      <w:proofErr w:type="gramStart"/>
      <w:r w:rsidRPr="00B37D7F">
        <w:rPr>
          <w:bCs/>
        </w:rPr>
        <w:t>.(</w:t>
      </w:r>
      <w:proofErr w:type="gramEnd"/>
      <w:r w:rsidRPr="00B37D7F">
        <w:rPr>
          <w:bCs/>
        </w:rPr>
        <w:t xml:space="preserve">XI.8.) </w:t>
      </w:r>
      <w:r>
        <w:rPr>
          <w:bCs/>
        </w:rPr>
        <w:t>k</w:t>
      </w:r>
      <w:r w:rsidRPr="00B37D7F">
        <w:rPr>
          <w:bCs/>
        </w:rPr>
        <w:t>ormányrendelet 8.sz melléklete részletezi.</w:t>
      </w:r>
      <w:r>
        <w:rPr>
          <w:bCs/>
        </w:rPr>
        <w:t xml:space="preserve"> </w:t>
      </w:r>
      <w:r w:rsidRPr="00B37D7F">
        <w:rPr>
          <w:bCs/>
        </w:rPr>
        <w:t xml:space="preserve"> </w:t>
      </w:r>
      <w:proofErr w:type="gramStart"/>
      <w:r w:rsidRPr="00B37D7F">
        <w:rPr>
          <w:bCs/>
        </w:rPr>
        <w:t>Az</w:t>
      </w:r>
      <w:proofErr w:type="gramEnd"/>
      <w:r w:rsidRPr="00B37D7F">
        <w:rPr>
          <w:bCs/>
        </w:rPr>
        <w:t xml:space="preserve"> elj</w:t>
      </w:r>
      <w:r>
        <w:rPr>
          <w:bCs/>
        </w:rPr>
        <w:t>á</w:t>
      </w:r>
      <w:r w:rsidRPr="00B37D7F">
        <w:rPr>
          <w:bCs/>
        </w:rPr>
        <w:t>rási folyamat előírásait ugyanezen kormány rendelet 36</w:t>
      </w:r>
      <w:r>
        <w:rPr>
          <w:bCs/>
        </w:rPr>
        <w:t>.</w:t>
      </w:r>
      <w:r w:rsidRPr="00B37D7F">
        <w:rPr>
          <w:bCs/>
        </w:rPr>
        <w:t xml:space="preserve"> §-a részletezi </w:t>
      </w:r>
    </w:p>
    <w:p w:rsidR="001627C2" w:rsidRPr="00A049F8" w:rsidRDefault="001627C2" w:rsidP="001627C2">
      <w:pPr>
        <w:pStyle w:val="NormlWeb"/>
        <w:spacing w:before="300" w:beforeAutospacing="0" w:after="300" w:afterAutospacing="0"/>
        <w:ind w:right="150"/>
        <w:rPr>
          <w:b/>
          <w:bCs/>
          <w:u w:val="single"/>
        </w:rPr>
      </w:pPr>
      <w:r>
        <w:rPr>
          <w:b/>
          <w:bCs/>
          <w:u w:val="single"/>
        </w:rPr>
        <w:t>2.3</w:t>
      </w:r>
      <w:proofErr w:type="gramStart"/>
      <w:r>
        <w:rPr>
          <w:b/>
          <w:bCs/>
          <w:u w:val="single"/>
        </w:rPr>
        <w:t>.</w:t>
      </w:r>
      <w:r w:rsidRPr="00A049F8">
        <w:rPr>
          <w:b/>
          <w:bCs/>
          <w:u w:val="single"/>
        </w:rPr>
        <w:t>Eltérés</w:t>
      </w:r>
      <w:proofErr w:type="gramEnd"/>
      <w:r>
        <w:rPr>
          <w:b/>
          <w:bCs/>
          <w:u w:val="single"/>
        </w:rPr>
        <w:t xml:space="preserve">, </w:t>
      </w:r>
      <w:r w:rsidRPr="00A049F8">
        <w:rPr>
          <w:b/>
          <w:bCs/>
          <w:u w:val="single"/>
        </w:rPr>
        <w:t xml:space="preserve"> az </w:t>
      </w:r>
      <w:r>
        <w:rPr>
          <w:b/>
          <w:bCs/>
          <w:u w:val="single"/>
        </w:rPr>
        <w:t xml:space="preserve">építési  és kivitelezési engedélytől a kivitelzések során </w:t>
      </w:r>
      <w:r w:rsidRPr="00A049F8">
        <w:rPr>
          <w:b/>
          <w:bCs/>
          <w:u w:val="single"/>
        </w:rPr>
        <w:t xml:space="preserve"> </w:t>
      </w:r>
    </w:p>
    <w:p w:rsidR="001627C2" w:rsidRDefault="001627C2" w:rsidP="001627C2">
      <w:pPr>
        <w:spacing w:after="0" w:line="240" w:lineRule="auto"/>
        <w:jc w:val="both"/>
      </w:pPr>
      <w:r>
        <w:t xml:space="preserve">Amennyiben a kivitelezések során olyan körülmények merülnek fel, amelyek </w:t>
      </w:r>
      <w:proofErr w:type="gramStart"/>
      <w:r>
        <w:t>indokolják</w:t>
      </w:r>
      <w:proofErr w:type="gramEnd"/>
      <w:r>
        <w:t xml:space="preserve"> a korábban engedélyezet építési és kivitelezési tervektől való eltérést, akkor kérelmezni kell az építési és kivitelez</w:t>
      </w:r>
      <w:r>
        <w:t>é</w:t>
      </w:r>
      <w:r>
        <w:t xml:space="preserve">si engedélyek módosítását. </w:t>
      </w:r>
    </w:p>
    <w:p w:rsidR="001627C2" w:rsidRDefault="001627C2" w:rsidP="001627C2">
      <w:pPr>
        <w:rPr>
          <w:rFonts w:ascii="Times New Roman" w:hAnsi="Times New Roman" w:cs="Times New Roman"/>
          <w:bCs/>
          <w:color w:val="000000"/>
        </w:rPr>
      </w:pPr>
    </w:p>
    <w:p w:rsidR="001627C2" w:rsidRDefault="001627C2" w:rsidP="001627C2">
      <w:pPr>
        <w:rPr>
          <w:rFonts w:ascii="Times New Roman" w:hAnsi="Times New Roman" w:cs="Times New Roman"/>
          <w:bCs/>
          <w:color w:val="000000"/>
        </w:rPr>
      </w:pPr>
      <w:r w:rsidRPr="001A314E">
        <w:rPr>
          <w:rFonts w:ascii="Times New Roman" w:hAnsi="Times New Roman" w:cs="Times New Roman"/>
          <w:bCs/>
          <w:color w:val="000000"/>
          <w:u w:val="single"/>
        </w:rPr>
        <w:t>Nem kell engedély</w:t>
      </w:r>
      <w:r>
        <w:rPr>
          <w:rFonts w:ascii="Times New Roman" w:hAnsi="Times New Roman" w:cs="Times New Roman"/>
          <w:bCs/>
          <w:color w:val="000000"/>
        </w:rPr>
        <w:t xml:space="preserve">, ha az eltérés </w:t>
      </w:r>
    </w:p>
    <w:p w:rsidR="001627C2" w:rsidRPr="001A314E" w:rsidRDefault="001627C2" w:rsidP="00AA5561">
      <w:pPr>
        <w:pStyle w:val="Listaszerbekezds"/>
        <w:numPr>
          <w:ilvl w:val="0"/>
          <w:numId w:val="127"/>
        </w:numPr>
        <w:rPr>
          <w:rFonts w:ascii="Times New Roman" w:hAnsi="Times New Roman" w:cs="Times New Roman"/>
          <w:bCs/>
          <w:color w:val="000000"/>
        </w:rPr>
      </w:pPr>
      <w:r w:rsidRPr="001A314E">
        <w:rPr>
          <w:rFonts w:ascii="Times New Roman" w:hAnsi="Times New Roman" w:cs="Times New Roman"/>
          <w:bCs/>
          <w:color w:val="000000"/>
        </w:rPr>
        <w:t xml:space="preserve">nem engedélyhez kötött, </w:t>
      </w:r>
    </w:p>
    <w:p w:rsidR="001627C2" w:rsidRPr="0084778E" w:rsidRDefault="001627C2" w:rsidP="00AA5561">
      <w:pPr>
        <w:pStyle w:val="Listaszerbekezds"/>
        <w:numPr>
          <w:ilvl w:val="0"/>
          <w:numId w:val="143"/>
        </w:numPr>
        <w:rPr>
          <w:rFonts w:ascii="Times New Roman" w:hAnsi="Times New Roman" w:cs="Times New Roman"/>
          <w:bCs/>
          <w:color w:val="000000"/>
        </w:rPr>
      </w:pPr>
      <w:r w:rsidRPr="0084778E">
        <w:rPr>
          <w:rFonts w:ascii="Times New Roman" w:hAnsi="Times New Roman" w:cs="Times New Roman"/>
          <w:bCs/>
          <w:color w:val="000000"/>
        </w:rPr>
        <w:t xml:space="preserve"> építési engedélyhez kötött, </w:t>
      </w:r>
      <w:r>
        <w:rPr>
          <w:rFonts w:ascii="Times New Roman" w:hAnsi="Times New Roman" w:cs="Times New Roman"/>
          <w:bCs/>
          <w:color w:val="000000"/>
        </w:rPr>
        <w:t xml:space="preserve">de a </w:t>
      </w:r>
      <w:r w:rsidRPr="0084778E">
        <w:rPr>
          <w:rFonts w:ascii="Times New Roman" w:hAnsi="Times New Roman" w:cs="Times New Roman"/>
          <w:bCs/>
          <w:color w:val="000000"/>
        </w:rPr>
        <w:t xml:space="preserve">jogszabályoknak </w:t>
      </w:r>
      <w:proofErr w:type="gramStart"/>
      <w:r w:rsidRPr="0084778E">
        <w:rPr>
          <w:rFonts w:ascii="Times New Roman" w:hAnsi="Times New Roman" w:cs="Times New Roman"/>
          <w:bCs/>
          <w:color w:val="000000"/>
        </w:rPr>
        <w:t>megfelel</w:t>
      </w:r>
      <w:proofErr w:type="gramEnd"/>
      <w:r w:rsidRPr="0084778E">
        <w:rPr>
          <w:rFonts w:ascii="Times New Roman" w:hAnsi="Times New Roman" w:cs="Times New Roman"/>
          <w:bCs/>
          <w:color w:val="000000"/>
        </w:rPr>
        <w:t xml:space="preserve"> és</w:t>
      </w:r>
      <w:r>
        <w:rPr>
          <w:rFonts w:ascii="Times New Roman" w:hAnsi="Times New Roman" w:cs="Times New Roman"/>
          <w:bCs/>
          <w:color w:val="000000"/>
        </w:rPr>
        <w:t xml:space="preserve"> </w:t>
      </w:r>
      <w:r w:rsidRPr="0084778E">
        <w:rPr>
          <w:rFonts w:ascii="Times New Roman" w:hAnsi="Times New Roman" w:cs="Times New Roman"/>
          <w:bCs/>
          <w:color w:val="000000"/>
        </w:rPr>
        <w:t xml:space="preserve">nem változtatja meg az építmény </w:t>
      </w:r>
    </w:p>
    <w:p w:rsidR="001627C2" w:rsidRDefault="001627C2" w:rsidP="00AA5561">
      <w:pPr>
        <w:pStyle w:val="Listaszerbekezds"/>
        <w:numPr>
          <w:ilvl w:val="0"/>
          <w:numId w:val="128"/>
        </w:numPr>
        <w:rPr>
          <w:rFonts w:ascii="Times New Roman" w:hAnsi="Times New Roman" w:cs="Times New Roman"/>
          <w:bCs/>
          <w:color w:val="000000"/>
        </w:rPr>
      </w:pPr>
      <w:r>
        <w:rPr>
          <w:rFonts w:ascii="Times New Roman" w:hAnsi="Times New Roman" w:cs="Times New Roman"/>
          <w:bCs/>
          <w:color w:val="000000"/>
        </w:rPr>
        <w:t xml:space="preserve">tömegét, befoglaló </w:t>
      </w:r>
      <w:proofErr w:type="gramStart"/>
      <w:r>
        <w:rPr>
          <w:rFonts w:ascii="Times New Roman" w:hAnsi="Times New Roman" w:cs="Times New Roman"/>
          <w:bCs/>
          <w:color w:val="000000"/>
        </w:rPr>
        <w:t>méreteit ,</w:t>
      </w:r>
      <w:proofErr w:type="gramEnd"/>
      <w:r>
        <w:rPr>
          <w:rFonts w:ascii="Times New Roman" w:hAnsi="Times New Roman" w:cs="Times New Roman"/>
          <w:bCs/>
          <w:color w:val="000000"/>
        </w:rPr>
        <w:t xml:space="preserve"> magasságát, alap kontúrját,</w:t>
      </w:r>
    </w:p>
    <w:p w:rsidR="001627C2" w:rsidRDefault="001627C2" w:rsidP="00AA5561">
      <w:pPr>
        <w:pStyle w:val="Listaszerbekezds"/>
        <w:numPr>
          <w:ilvl w:val="0"/>
          <w:numId w:val="128"/>
        </w:numPr>
        <w:rPr>
          <w:rFonts w:ascii="Times New Roman" w:hAnsi="Times New Roman" w:cs="Times New Roman"/>
          <w:bCs/>
          <w:color w:val="000000"/>
        </w:rPr>
      </w:pPr>
      <w:r>
        <w:rPr>
          <w:rFonts w:ascii="Times New Roman" w:hAnsi="Times New Roman" w:cs="Times New Roman"/>
          <w:bCs/>
          <w:color w:val="000000"/>
        </w:rPr>
        <w:t>helyét, telepítési paramétereit</w:t>
      </w:r>
    </w:p>
    <w:p w:rsidR="001627C2" w:rsidRDefault="001627C2" w:rsidP="00AA5561">
      <w:pPr>
        <w:pStyle w:val="Listaszerbekezds"/>
        <w:numPr>
          <w:ilvl w:val="0"/>
          <w:numId w:val="128"/>
        </w:numPr>
        <w:rPr>
          <w:rFonts w:ascii="Times New Roman" w:hAnsi="Times New Roman" w:cs="Times New Roman"/>
          <w:bCs/>
          <w:color w:val="000000"/>
        </w:rPr>
      </w:pPr>
      <w:r>
        <w:rPr>
          <w:rFonts w:ascii="Times New Roman" w:hAnsi="Times New Roman" w:cs="Times New Roman"/>
          <w:bCs/>
          <w:color w:val="000000"/>
        </w:rPr>
        <w:t xml:space="preserve">tartószerkezetének rendszerét. </w:t>
      </w:r>
    </w:p>
    <w:p w:rsidR="001627C2" w:rsidRDefault="001627C2" w:rsidP="00AA5561">
      <w:pPr>
        <w:pStyle w:val="Listaszerbekezds"/>
        <w:numPr>
          <w:ilvl w:val="0"/>
          <w:numId w:val="128"/>
        </w:numPr>
        <w:rPr>
          <w:rFonts w:ascii="Times New Roman" w:hAnsi="Times New Roman" w:cs="Times New Roman"/>
          <w:bCs/>
          <w:color w:val="000000"/>
        </w:rPr>
      </w:pPr>
      <w:r>
        <w:rPr>
          <w:rFonts w:ascii="Times New Roman" w:hAnsi="Times New Roman" w:cs="Times New Roman"/>
          <w:bCs/>
          <w:color w:val="000000"/>
        </w:rPr>
        <w:t>településképet meghatározó homlokzati elemeit</w:t>
      </w:r>
    </w:p>
    <w:p w:rsidR="001627C2" w:rsidRDefault="001627C2" w:rsidP="00AA5561">
      <w:pPr>
        <w:pStyle w:val="Listaszerbekezds"/>
        <w:numPr>
          <w:ilvl w:val="1"/>
          <w:numId w:val="125"/>
        </w:numPr>
        <w:rPr>
          <w:rFonts w:ascii="Times New Roman" w:hAnsi="Times New Roman" w:cs="Times New Roman"/>
          <w:bCs/>
          <w:color w:val="000000"/>
        </w:rPr>
      </w:pPr>
      <w:r>
        <w:rPr>
          <w:rFonts w:ascii="Times New Roman" w:hAnsi="Times New Roman" w:cs="Times New Roman"/>
          <w:bCs/>
          <w:color w:val="000000"/>
        </w:rPr>
        <w:t>és az építmény teherviselési tulajdonságait, képességét érinti, de az építési naplóval is igazoltan az építmény teherviselési tulajdonságai továbbra is megfelelőek</w:t>
      </w:r>
    </w:p>
    <w:p w:rsidR="001627C2" w:rsidRDefault="001627C2" w:rsidP="001627C2">
      <w:pPr>
        <w:rPr>
          <w:rFonts w:ascii="Times New Roman" w:hAnsi="Times New Roman" w:cs="Times New Roman"/>
          <w:bCs/>
          <w:color w:val="000000"/>
        </w:rPr>
      </w:pPr>
      <w:r>
        <w:rPr>
          <w:rFonts w:ascii="Times New Roman" w:hAnsi="Times New Roman" w:cs="Times New Roman"/>
          <w:bCs/>
          <w:color w:val="000000"/>
        </w:rPr>
        <w:t xml:space="preserve">Az eltérést dokumentálni kell,  és  a megvalósulási dokumentációt legkésőbb a használatba vételei engedély megkéréséig az építési naplóhoz kell csatolni. </w:t>
      </w:r>
    </w:p>
    <w:p w:rsidR="001627C2" w:rsidRPr="001A314E" w:rsidRDefault="001627C2" w:rsidP="001627C2">
      <w:pPr>
        <w:jc w:val="both"/>
        <w:rPr>
          <w:rFonts w:ascii="Times New Roman" w:hAnsi="Times New Roman" w:cs="Times New Roman"/>
          <w:bCs/>
          <w:color w:val="000000"/>
        </w:rPr>
      </w:pPr>
      <w:r w:rsidRPr="0086348F">
        <w:rPr>
          <w:rFonts w:ascii="Times New Roman" w:hAnsi="Times New Roman" w:cs="Times New Roman"/>
          <w:bCs/>
          <w:color w:val="000000"/>
          <w:u w:val="single"/>
        </w:rPr>
        <w:t>Műemlék esetén</w:t>
      </w:r>
      <w:r>
        <w:rPr>
          <w:rFonts w:ascii="Times New Roman" w:hAnsi="Times New Roman" w:cs="Times New Roman"/>
          <w:bCs/>
          <w:color w:val="000000"/>
        </w:rPr>
        <w:t xml:space="preserve"> a jogerős és végrehajtható építési engedélytől, a hozzá tartozó jóváhagyott, engedélyezési záradékkal ellátott építészeti-műszaki dokumentációban foglaltaktól a kivitelezési engedél</w:t>
      </w:r>
      <w:r>
        <w:rPr>
          <w:rFonts w:ascii="Times New Roman" w:hAnsi="Times New Roman" w:cs="Times New Roman"/>
          <w:bCs/>
          <w:color w:val="000000"/>
        </w:rPr>
        <w:t>y</w:t>
      </w:r>
      <w:r>
        <w:rPr>
          <w:rFonts w:ascii="Times New Roman" w:hAnsi="Times New Roman" w:cs="Times New Roman"/>
          <w:bCs/>
          <w:color w:val="000000"/>
        </w:rPr>
        <w:t xml:space="preserve">hez, vagy </w:t>
      </w:r>
      <w:r w:rsidRPr="0086348F">
        <w:rPr>
          <w:rFonts w:ascii="Times New Roman" w:hAnsi="Times New Roman" w:cs="Times New Roman"/>
          <w:bCs/>
          <w:color w:val="000000"/>
        </w:rPr>
        <w:t>örökségvédelmi hatósági</w:t>
      </w:r>
      <w:r>
        <w:rPr>
          <w:rFonts w:ascii="Times New Roman" w:hAnsi="Times New Roman" w:cs="Times New Roman"/>
          <w:bCs/>
          <w:color w:val="000000"/>
        </w:rPr>
        <w:t xml:space="preserve"> engedélyhez kötött építési tevékenységgel eltérni csak az építésügyi hatóság újabb előzetes engedélyével (módosított építési engedélyével) lehet. </w:t>
      </w:r>
    </w:p>
    <w:p w:rsidR="001627C2" w:rsidRPr="00FD0FF4" w:rsidRDefault="001627C2" w:rsidP="001627C2">
      <w:pPr>
        <w:autoSpaceDE w:val="0"/>
        <w:autoSpaceDN w:val="0"/>
        <w:adjustRightInd w:val="0"/>
        <w:spacing w:after="0" w:line="240" w:lineRule="auto"/>
        <w:rPr>
          <w:rFonts w:ascii="Times New Roman" w:hAnsi="Times New Roman" w:cs="Times New Roman"/>
          <w:b/>
          <w:bCs/>
          <w:color w:val="000000"/>
        </w:rPr>
      </w:pPr>
      <w:r w:rsidRPr="00FD0FF4">
        <w:rPr>
          <w:rFonts w:ascii="Times New Roman" w:hAnsi="Times New Roman" w:cs="Times New Roman"/>
          <w:b/>
          <w:bCs/>
          <w:color w:val="000000"/>
        </w:rPr>
        <w:t xml:space="preserve">A műszaki kivitelezési munkák felügyelete </w:t>
      </w:r>
      <w:proofErr w:type="gramStart"/>
      <w:r w:rsidRPr="00FD0FF4">
        <w:rPr>
          <w:rFonts w:ascii="Times New Roman" w:hAnsi="Times New Roman" w:cs="Times New Roman"/>
          <w:b/>
          <w:bCs/>
          <w:color w:val="000000"/>
        </w:rPr>
        <w:t>( az</w:t>
      </w:r>
      <w:proofErr w:type="gramEnd"/>
      <w:r w:rsidRPr="00FD0FF4">
        <w:rPr>
          <w:rFonts w:ascii="Times New Roman" w:hAnsi="Times New Roman" w:cs="Times New Roman"/>
          <w:b/>
          <w:bCs/>
          <w:color w:val="000000"/>
        </w:rPr>
        <w:t xml:space="preserve"> építési folyamat felügyelete)</w:t>
      </w:r>
    </w:p>
    <w:p w:rsidR="001627C2" w:rsidRPr="00692E69"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692E69" w:rsidRDefault="001627C2" w:rsidP="001627C2">
      <w:pPr>
        <w:autoSpaceDE w:val="0"/>
        <w:autoSpaceDN w:val="0"/>
        <w:adjustRightInd w:val="0"/>
        <w:spacing w:after="0" w:line="240" w:lineRule="auto"/>
        <w:rPr>
          <w:rFonts w:ascii="Times New Roman" w:hAnsi="Times New Roman" w:cs="Times New Roman"/>
          <w:bCs/>
          <w:color w:val="000000"/>
        </w:rPr>
      </w:pPr>
      <w:r w:rsidRPr="00E31EAF">
        <w:rPr>
          <w:rFonts w:ascii="Times New Roman" w:hAnsi="Times New Roman" w:cs="Times New Roman"/>
          <w:bCs/>
          <w:color w:val="000000"/>
          <w:u w:val="single"/>
        </w:rPr>
        <w:t>Építésrendészeti eljárás</w:t>
      </w:r>
      <w:r w:rsidRPr="00692E69">
        <w:rPr>
          <w:rFonts w:ascii="Times New Roman" w:hAnsi="Times New Roman" w:cs="Times New Roman"/>
          <w:bCs/>
          <w:color w:val="000000"/>
        </w:rPr>
        <w:t>: az építésfelügyeleti hatóság építés rendészeti</w:t>
      </w:r>
      <w:r>
        <w:rPr>
          <w:rFonts w:ascii="Times New Roman" w:hAnsi="Times New Roman" w:cs="Times New Roman"/>
          <w:bCs/>
          <w:color w:val="000000"/>
        </w:rPr>
        <w:t xml:space="preserve"> </w:t>
      </w:r>
      <w:r w:rsidRPr="00692E69">
        <w:rPr>
          <w:rFonts w:ascii="Times New Roman" w:hAnsi="Times New Roman" w:cs="Times New Roman"/>
          <w:bCs/>
          <w:color w:val="000000"/>
        </w:rPr>
        <w:t>eljárást folytat le, ha az ellenőrzésen megállapítja, hogy az építőipari kivitelezési tevékenységet szabálytalanul végezték.</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Default="001627C2" w:rsidP="001627C2">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A szabálytalanság feltárása hivatalból, más hatóság megkeresésére, vagy bejelentés alapján történik. </w:t>
      </w:r>
    </w:p>
    <w:p w:rsidR="001627C2" w:rsidRPr="00506383" w:rsidRDefault="001627C2" w:rsidP="001627C2">
      <w:pPr>
        <w:spacing w:after="0" w:line="240" w:lineRule="auto"/>
        <w:ind w:left="150" w:right="150" w:firstLine="240"/>
        <w:jc w:val="both"/>
        <w:rPr>
          <w:rFonts w:ascii="Times New Roman" w:eastAsia="Times New Roman" w:hAnsi="Times New Roman" w:cs="Times New Roman"/>
          <w:sz w:val="20"/>
          <w:szCs w:val="20"/>
        </w:rPr>
      </w:pPr>
      <w:r w:rsidRPr="00506383">
        <w:rPr>
          <w:rFonts w:ascii="Times New Roman" w:eastAsia="Times New Roman" w:hAnsi="Times New Roman" w:cs="Times New Roman"/>
          <w:sz w:val="20"/>
          <w:szCs w:val="20"/>
        </w:rPr>
        <w:t>.</w:t>
      </w:r>
    </w:p>
    <w:p w:rsidR="001627C2" w:rsidRPr="00506383" w:rsidRDefault="001627C2" w:rsidP="001627C2">
      <w:pPr>
        <w:spacing w:after="0" w:line="240" w:lineRule="auto"/>
        <w:ind w:right="150"/>
        <w:jc w:val="both"/>
        <w:rPr>
          <w:rFonts w:eastAsia="Times New Roman" w:cs="Times New Roman"/>
        </w:rPr>
      </w:pPr>
      <w:r w:rsidRPr="00506383">
        <w:rPr>
          <w:rFonts w:eastAsia="Times New Roman" w:cs="Times New Roman"/>
        </w:rPr>
        <w:t>Az építésfelügyeleti hatóság építésrendészeti eljárást folytat le, ha az ellenőrzésen megállapítja, hogy</w:t>
      </w:r>
    </w:p>
    <w:p w:rsidR="001627C2" w:rsidRPr="00506383" w:rsidRDefault="001627C2" w:rsidP="001627C2">
      <w:pPr>
        <w:spacing w:after="0" w:line="240" w:lineRule="auto"/>
        <w:ind w:left="150" w:right="150" w:firstLine="240"/>
        <w:jc w:val="both"/>
        <w:rPr>
          <w:rFonts w:eastAsia="Times New Roman" w:cs="Times New Roman"/>
        </w:rPr>
      </w:pPr>
      <w:proofErr w:type="gramStart"/>
      <w:r w:rsidRPr="00506383">
        <w:rPr>
          <w:rFonts w:eastAsia="Times New Roman" w:cs="Times New Roman"/>
          <w:i/>
          <w:iCs/>
        </w:rPr>
        <w:t>a</w:t>
      </w:r>
      <w:proofErr w:type="gramEnd"/>
      <w:r w:rsidRPr="00506383">
        <w:rPr>
          <w:rFonts w:eastAsia="Times New Roman" w:cs="Times New Roman"/>
          <w:i/>
          <w:iCs/>
        </w:rPr>
        <w:t>)</w:t>
      </w:r>
      <w:r w:rsidRPr="00506383">
        <w:rPr>
          <w:rFonts w:eastAsia="Times New Roman" w:cs="Times New Roman"/>
        </w:rPr>
        <w:t xml:space="preserve"> az építőipari kivitelezési tevékenység végzését a jogerős építési engedélytől és a hozzá tartozó engedélyezési záradékkal ellátott építészeti-műszaki dokumentációtól eltérően,</w:t>
      </w:r>
    </w:p>
    <w:p w:rsidR="001627C2" w:rsidRPr="00506383" w:rsidRDefault="001627C2" w:rsidP="001627C2">
      <w:pPr>
        <w:spacing w:after="0" w:line="240" w:lineRule="auto"/>
        <w:ind w:left="150" w:right="150" w:firstLine="240"/>
        <w:jc w:val="both"/>
        <w:rPr>
          <w:rFonts w:eastAsia="Times New Roman" w:cs="Times New Roman"/>
        </w:rPr>
      </w:pPr>
      <w:r w:rsidRPr="00506383">
        <w:rPr>
          <w:rFonts w:eastAsia="Times New Roman" w:cs="Times New Roman"/>
          <w:i/>
          <w:iCs/>
        </w:rPr>
        <w:t>b)</w:t>
      </w:r>
      <w:r w:rsidRPr="00506383">
        <w:rPr>
          <w:rFonts w:eastAsia="Times New Roman" w:cs="Times New Roman"/>
        </w:rPr>
        <w:t xml:space="preserve"> az építőipari kivitelezési tevékenység végzését építési vagy bontási engedély nélkül,</w:t>
      </w:r>
    </w:p>
    <w:p w:rsidR="001627C2" w:rsidRPr="00506383" w:rsidRDefault="001627C2" w:rsidP="001627C2">
      <w:pPr>
        <w:spacing w:after="0" w:line="240" w:lineRule="auto"/>
        <w:ind w:left="150" w:right="150" w:firstLine="240"/>
        <w:jc w:val="both"/>
        <w:rPr>
          <w:rFonts w:eastAsia="Times New Roman" w:cs="Times New Roman"/>
        </w:rPr>
      </w:pPr>
      <w:r w:rsidRPr="00506383">
        <w:rPr>
          <w:rFonts w:eastAsia="Times New Roman" w:cs="Times New Roman"/>
          <w:i/>
          <w:iCs/>
        </w:rPr>
        <w:t>c)</w:t>
      </w:r>
      <w:r w:rsidRPr="00506383">
        <w:rPr>
          <w:rFonts w:eastAsia="Times New Roman" w:cs="Times New Roman"/>
        </w:rPr>
        <w:t xml:space="preserve"> a bontási tevékenységet a tevékenység megkezdésének bejelentése nélkül vagy az építésfelügyeleti hatóság tiltása ellenére,</w:t>
      </w:r>
    </w:p>
    <w:p w:rsidR="001627C2" w:rsidRPr="00506383" w:rsidRDefault="001627C2" w:rsidP="001627C2">
      <w:pPr>
        <w:spacing w:after="0" w:line="240" w:lineRule="auto"/>
        <w:ind w:left="150" w:right="150" w:firstLine="240"/>
        <w:jc w:val="both"/>
        <w:rPr>
          <w:rFonts w:eastAsia="Times New Roman" w:cs="Times New Roman"/>
        </w:rPr>
      </w:pPr>
      <w:r w:rsidRPr="00506383">
        <w:rPr>
          <w:rFonts w:eastAsia="Times New Roman" w:cs="Times New Roman"/>
          <w:i/>
          <w:iCs/>
        </w:rPr>
        <w:t>d)</w:t>
      </w:r>
      <w:r w:rsidRPr="00506383">
        <w:rPr>
          <w:rFonts w:eastAsia="Times New Roman" w:cs="Times New Roman"/>
        </w:rPr>
        <w:t xml:space="preserve"> az engedély nélkül végezhető építési tevékenység esetén a településrendezési tervek, a helyi építési szabályzat vagy az országos építési követelmények megsértésével</w:t>
      </w:r>
    </w:p>
    <w:p w:rsidR="001627C2" w:rsidRDefault="001627C2" w:rsidP="001627C2">
      <w:pPr>
        <w:spacing w:after="0" w:line="240" w:lineRule="auto"/>
        <w:ind w:left="150" w:right="150"/>
        <w:jc w:val="both"/>
        <w:rPr>
          <w:rFonts w:ascii="Times New Roman" w:eastAsia="Times New Roman" w:hAnsi="Times New Roman" w:cs="Times New Roman"/>
          <w:sz w:val="20"/>
          <w:szCs w:val="20"/>
        </w:rPr>
      </w:pPr>
      <w:r w:rsidRPr="00506383">
        <w:rPr>
          <w:rFonts w:eastAsia="Times New Roman" w:cs="Times New Roman"/>
        </w:rPr>
        <w:t>(a továbbiakban együtt: szabálytalanul) végezték</w:t>
      </w:r>
      <w:r w:rsidRPr="00506383">
        <w:rPr>
          <w:rFonts w:ascii="Times New Roman" w:eastAsia="Times New Roman" w:hAnsi="Times New Roman" w:cs="Times New Roman"/>
          <w:sz w:val="20"/>
          <w:szCs w:val="20"/>
        </w:rPr>
        <w:t>.</w:t>
      </w:r>
    </w:p>
    <w:p w:rsidR="001627C2" w:rsidRPr="00506383" w:rsidRDefault="001627C2" w:rsidP="001627C2">
      <w:pPr>
        <w:spacing w:after="0" w:line="240" w:lineRule="auto"/>
        <w:ind w:left="150" w:right="150"/>
        <w:jc w:val="both"/>
        <w:rPr>
          <w:rFonts w:ascii="Times New Roman" w:eastAsia="Times New Roman" w:hAnsi="Times New Roman" w:cs="Times New Roman"/>
          <w:sz w:val="20"/>
          <w:szCs w:val="20"/>
        </w:rPr>
      </w:pPr>
    </w:p>
    <w:p w:rsidR="001627C2" w:rsidRDefault="001627C2" w:rsidP="001627C2">
      <w:pPr>
        <w:spacing w:after="0" w:line="240" w:lineRule="auto"/>
        <w:ind w:left="150" w:right="150"/>
        <w:jc w:val="both"/>
        <w:rPr>
          <w:rFonts w:eastAsia="Times New Roman" w:cs="Times New Roman"/>
        </w:rPr>
      </w:pPr>
      <w:r w:rsidRPr="00506383">
        <w:rPr>
          <w:rFonts w:eastAsia="Times New Roman" w:cs="Times New Roman"/>
        </w:rPr>
        <w:t xml:space="preserve"> Az építésfelügyeleti hatóság az eljárás folyamán, 60 napon belül tisztázza a körülményeket, melynek keretében vizsgálja, hogy a jogszerűtlen vagy szakszerűtlen építési tevékenységgel megépített építmény, építményrész fennmaradási engedély megadásának az </w:t>
      </w:r>
      <w:proofErr w:type="spellStart"/>
      <w:r w:rsidRPr="00506383">
        <w:rPr>
          <w:rFonts w:eastAsia="Times New Roman" w:cs="Times New Roman"/>
        </w:rPr>
        <w:t>Étv</w:t>
      </w:r>
      <w:proofErr w:type="spellEnd"/>
      <w:r w:rsidRPr="00506383">
        <w:rPr>
          <w:rFonts w:eastAsia="Times New Roman" w:cs="Times New Roman"/>
        </w:rPr>
        <w:t>. 48/A. § (1) bekezdésében meghatározott feltételei fennállnak-e vagy megteremthetőek-e</w:t>
      </w:r>
      <w:r>
        <w:rPr>
          <w:rFonts w:eastAsia="Times New Roman" w:cs="Times New Roman"/>
        </w:rPr>
        <w:t>.</w:t>
      </w:r>
      <w:r w:rsidRPr="00506383">
        <w:rPr>
          <w:rFonts w:eastAsia="Times New Roman" w:cs="Times New Roman"/>
        </w:rPr>
        <w:t xml:space="preserve"> </w:t>
      </w:r>
    </w:p>
    <w:p w:rsidR="001627C2" w:rsidRPr="00506383" w:rsidRDefault="001627C2" w:rsidP="001627C2">
      <w:pPr>
        <w:spacing w:after="0" w:line="240" w:lineRule="auto"/>
        <w:ind w:left="150" w:right="150"/>
        <w:jc w:val="both"/>
        <w:rPr>
          <w:rFonts w:eastAsia="Times New Roman" w:cs="Times New Roman"/>
        </w:rPr>
      </w:pPr>
      <w:r w:rsidRPr="00BB0721">
        <w:rPr>
          <w:rFonts w:eastAsia="Times New Roman" w:cs="Times New Roman"/>
          <w:u w:val="single"/>
        </w:rPr>
        <w:t xml:space="preserve">Ha fennmaradási engedély kiadására van </w:t>
      </w:r>
      <w:proofErr w:type="gramStart"/>
      <w:r w:rsidRPr="00BB0721">
        <w:rPr>
          <w:rFonts w:eastAsia="Times New Roman" w:cs="Times New Roman"/>
          <w:u w:val="single"/>
        </w:rPr>
        <w:t>lehetőség</w:t>
      </w:r>
      <w:proofErr w:type="gramEnd"/>
      <w:r w:rsidRPr="00506383">
        <w:rPr>
          <w:rFonts w:eastAsia="Times New Roman" w:cs="Times New Roman"/>
        </w:rPr>
        <w:t xml:space="preserve"> akkor értesíti a tulajdonost a fennmaradási engedély feltételiről, és felhívja az építtető a fennmaradási engedé</w:t>
      </w:r>
      <w:r>
        <w:rPr>
          <w:rFonts w:eastAsia="Times New Roman" w:cs="Times New Roman"/>
        </w:rPr>
        <w:t>l</w:t>
      </w:r>
      <w:r w:rsidRPr="00506383">
        <w:rPr>
          <w:rFonts w:eastAsia="Times New Roman" w:cs="Times New Roman"/>
        </w:rPr>
        <w:t>y</w:t>
      </w:r>
      <w:r>
        <w:rPr>
          <w:rFonts w:eastAsia="Times New Roman" w:cs="Times New Roman"/>
        </w:rPr>
        <w:t xml:space="preserve"> </w:t>
      </w:r>
      <w:r w:rsidRPr="00506383">
        <w:rPr>
          <w:rFonts w:eastAsia="Times New Roman" w:cs="Times New Roman"/>
        </w:rPr>
        <w:t xml:space="preserve"> iránti kérelem és mellékleteinek az építésügyi hatóság részére történő </w:t>
      </w:r>
      <w:r>
        <w:rPr>
          <w:rFonts w:eastAsia="Times New Roman" w:cs="Times New Roman"/>
        </w:rPr>
        <w:t>b</w:t>
      </w:r>
      <w:r w:rsidRPr="00506383">
        <w:rPr>
          <w:rFonts w:eastAsia="Times New Roman" w:cs="Times New Roman"/>
        </w:rPr>
        <w:t xml:space="preserve">enyújtására . </w:t>
      </w:r>
    </w:p>
    <w:p w:rsidR="001627C2" w:rsidRPr="00506383" w:rsidRDefault="001627C2" w:rsidP="001627C2">
      <w:pPr>
        <w:spacing w:after="0" w:line="240" w:lineRule="auto"/>
        <w:ind w:left="150" w:right="150" w:firstLine="240"/>
        <w:jc w:val="both"/>
        <w:rPr>
          <w:rFonts w:eastAsia="Times New Roman" w:cs="Times New Roman"/>
        </w:rPr>
      </w:pPr>
    </w:p>
    <w:p w:rsidR="001627C2" w:rsidRPr="00506383" w:rsidRDefault="001627C2" w:rsidP="001627C2">
      <w:pPr>
        <w:spacing w:after="0" w:line="240" w:lineRule="auto"/>
        <w:ind w:left="150" w:right="150"/>
        <w:jc w:val="both"/>
        <w:rPr>
          <w:rFonts w:eastAsia="Times New Roman" w:cs="Times New Roman"/>
        </w:rPr>
      </w:pPr>
      <w:r w:rsidRPr="00BB0721">
        <w:rPr>
          <w:rFonts w:eastAsia="Times New Roman" w:cs="Times New Roman"/>
          <w:u w:val="single"/>
        </w:rPr>
        <w:t>Ha</w:t>
      </w:r>
      <w:r w:rsidRPr="00506383">
        <w:rPr>
          <w:rFonts w:eastAsia="Times New Roman" w:cs="Times New Roman"/>
        </w:rPr>
        <w:t xml:space="preserve"> a szabálytalan építési tevékenység eredményeként létrejött építményre, építményrészre </w:t>
      </w:r>
      <w:r w:rsidRPr="00BB0721">
        <w:rPr>
          <w:rFonts w:eastAsia="Times New Roman" w:cs="Times New Roman"/>
          <w:u w:val="single"/>
        </w:rPr>
        <w:t>fennmaradási engedély nem adható,</w:t>
      </w:r>
      <w:r w:rsidRPr="00506383">
        <w:rPr>
          <w:rFonts w:eastAsia="Times New Roman" w:cs="Times New Roman"/>
        </w:rPr>
        <w:t xml:space="preserve"> az építésfelügyeleti hatóság elrendeli:</w:t>
      </w:r>
    </w:p>
    <w:p w:rsidR="001627C2" w:rsidRPr="00506383" w:rsidRDefault="001627C2" w:rsidP="00AA5561">
      <w:pPr>
        <w:pStyle w:val="Listaszerbekezds"/>
        <w:numPr>
          <w:ilvl w:val="0"/>
          <w:numId w:val="130"/>
        </w:numPr>
        <w:spacing w:after="0" w:line="240" w:lineRule="auto"/>
        <w:ind w:right="150"/>
        <w:jc w:val="both"/>
        <w:rPr>
          <w:rFonts w:eastAsia="Times New Roman" w:cs="Times New Roman"/>
        </w:rPr>
      </w:pPr>
      <w:r w:rsidRPr="00506383">
        <w:rPr>
          <w:rFonts w:eastAsia="Times New Roman" w:cs="Times New Roman"/>
        </w:rPr>
        <w:t>a szabályossá tétel érdekében a szükséges munkálatok elvégzését, vagy</w:t>
      </w:r>
    </w:p>
    <w:p w:rsidR="001627C2" w:rsidRPr="00506383" w:rsidRDefault="001627C2" w:rsidP="00AA5561">
      <w:pPr>
        <w:pStyle w:val="Listaszerbekezds"/>
        <w:numPr>
          <w:ilvl w:val="0"/>
          <w:numId w:val="130"/>
        </w:numPr>
        <w:spacing w:after="0" w:line="240" w:lineRule="auto"/>
        <w:ind w:right="150"/>
        <w:jc w:val="both"/>
        <w:rPr>
          <w:rFonts w:eastAsia="Times New Roman" w:cs="Times New Roman"/>
        </w:rPr>
      </w:pPr>
      <w:r w:rsidRPr="00506383">
        <w:rPr>
          <w:rFonts w:eastAsia="Times New Roman" w:cs="Times New Roman"/>
        </w:rPr>
        <w:t>a lebontását, ha az építmény fennmaradása átalakítással sem engedélyezhető.</w:t>
      </w:r>
    </w:p>
    <w:p w:rsidR="001627C2" w:rsidRPr="00506383" w:rsidRDefault="001627C2" w:rsidP="001627C2">
      <w:pPr>
        <w:spacing w:after="0" w:line="240" w:lineRule="auto"/>
        <w:ind w:left="150" w:right="150" w:firstLine="240"/>
        <w:jc w:val="both"/>
        <w:rPr>
          <w:rFonts w:eastAsia="Times New Roman" w:cs="Times New Roman"/>
        </w:rPr>
      </w:pPr>
      <w:r w:rsidRPr="00506383">
        <w:rPr>
          <w:rFonts w:eastAsia="Times New Roman" w:cs="Times New Roman"/>
        </w:rPr>
        <w:t xml:space="preserve"> </w:t>
      </w:r>
    </w:p>
    <w:p w:rsidR="001627C2" w:rsidRPr="00506383" w:rsidRDefault="001627C2" w:rsidP="001627C2">
      <w:pPr>
        <w:spacing w:after="0" w:line="240" w:lineRule="auto"/>
        <w:ind w:right="150"/>
        <w:jc w:val="both"/>
        <w:rPr>
          <w:rFonts w:eastAsia="Times New Roman" w:cs="Times New Roman"/>
        </w:rPr>
      </w:pPr>
      <w:r w:rsidRPr="00506383">
        <w:rPr>
          <w:rFonts w:eastAsia="Times New Roman" w:cs="Times New Roman"/>
        </w:rPr>
        <w:t>Az építésfelügyeleti hatóság a teljesítési határidőt a kötelezett kérelmére indokolt esetben egy alkalommal, legfeljebb három hónappal meghosszabbítja.</w:t>
      </w:r>
    </w:p>
    <w:p w:rsidR="001627C2" w:rsidRDefault="001627C2" w:rsidP="001627C2">
      <w:pPr>
        <w:autoSpaceDE w:val="0"/>
        <w:autoSpaceDN w:val="0"/>
        <w:adjustRightInd w:val="0"/>
        <w:spacing w:after="0" w:line="240" w:lineRule="auto"/>
        <w:rPr>
          <w:rFonts w:ascii="Times New Roman" w:hAnsi="Times New Roman" w:cs="Times New Roman"/>
          <w:bCs/>
          <w:color w:val="000000"/>
        </w:rPr>
      </w:pPr>
    </w:p>
    <w:p w:rsidR="001627C2" w:rsidRPr="0084778E" w:rsidRDefault="001627C2" w:rsidP="001627C2">
      <w:pPr>
        <w:autoSpaceDE w:val="0"/>
        <w:autoSpaceDN w:val="0"/>
        <w:adjustRightInd w:val="0"/>
        <w:spacing w:after="0" w:line="240" w:lineRule="auto"/>
        <w:rPr>
          <w:rFonts w:cs="Times New Roman"/>
          <w:bCs/>
          <w:color w:val="000000"/>
        </w:rPr>
      </w:pPr>
      <w:r w:rsidRPr="0084778E">
        <w:rPr>
          <w:rFonts w:cs="Times New Roman"/>
          <w:bCs/>
          <w:color w:val="000000"/>
        </w:rPr>
        <w:t>Szabálytalan tevékenység ha</w:t>
      </w:r>
    </w:p>
    <w:p w:rsidR="001627C2" w:rsidRPr="0084778E" w:rsidRDefault="001627C2" w:rsidP="001627C2">
      <w:pPr>
        <w:autoSpaceDE w:val="0"/>
        <w:autoSpaceDN w:val="0"/>
        <w:adjustRightInd w:val="0"/>
        <w:spacing w:after="0" w:line="240" w:lineRule="auto"/>
        <w:rPr>
          <w:rFonts w:cs="Times New Roman"/>
          <w:color w:val="FF0000"/>
        </w:rPr>
      </w:pPr>
    </w:p>
    <w:p w:rsidR="001627C2" w:rsidRPr="0084778E" w:rsidRDefault="001627C2" w:rsidP="00AA5561">
      <w:pPr>
        <w:pStyle w:val="Listaszerbekezds"/>
        <w:numPr>
          <w:ilvl w:val="0"/>
          <w:numId w:val="123"/>
        </w:numPr>
        <w:autoSpaceDE w:val="0"/>
        <w:autoSpaceDN w:val="0"/>
        <w:adjustRightInd w:val="0"/>
        <w:spacing w:after="0" w:line="240" w:lineRule="auto"/>
        <w:rPr>
          <w:rFonts w:cs="Times New Roman"/>
          <w:bCs/>
          <w:color w:val="000000"/>
        </w:rPr>
      </w:pPr>
      <w:r w:rsidRPr="0084778E">
        <w:rPr>
          <w:rFonts w:cs="Times New Roman"/>
          <w:bCs/>
          <w:color w:val="000000"/>
        </w:rPr>
        <w:t>jogszerűtlenül,</w:t>
      </w:r>
    </w:p>
    <w:p w:rsidR="001627C2" w:rsidRPr="0084778E" w:rsidRDefault="001627C2" w:rsidP="00AA5561">
      <w:pPr>
        <w:pStyle w:val="Listaszerbekezds"/>
        <w:numPr>
          <w:ilvl w:val="0"/>
          <w:numId w:val="123"/>
        </w:numPr>
        <w:autoSpaceDE w:val="0"/>
        <w:autoSpaceDN w:val="0"/>
        <w:adjustRightInd w:val="0"/>
        <w:spacing w:after="0" w:line="240" w:lineRule="auto"/>
        <w:rPr>
          <w:rFonts w:cs="Times New Roman"/>
          <w:bCs/>
          <w:color w:val="000000"/>
        </w:rPr>
      </w:pPr>
      <w:r w:rsidRPr="0084778E">
        <w:rPr>
          <w:rFonts w:cs="Times New Roman"/>
          <w:bCs/>
          <w:color w:val="000000"/>
        </w:rPr>
        <w:t>jogosulatlanul vagy</w:t>
      </w:r>
    </w:p>
    <w:p w:rsidR="001627C2" w:rsidRPr="0084778E" w:rsidRDefault="001627C2" w:rsidP="00AA5561">
      <w:pPr>
        <w:pStyle w:val="Listaszerbekezds"/>
        <w:numPr>
          <w:ilvl w:val="0"/>
          <w:numId w:val="123"/>
        </w:numPr>
        <w:autoSpaceDE w:val="0"/>
        <w:autoSpaceDN w:val="0"/>
        <w:adjustRightInd w:val="0"/>
        <w:spacing w:after="0" w:line="240" w:lineRule="auto"/>
        <w:rPr>
          <w:rFonts w:cs="Times New Roman"/>
          <w:bCs/>
          <w:color w:val="000000"/>
        </w:rPr>
      </w:pPr>
      <w:r w:rsidRPr="0084778E">
        <w:rPr>
          <w:rFonts w:cs="Times New Roman"/>
          <w:bCs/>
          <w:color w:val="000000"/>
        </w:rPr>
        <w:t>szakszerűtlenül</w:t>
      </w:r>
    </w:p>
    <w:p w:rsidR="001627C2" w:rsidRPr="0084778E" w:rsidRDefault="001627C2" w:rsidP="001627C2">
      <w:pPr>
        <w:pStyle w:val="Listaszerbekezds"/>
        <w:autoSpaceDE w:val="0"/>
        <w:autoSpaceDN w:val="0"/>
        <w:adjustRightInd w:val="0"/>
        <w:spacing w:after="0" w:line="240" w:lineRule="auto"/>
        <w:rPr>
          <w:rFonts w:cs="Times New Roman"/>
          <w:bCs/>
          <w:color w:val="000000"/>
        </w:rPr>
      </w:pPr>
    </w:p>
    <w:p w:rsidR="001627C2" w:rsidRDefault="001627C2" w:rsidP="001627C2">
      <w:pPr>
        <w:rPr>
          <w:rFonts w:ascii="Times New Roman" w:hAnsi="Times New Roman" w:cs="Times New Roman"/>
          <w:bCs/>
          <w:color w:val="000000"/>
        </w:rPr>
      </w:pPr>
      <w:proofErr w:type="gramStart"/>
      <w:r w:rsidRPr="0084778E">
        <w:rPr>
          <w:rFonts w:cs="Times New Roman"/>
          <w:bCs/>
          <w:color w:val="000000"/>
        </w:rPr>
        <w:t>megkezdett</w:t>
      </w:r>
      <w:proofErr w:type="gramEnd"/>
      <w:r w:rsidRPr="0084778E">
        <w:rPr>
          <w:rFonts w:cs="Times New Roman"/>
          <w:bCs/>
          <w:color w:val="000000"/>
        </w:rPr>
        <w:t xml:space="preserve"> és végzett tevékenység</w:t>
      </w:r>
      <w:r w:rsidRPr="00692E69">
        <w:rPr>
          <w:rFonts w:ascii="Times New Roman" w:hAnsi="Times New Roman" w:cs="Times New Roman"/>
          <w:bCs/>
          <w:color w:val="000000"/>
        </w:rPr>
        <w:t>.</w:t>
      </w:r>
    </w:p>
    <w:p w:rsidR="001627C2" w:rsidRDefault="001627C2" w:rsidP="001627C2">
      <w:pPr>
        <w:rPr>
          <w:rFonts w:ascii="Times New Roman" w:hAnsi="Times New Roman" w:cs="Times New Roman"/>
          <w:bCs/>
          <w:color w:val="000000"/>
        </w:rPr>
      </w:pPr>
      <w:r w:rsidRPr="002642E8">
        <w:rPr>
          <w:rFonts w:ascii="Times New Roman" w:hAnsi="Times New Roman" w:cs="Times New Roman"/>
          <w:bCs/>
          <w:color w:val="000000"/>
          <w:u w:val="single"/>
        </w:rPr>
        <w:t>Jogszerűtlen, és szakszerűtlen</w:t>
      </w:r>
      <w:r>
        <w:rPr>
          <w:rFonts w:ascii="Times New Roman" w:hAnsi="Times New Roman" w:cs="Times New Roman"/>
          <w:bCs/>
          <w:color w:val="000000"/>
        </w:rPr>
        <w:t xml:space="preserve"> a tevékenység, ha azt az építési napló megnyitása, vagy </w:t>
      </w:r>
      <w:proofErr w:type="spellStart"/>
      <w:r>
        <w:rPr>
          <w:rFonts w:ascii="Times New Roman" w:hAnsi="Times New Roman" w:cs="Times New Roman"/>
          <w:bCs/>
          <w:color w:val="000000"/>
        </w:rPr>
        <w:t>dvagy</w:t>
      </w:r>
      <w:proofErr w:type="spellEnd"/>
      <w:r>
        <w:rPr>
          <w:rFonts w:ascii="Times New Roman" w:hAnsi="Times New Roman" w:cs="Times New Roman"/>
          <w:bCs/>
          <w:color w:val="000000"/>
        </w:rPr>
        <w:t xml:space="preserve"> kivitelezési dokumentáció, vagy dokumentáció-rész nélkül végzik. </w:t>
      </w:r>
    </w:p>
    <w:p w:rsidR="001627C2" w:rsidRPr="003133FA" w:rsidRDefault="001627C2" w:rsidP="001627C2">
      <w:pPr>
        <w:spacing w:after="0" w:line="240" w:lineRule="auto"/>
        <w:ind w:right="150"/>
        <w:jc w:val="both"/>
        <w:rPr>
          <w:rFonts w:eastAsia="Times New Roman" w:cs="Times New Roman"/>
        </w:rPr>
      </w:pPr>
      <w:r w:rsidRPr="003133FA">
        <w:rPr>
          <w:rFonts w:eastAsia="Times New Roman" w:cs="Times New Roman"/>
        </w:rPr>
        <w:t xml:space="preserve">Az építésfelügyeleti hatóság az építési folyamat résztvevőivel szemben bírságot kiszabó jogerős döntése ellen újrafelvételi kérelem nem nyújtható be.  </w:t>
      </w:r>
    </w:p>
    <w:p w:rsidR="001627C2" w:rsidRPr="003133FA" w:rsidRDefault="001627C2" w:rsidP="001627C2">
      <w:pPr>
        <w:spacing w:after="0" w:line="240" w:lineRule="auto"/>
        <w:ind w:right="150"/>
        <w:jc w:val="both"/>
        <w:rPr>
          <w:rFonts w:eastAsia="Times New Roman" w:cs="Times New Roman"/>
        </w:rPr>
      </w:pPr>
    </w:p>
    <w:p w:rsidR="001627C2" w:rsidRPr="003133FA" w:rsidRDefault="001627C2" w:rsidP="001627C2">
      <w:pPr>
        <w:spacing w:after="0" w:line="240" w:lineRule="auto"/>
        <w:ind w:right="150"/>
        <w:jc w:val="both"/>
        <w:rPr>
          <w:rFonts w:eastAsia="Times New Roman" w:cs="Times New Roman"/>
        </w:rPr>
      </w:pPr>
      <w:r w:rsidRPr="003133FA">
        <w:rPr>
          <w:rFonts w:eastAsia="Times New Roman" w:cs="Times New Roman"/>
        </w:rPr>
        <w:t>Az építésfelügyeleti hatóság az építési folyamat résztvevőinek jogosultságát az OÉNY szolgáltatásának alkalmazásával ellenőrzi.</w:t>
      </w:r>
    </w:p>
    <w:p w:rsidR="001627C2" w:rsidRDefault="001627C2" w:rsidP="001627C2">
      <w:pPr>
        <w:spacing w:after="0" w:line="240" w:lineRule="auto"/>
        <w:ind w:right="150"/>
        <w:jc w:val="both"/>
        <w:rPr>
          <w:rFonts w:ascii="Times New Roman" w:eastAsia="Times New Roman" w:hAnsi="Times New Roman" w:cs="Times New Roman"/>
          <w:sz w:val="20"/>
          <w:szCs w:val="20"/>
        </w:rPr>
      </w:pPr>
    </w:p>
    <w:p w:rsidR="001627C2" w:rsidRPr="0084778E" w:rsidRDefault="001627C2" w:rsidP="001627C2">
      <w:pPr>
        <w:spacing w:after="0" w:line="240" w:lineRule="auto"/>
        <w:ind w:right="150"/>
        <w:jc w:val="both"/>
        <w:rPr>
          <w:rFonts w:eastAsia="Times New Roman" w:cs="Times New Roman"/>
        </w:rPr>
      </w:pPr>
      <w:r w:rsidRPr="0084778E">
        <w:rPr>
          <w:rFonts w:eastAsia="Times New Roman" w:cs="Times New Roman"/>
        </w:rPr>
        <w:t xml:space="preserve">A hatóság szabálytalanság esetén jegyzőkönyvben rögzít minden </w:t>
      </w:r>
      <w:proofErr w:type="gramStart"/>
      <w:r w:rsidRPr="0084778E">
        <w:rPr>
          <w:rFonts w:eastAsia="Times New Roman" w:cs="Times New Roman"/>
        </w:rPr>
        <w:t>szabálytalanságot</w:t>
      </w:r>
      <w:proofErr w:type="gramEnd"/>
      <w:r w:rsidRPr="0084778E">
        <w:rPr>
          <w:rFonts w:eastAsia="Times New Roman" w:cs="Times New Roman"/>
        </w:rPr>
        <w:t xml:space="preserve"> amit  tapasztalt. Amennyiben nem a hatáskörébe tartozó szabálytalanság esetén  az ellenőrzéstől számított nyolc n</w:t>
      </w:r>
      <w:r w:rsidRPr="0084778E">
        <w:rPr>
          <w:rFonts w:eastAsia="Times New Roman" w:cs="Times New Roman"/>
        </w:rPr>
        <w:t>a</w:t>
      </w:r>
      <w:r w:rsidRPr="0084778E">
        <w:rPr>
          <w:rFonts w:eastAsia="Times New Roman" w:cs="Times New Roman"/>
        </w:rPr>
        <w:t xml:space="preserve">pon belül megküldi a </w:t>
      </w:r>
      <w:proofErr w:type="gramStart"/>
      <w:r w:rsidRPr="0084778E">
        <w:rPr>
          <w:rFonts w:eastAsia="Times New Roman" w:cs="Times New Roman"/>
        </w:rPr>
        <w:t>jegyzőkönyvet ,</w:t>
      </w:r>
      <w:proofErr w:type="gramEnd"/>
      <w:r w:rsidRPr="0084778E">
        <w:rPr>
          <w:rFonts w:eastAsia="Times New Roman" w:cs="Times New Roman"/>
        </w:rPr>
        <w:t xml:space="preserve"> mellyel kezdeményezi a hatáskörrel és illetékességgel rendelkező hatóságnál az eljárás megindítását. </w:t>
      </w:r>
    </w:p>
    <w:p w:rsidR="001627C2" w:rsidRPr="0084778E" w:rsidRDefault="001627C2" w:rsidP="001627C2">
      <w:pPr>
        <w:spacing w:after="0" w:line="240" w:lineRule="auto"/>
        <w:ind w:right="150"/>
        <w:jc w:val="both"/>
        <w:rPr>
          <w:rFonts w:eastAsia="Times New Roman" w:cs="Times New Roman"/>
        </w:rPr>
      </w:pPr>
      <w:r w:rsidRPr="0084778E">
        <w:rPr>
          <w:rFonts w:eastAsia="Times New Roman" w:cs="Times New Roman"/>
        </w:rPr>
        <w:t xml:space="preserve">  </w:t>
      </w:r>
    </w:p>
    <w:p w:rsidR="001627C2" w:rsidRPr="0084778E" w:rsidRDefault="001627C2" w:rsidP="001627C2">
      <w:pPr>
        <w:spacing w:after="0" w:line="240" w:lineRule="auto"/>
        <w:ind w:right="150"/>
        <w:jc w:val="both"/>
        <w:rPr>
          <w:rFonts w:eastAsia="Times New Roman" w:cs="Times New Roman"/>
        </w:rPr>
      </w:pPr>
      <w:r w:rsidRPr="0084778E">
        <w:rPr>
          <w:rFonts w:eastAsia="Times New Roman" w:cs="Times New Roman"/>
        </w:rPr>
        <w:t>A beruházás lebonyolító, az építési műszaki ellenőr, a felelős műszaki vezető, az építészeti-műszaki tervező, az építőipari kivitelező (a továbbiakban együtt: szakmagyakorló) személy kötelezésekor és bírságolásakor az építésfelügyeleti hatóság a jogerős és végrehajtható döntése egyidejű megküldésével a szakmagyakorlóról névjegyzéket vezető szervnél a jogszabály szerinti eljárást kezdeményezi.</w:t>
      </w:r>
    </w:p>
    <w:p w:rsidR="001627C2" w:rsidRPr="0084778E" w:rsidRDefault="001627C2" w:rsidP="001627C2">
      <w:pPr>
        <w:spacing w:after="0" w:line="240" w:lineRule="auto"/>
        <w:ind w:right="150"/>
        <w:jc w:val="both"/>
        <w:rPr>
          <w:rFonts w:eastAsia="Times New Roman" w:cs="Times New Roman"/>
        </w:rPr>
      </w:pPr>
    </w:p>
    <w:p w:rsidR="001627C2" w:rsidRPr="0084778E" w:rsidRDefault="001627C2" w:rsidP="001627C2">
      <w:pPr>
        <w:spacing w:after="0" w:line="240" w:lineRule="auto"/>
        <w:ind w:right="150"/>
        <w:jc w:val="both"/>
        <w:rPr>
          <w:rFonts w:eastAsia="Times New Roman" w:cs="Times New Roman"/>
        </w:rPr>
      </w:pPr>
      <w:r w:rsidRPr="0084778E">
        <w:rPr>
          <w:rFonts w:eastAsia="Times New Roman" w:cs="Times New Roman"/>
        </w:rPr>
        <w:t xml:space="preserve">Ha az építészeti-műszaki tervező által készített kivitelezési dokumentáció </w:t>
      </w:r>
      <w:r w:rsidRPr="0084778E">
        <w:rPr>
          <w:rFonts w:eastAsia="Times New Roman" w:cs="Times New Roman"/>
          <w:u w:val="single"/>
        </w:rPr>
        <w:t>szakszerűtlen vagy tartalma valótlan</w:t>
      </w:r>
      <w:r w:rsidRPr="0084778E">
        <w:rPr>
          <w:rFonts w:eastAsia="Times New Roman" w:cs="Times New Roman"/>
        </w:rPr>
        <w:t>, akkor az építésfelügyeleti hatóság eljárást kezdeményez a tervezői jogosultságról névjeg</w:t>
      </w:r>
      <w:r w:rsidRPr="0084778E">
        <w:rPr>
          <w:rFonts w:eastAsia="Times New Roman" w:cs="Times New Roman"/>
        </w:rPr>
        <w:t>y</w:t>
      </w:r>
      <w:r w:rsidRPr="0084778E">
        <w:rPr>
          <w:rFonts w:eastAsia="Times New Roman" w:cs="Times New Roman"/>
        </w:rPr>
        <w:t>zéket vezető szervnél.</w:t>
      </w:r>
    </w:p>
    <w:p w:rsidR="001627C2" w:rsidRPr="0084778E" w:rsidRDefault="001627C2" w:rsidP="001627C2">
      <w:pPr>
        <w:spacing w:before="300" w:after="300" w:line="240" w:lineRule="auto"/>
        <w:ind w:right="150"/>
        <w:rPr>
          <w:rFonts w:eastAsia="Times New Roman" w:cs="Times New Roman"/>
          <w:bCs/>
          <w:u w:val="single"/>
        </w:rPr>
      </w:pPr>
      <w:r w:rsidRPr="0084778E">
        <w:rPr>
          <w:rFonts w:eastAsia="Times New Roman" w:cs="Times New Roman"/>
          <w:bCs/>
          <w:u w:val="single"/>
        </w:rPr>
        <w:t>Az építés során előforduló hatórási ellenőrzések</w:t>
      </w:r>
    </w:p>
    <w:p w:rsidR="001627C2" w:rsidRPr="0084778E" w:rsidRDefault="001627C2" w:rsidP="00AA5561">
      <w:pPr>
        <w:pStyle w:val="Listaszerbekezds"/>
        <w:numPr>
          <w:ilvl w:val="0"/>
          <w:numId w:val="142"/>
        </w:numPr>
        <w:spacing w:before="300" w:after="300" w:line="240" w:lineRule="auto"/>
        <w:ind w:right="150"/>
        <w:rPr>
          <w:rFonts w:eastAsia="Times New Roman" w:cs="Times New Roman"/>
          <w:bCs/>
        </w:rPr>
      </w:pPr>
      <w:r w:rsidRPr="0084778E">
        <w:rPr>
          <w:rFonts w:eastAsia="Times New Roman" w:cs="Times New Roman"/>
          <w:bCs/>
        </w:rPr>
        <w:t xml:space="preserve">Építési hatósági ellenőrzés </w:t>
      </w:r>
    </w:p>
    <w:p w:rsidR="001627C2" w:rsidRPr="0084778E" w:rsidRDefault="001627C2" w:rsidP="00AA5561">
      <w:pPr>
        <w:pStyle w:val="Listaszerbekezds"/>
        <w:numPr>
          <w:ilvl w:val="0"/>
          <w:numId w:val="142"/>
        </w:numPr>
        <w:spacing w:before="300" w:after="300" w:line="240" w:lineRule="auto"/>
        <w:ind w:right="150"/>
        <w:rPr>
          <w:rFonts w:eastAsia="Times New Roman" w:cs="Times New Roman"/>
          <w:bCs/>
        </w:rPr>
      </w:pPr>
      <w:r w:rsidRPr="0084778E">
        <w:rPr>
          <w:rFonts w:eastAsia="Times New Roman" w:cs="Times New Roman"/>
          <w:bCs/>
        </w:rPr>
        <w:t xml:space="preserve">Építésfelügyeleti ellenőrzés </w:t>
      </w:r>
    </w:p>
    <w:p w:rsidR="001627C2" w:rsidRPr="0084778E" w:rsidRDefault="001627C2" w:rsidP="00AA5561">
      <w:pPr>
        <w:pStyle w:val="Listaszerbekezds"/>
        <w:numPr>
          <w:ilvl w:val="0"/>
          <w:numId w:val="142"/>
        </w:numPr>
        <w:spacing w:before="300" w:after="300" w:line="240" w:lineRule="auto"/>
        <w:ind w:right="150"/>
        <w:rPr>
          <w:rFonts w:eastAsia="Times New Roman" w:cs="Times New Roman"/>
          <w:bCs/>
        </w:rPr>
      </w:pPr>
      <w:r w:rsidRPr="0084778E">
        <w:rPr>
          <w:rFonts w:eastAsia="Times New Roman" w:cs="Times New Roman"/>
          <w:bCs/>
        </w:rPr>
        <w:t xml:space="preserve">Építésügyi hatósági kötelezés </w:t>
      </w:r>
    </w:p>
    <w:p w:rsidR="001627C2" w:rsidRPr="0084778E" w:rsidRDefault="001627C2" w:rsidP="001627C2">
      <w:pPr>
        <w:spacing w:before="300" w:after="300" w:line="240" w:lineRule="auto"/>
        <w:ind w:right="150"/>
        <w:rPr>
          <w:rFonts w:eastAsia="Times New Roman" w:cs="Times New Roman"/>
          <w:u w:val="single"/>
        </w:rPr>
      </w:pPr>
      <w:r w:rsidRPr="0084778E">
        <w:rPr>
          <w:rFonts w:eastAsia="Times New Roman" w:cs="Times New Roman"/>
          <w:bCs/>
          <w:u w:val="single"/>
        </w:rPr>
        <w:t>Kötelezési eljárás</w:t>
      </w:r>
    </w:p>
    <w:p w:rsidR="001627C2" w:rsidRPr="00DB17ED" w:rsidRDefault="001627C2" w:rsidP="001627C2">
      <w:pPr>
        <w:spacing w:after="0" w:line="240" w:lineRule="auto"/>
        <w:ind w:right="150"/>
        <w:jc w:val="both"/>
        <w:rPr>
          <w:rFonts w:eastAsia="Times New Roman" w:cs="Times New Roman"/>
        </w:rPr>
      </w:pPr>
      <w:r w:rsidRPr="00DB17ED">
        <w:rPr>
          <w:rFonts w:eastAsia="Times New Roman" w:cs="Times New Roman"/>
        </w:rPr>
        <w:t xml:space="preserve">Az építésügyi és az építésfelügyeleti hatóság a kötelezési eljárást </w:t>
      </w:r>
    </w:p>
    <w:p w:rsidR="001627C2" w:rsidRPr="00DB17ED" w:rsidRDefault="001627C2" w:rsidP="00AA5561">
      <w:pPr>
        <w:pStyle w:val="Listaszerbekezds"/>
        <w:numPr>
          <w:ilvl w:val="0"/>
          <w:numId w:val="124"/>
        </w:numPr>
        <w:spacing w:after="0" w:line="240" w:lineRule="auto"/>
        <w:ind w:right="150"/>
        <w:jc w:val="both"/>
        <w:rPr>
          <w:rFonts w:eastAsia="Times New Roman" w:cs="Times New Roman"/>
        </w:rPr>
      </w:pPr>
      <w:r w:rsidRPr="00DB17ED">
        <w:rPr>
          <w:rFonts w:eastAsia="Times New Roman" w:cs="Times New Roman"/>
        </w:rPr>
        <w:t>hivatalból,</w:t>
      </w:r>
    </w:p>
    <w:p w:rsidR="001627C2" w:rsidRPr="00DB17ED" w:rsidRDefault="001627C2" w:rsidP="00AA5561">
      <w:pPr>
        <w:pStyle w:val="Listaszerbekezds"/>
        <w:numPr>
          <w:ilvl w:val="0"/>
          <w:numId w:val="124"/>
        </w:numPr>
        <w:spacing w:after="0" w:line="240" w:lineRule="auto"/>
        <w:ind w:right="150"/>
        <w:jc w:val="both"/>
        <w:rPr>
          <w:rFonts w:eastAsia="Times New Roman" w:cs="Times New Roman"/>
        </w:rPr>
      </w:pPr>
      <w:r w:rsidRPr="00DB17ED">
        <w:rPr>
          <w:rFonts w:eastAsia="Times New Roman" w:cs="Times New Roman"/>
        </w:rPr>
        <w:t>kérelemre vagy</w:t>
      </w:r>
    </w:p>
    <w:p w:rsidR="001627C2" w:rsidRPr="00DB17ED" w:rsidRDefault="001627C2" w:rsidP="00AA5561">
      <w:pPr>
        <w:pStyle w:val="Listaszerbekezds"/>
        <w:numPr>
          <w:ilvl w:val="0"/>
          <w:numId w:val="124"/>
        </w:numPr>
        <w:spacing w:after="0" w:line="240" w:lineRule="auto"/>
        <w:ind w:right="150"/>
        <w:jc w:val="both"/>
        <w:rPr>
          <w:rFonts w:eastAsia="Times New Roman" w:cs="Times New Roman"/>
        </w:rPr>
      </w:pPr>
      <w:r w:rsidRPr="00DB17ED">
        <w:rPr>
          <w:rFonts w:eastAsia="Times New Roman" w:cs="Times New Roman"/>
        </w:rPr>
        <w:t>más hatóság megkeresésére</w:t>
      </w:r>
    </w:p>
    <w:p w:rsidR="001627C2" w:rsidRPr="00DB17ED" w:rsidRDefault="001627C2" w:rsidP="001627C2">
      <w:pPr>
        <w:spacing w:after="0" w:line="240" w:lineRule="auto"/>
        <w:ind w:left="150" w:right="150"/>
        <w:jc w:val="both"/>
        <w:rPr>
          <w:rFonts w:eastAsia="Times New Roman" w:cs="Times New Roman"/>
        </w:rPr>
      </w:pPr>
      <w:proofErr w:type="gramStart"/>
      <w:r w:rsidRPr="00DB17ED">
        <w:rPr>
          <w:rFonts w:eastAsia="Times New Roman" w:cs="Times New Roman"/>
        </w:rPr>
        <w:t>indítja</w:t>
      </w:r>
      <w:proofErr w:type="gramEnd"/>
      <w:r w:rsidRPr="00DB17ED">
        <w:rPr>
          <w:rFonts w:eastAsia="Times New Roman" w:cs="Times New Roman"/>
        </w:rPr>
        <w:t xml:space="preserve"> és folytatja le.</w:t>
      </w:r>
    </w:p>
    <w:p w:rsidR="001627C2" w:rsidRPr="00DB17ED" w:rsidRDefault="001627C2" w:rsidP="001627C2">
      <w:pPr>
        <w:spacing w:after="0" w:line="240" w:lineRule="auto"/>
        <w:ind w:left="150" w:right="150"/>
        <w:jc w:val="both"/>
        <w:rPr>
          <w:rFonts w:eastAsia="Times New Roman" w:cs="Times New Roman"/>
        </w:rPr>
      </w:pPr>
    </w:p>
    <w:p w:rsidR="001627C2" w:rsidRPr="00DB17ED" w:rsidRDefault="001627C2" w:rsidP="001627C2">
      <w:pPr>
        <w:spacing w:after="0" w:line="240" w:lineRule="auto"/>
        <w:ind w:left="150" w:right="150"/>
        <w:jc w:val="both"/>
        <w:rPr>
          <w:rFonts w:eastAsia="Times New Roman" w:cs="Times New Roman"/>
        </w:rPr>
      </w:pPr>
      <w:r w:rsidRPr="00DB17ED">
        <w:rPr>
          <w:rFonts w:eastAsia="Times New Roman" w:cs="Times New Roman"/>
        </w:rPr>
        <w:t xml:space="preserve">Az építésügyi vagy az építésfelügyeleti hatóság az érintett telek vagy építmény, építményrész </w:t>
      </w:r>
      <w:r w:rsidRPr="00DB17ED">
        <w:rPr>
          <w:rFonts w:eastAsia="Times New Roman" w:cs="Times New Roman"/>
          <w:u w:val="single"/>
        </w:rPr>
        <w:t>tulajdonosát kötelezi.</w:t>
      </w:r>
      <w:r w:rsidRPr="00DB17ED">
        <w:rPr>
          <w:rFonts w:eastAsia="Times New Roman" w:cs="Times New Roman"/>
        </w:rPr>
        <w:t xml:space="preserve">  Kivéve</w:t>
      </w:r>
      <w:proofErr w:type="gramStart"/>
      <w:r w:rsidRPr="00DB17ED">
        <w:rPr>
          <w:rFonts w:eastAsia="Times New Roman" w:cs="Times New Roman"/>
        </w:rPr>
        <w:t>,ha</w:t>
      </w:r>
      <w:proofErr w:type="gramEnd"/>
      <w:r w:rsidRPr="00DB17ED">
        <w:rPr>
          <w:rFonts w:eastAsia="Times New Roman" w:cs="Times New Roman"/>
        </w:rPr>
        <w:t xml:space="preserve"> nem a telek tulajdonosa végezte a szabálytalan tevékenységet. Ekkor a szabálytalan kivitelezést végzőt vagy építtetők kötelezik</w:t>
      </w:r>
      <w:proofErr w:type="gramStart"/>
      <w:r w:rsidRPr="00DB17ED">
        <w:rPr>
          <w:rFonts w:eastAsia="Times New Roman" w:cs="Times New Roman"/>
        </w:rPr>
        <w:t>..</w:t>
      </w:r>
      <w:proofErr w:type="gramEnd"/>
    </w:p>
    <w:p w:rsidR="001627C2" w:rsidRPr="00DB17ED" w:rsidRDefault="001627C2" w:rsidP="001627C2">
      <w:pPr>
        <w:spacing w:after="0" w:line="240" w:lineRule="auto"/>
        <w:ind w:left="150" w:right="150"/>
        <w:jc w:val="both"/>
        <w:rPr>
          <w:rFonts w:eastAsia="Times New Roman" w:cs="Times New Roman"/>
        </w:rPr>
      </w:pPr>
      <w:r w:rsidRPr="00DB17ED">
        <w:rPr>
          <w:rFonts w:eastAsia="Times New Roman" w:cs="Times New Roman"/>
        </w:rPr>
        <w:t>Az építésügyi hatóság az engedélyezési eljárással összefüggésben, az építésfelügyeleti hatóság ennek hiányában a közbiztonsági, közlekedésbiztonsági, továbbá más közérdekből a telek határain kerítés építését vagy a meglevő kerítés elbontását is  elrendelheti vagy megtilthatja,</w:t>
      </w:r>
    </w:p>
    <w:p w:rsidR="001627C2" w:rsidRPr="00DB17ED" w:rsidRDefault="001627C2" w:rsidP="001627C2">
      <w:pPr>
        <w:spacing w:after="0" w:line="240" w:lineRule="auto"/>
        <w:ind w:right="150"/>
        <w:jc w:val="both"/>
        <w:rPr>
          <w:rFonts w:eastAsia="Times New Roman" w:cs="Times New Roman"/>
        </w:rPr>
      </w:pPr>
      <w:r w:rsidRPr="00DB17ED">
        <w:rPr>
          <w:rFonts w:eastAsia="Times New Roman" w:cs="Times New Roman"/>
          <w:i/>
          <w:iCs/>
        </w:rPr>
        <w:t xml:space="preserve">   </w:t>
      </w:r>
      <w:r w:rsidRPr="00DB17ED">
        <w:rPr>
          <w:rFonts w:eastAsia="Times New Roman" w:cs="Times New Roman"/>
          <w:iCs/>
        </w:rPr>
        <w:t>H</w:t>
      </w:r>
      <w:r w:rsidRPr="00DB17ED">
        <w:rPr>
          <w:rFonts w:eastAsia="Times New Roman" w:cs="Times New Roman"/>
        </w:rPr>
        <w:t xml:space="preserve">elyi építési szabályzat vagy annak rendelkezése hiányában a telek határain támfal építését elrendelheti </w:t>
      </w:r>
      <w:proofErr w:type="spellStart"/>
      <w:r w:rsidRPr="00DB17ED">
        <w:rPr>
          <w:rFonts w:eastAsia="Times New Roman" w:cs="Times New Roman"/>
        </w:rPr>
        <w:t>Pl</w:t>
      </w:r>
      <w:proofErr w:type="spellEnd"/>
      <w:r w:rsidRPr="00DB17ED">
        <w:rPr>
          <w:rFonts w:eastAsia="Times New Roman" w:cs="Times New Roman"/>
        </w:rPr>
        <w:t xml:space="preserve">, </w:t>
      </w:r>
    </w:p>
    <w:p w:rsidR="001627C2" w:rsidRPr="00DB17ED" w:rsidRDefault="001627C2" w:rsidP="001627C2">
      <w:pPr>
        <w:spacing w:after="0" w:line="240" w:lineRule="auto"/>
        <w:ind w:right="150"/>
        <w:jc w:val="both"/>
        <w:rPr>
          <w:rFonts w:eastAsia="Times New Roman" w:cs="Times New Roman"/>
        </w:rPr>
      </w:pPr>
      <w:r w:rsidRPr="00DB17ED">
        <w:rPr>
          <w:rFonts w:eastAsia="Times New Roman" w:cs="Times New Roman"/>
        </w:rPr>
        <w:t xml:space="preserve">   </w:t>
      </w:r>
      <w:proofErr w:type="gramStart"/>
      <w:r w:rsidRPr="00DB17ED">
        <w:rPr>
          <w:rFonts w:eastAsia="Times New Roman" w:cs="Times New Roman"/>
        </w:rPr>
        <w:t>árvízveszély</w:t>
      </w:r>
      <w:proofErr w:type="gramEnd"/>
      <w:r w:rsidR="009C6A2C">
        <w:rPr>
          <w:rFonts w:eastAsia="Times New Roman" w:cs="Times New Roman"/>
        </w:rPr>
        <w:t xml:space="preserve"> </w:t>
      </w:r>
      <w:r w:rsidRPr="00DB17ED">
        <w:rPr>
          <w:rFonts w:eastAsia="Times New Roman" w:cs="Times New Roman"/>
        </w:rPr>
        <w:t>idején.</w:t>
      </w:r>
    </w:p>
    <w:p w:rsidR="001627C2" w:rsidRPr="00DB17ED" w:rsidRDefault="001627C2" w:rsidP="001627C2">
      <w:pPr>
        <w:spacing w:after="0" w:line="240" w:lineRule="auto"/>
        <w:ind w:right="150"/>
        <w:jc w:val="both"/>
        <w:rPr>
          <w:rFonts w:eastAsia="Times New Roman" w:cs="Times New Roman"/>
        </w:rPr>
      </w:pPr>
      <w:r w:rsidRPr="00DB17ED">
        <w:rPr>
          <w:rFonts w:eastAsia="Times New Roman" w:cs="Times New Roman"/>
        </w:rPr>
        <w:t xml:space="preserve">  </w:t>
      </w:r>
      <w:r w:rsidRPr="00DB17ED">
        <w:rPr>
          <w:rFonts w:eastAsia="Times New Roman" w:cs="Times New Roman"/>
          <w:u w:val="single"/>
        </w:rPr>
        <w:t>Több személyt  együttesen is kötelezhet</w:t>
      </w:r>
      <w:r w:rsidRPr="00DB17ED">
        <w:rPr>
          <w:rFonts w:eastAsia="Times New Roman" w:cs="Times New Roman"/>
        </w:rPr>
        <w:t xml:space="preserve"> a hatóság</w:t>
      </w:r>
      <w:proofErr w:type="gramStart"/>
      <w:r w:rsidRPr="00DB17ED">
        <w:rPr>
          <w:rFonts w:eastAsia="Times New Roman" w:cs="Times New Roman"/>
        </w:rPr>
        <w:t>,mely</w:t>
      </w:r>
      <w:proofErr w:type="gramEnd"/>
      <w:r w:rsidRPr="00DB17ED">
        <w:rPr>
          <w:rFonts w:eastAsia="Times New Roman" w:cs="Times New Roman"/>
        </w:rPr>
        <w:t xml:space="preserve"> esetben, ha a  kötelezettség teljesítése osztható, az</w:t>
      </w:r>
    </w:p>
    <w:p w:rsidR="001627C2" w:rsidRPr="00DB17ED" w:rsidRDefault="001627C2" w:rsidP="001627C2">
      <w:pPr>
        <w:spacing w:after="0" w:line="240" w:lineRule="auto"/>
        <w:ind w:right="150"/>
        <w:jc w:val="both"/>
        <w:rPr>
          <w:rFonts w:eastAsia="Times New Roman" w:cs="Times New Roman"/>
        </w:rPr>
      </w:pPr>
      <w:r w:rsidRPr="00DB17ED">
        <w:rPr>
          <w:rFonts w:eastAsia="Times New Roman" w:cs="Times New Roman"/>
        </w:rPr>
        <w:t xml:space="preserve">   </w:t>
      </w:r>
      <w:proofErr w:type="gramStart"/>
      <w:r w:rsidRPr="00DB17ED">
        <w:rPr>
          <w:rFonts w:eastAsia="Times New Roman" w:cs="Times New Roman"/>
        </w:rPr>
        <w:t>egyes</w:t>
      </w:r>
      <w:proofErr w:type="gramEnd"/>
      <w:r w:rsidRPr="00DB17ED">
        <w:rPr>
          <w:rFonts w:eastAsia="Times New Roman" w:cs="Times New Roman"/>
        </w:rPr>
        <w:t xml:space="preserve"> kötelezettek részkötelezettségeit - a polgári jog szabályai szerint - külön-külön kell meghatározni.</w:t>
      </w:r>
    </w:p>
    <w:p w:rsidR="001627C2" w:rsidRPr="00DB17ED" w:rsidRDefault="001627C2" w:rsidP="001627C2">
      <w:pPr>
        <w:spacing w:after="0" w:line="240" w:lineRule="auto"/>
        <w:ind w:right="150"/>
        <w:jc w:val="both"/>
        <w:rPr>
          <w:rFonts w:eastAsia="Times New Roman" w:cs="Times New Roman"/>
        </w:rPr>
      </w:pPr>
      <w:r w:rsidRPr="00DB17ED">
        <w:rPr>
          <w:rFonts w:eastAsia="Times New Roman" w:cs="Times New Roman"/>
          <w:i/>
          <w:iCs/>
        </w:rPr>
        <w:t xml:space="preserve">   </w:t>
      </w:r>
      <w:r w:rsidRPr="00DB17ED">
        <w:rPr>
          <w:rFonts w:eastAsia="Times New Roman" w:cs="Times New Roman"/>
          <w:iCs/>
        </w:rPr>
        <w:t>H</w:t>
      </w:r>
      <w:r w:rsidRPr="00DB17ED">
        <w:rPr>
          <w:rFonts w:eastAsia="Times New Roman" w:cs="Times New Roman"/>
        </w:rPr>
        <w:t xml:space="preserve">a </w:t>
      </w:r>
      <w:r w:rsidRPr="00DB17ED">
        <w:rPr>
          <w:rFonts w:eastAsia="Times New Roman" w:cs="Times New Roman"/>
          <w:u w:val="single"/>
        </w:rPr>
        <w:t>a kötelezettség teljesítése oszthatatlan</w:t>
      </w:r>
      <w:r w:rsidRPr="00DB17ED">
        <w:rPr>
          <w:rFonts w:eastAsia="Times New Roman" w:cs="Times New Roman"/>
        </w:rPr>
        <w:t>, a kötelezés egyetemleges.</w:t>
      </w:r>
    </w:p>
    <w:p w:rsidR="001627C2" w:rsidRPr="00DB17ED" w:rsidRDefault="001627C2" w:rsidP="001627C2">
      <w:pPr>
        <w:rPr>
          <w:rFonts w:cs="Times New Roman"/>
          <w:bCs/>
          <w:color w:val="000000"/>
        </w:rPr>
      </w:pPr>
      <w:r w:rsidRPr="00DB17ED">
        <w:rPr>
          <w:rFonts w:eastAsia="Times New Roman" w:cs="Times New Roman"/>
        </w:rPr>
        <w:t xml:space="preserve">   Vészhelyzet fennállása esetén a nem kötelező vizsgálni a kötelezés összes körülményeit</w:t>
      </w:r>
    </w:p>
    <w:p w:rsidR="001627C2" w:rsidRPr="00FD0FF4" w:rsidRDefault="001627C2" w:rsidP="001627C2">
      <w:pPr>
        <w:autoSpaceDE w:val="0"/>
        <w:autoSpaceDN w:val="0"/>
        <w:adjustRightInd w:val="0"/>
        <w:spacing w:after="0" w:line="240" w:lineRule="auto"/>
        <w:rPr>
          <w:rFonts w:cs="Times New Roman"/>
          <w:b/>
          <w:bCs/>
          <w:color w:val="000000"/>
        </w:rPr>
      </w:pPr>
      <w:r w:rsidRPr="00FD0FF4">
        <w:rPr>
          <w:rFonts w:cs="Times New Roman"/>
          <w:b/>
          <w:bCs/>
          <w:color w:val="000000"/>
        </w:rPr>
        <w:t xml:space="preserve">Felelős műszaki vezető </w:t>
      </w:r>
    </w:p>
    <w:p w:rsidR="001627C2" w:rsidRPr="0084778E" w:rsidRDefault="001627C2" w:rsidP="001627C2">
      <w:pPr>
        <w:autoSpaceDE w:val="0"/>
        <w:autoSpaceDN w:val="0"/>
        <w:adjustRightInd w:val="0"/>
        <w:spacing w:after="0" w:line="240" w:lineRule="auto"/>
        <w:rPr>
          <w:rFonts w:cs="Times New Roman"/>
          <w:bCs/>
          <w:color w:val="000000"/>
        </w:rPr>
      </w:pPr>
    </w:p>
    <w:p w:rsidR="001627C2" w:rsidRPr="0084778E" w:rsidRDefault="001627C2" w:rsidP="001627C2">
      <w:pPr>
        <w:autoSpaceDE w:val="0"/>
        <w:autoSpaceDN w:val="0"/>
        <w:adjustRightInd w:val="0"/>
        <w:spacing w:after="0" w:line="240" w:lineRule="auto"/>
        <w:jc w:val="both"/>
        <w:rPr>
          <w:rFonts w:cs="Times New Roman"/>
          <w:color w:val="000000"/>
        </w:rPr>
      </w:pPr>
      <w:r w:rsidRPr="0084778E">
        <w:rPr>
          <w:rFonts w:cs="Times New Roman"/>
          <w:bCs/>
          <w:color w:val="000000"/>
        </w:rPr>
        <w:t>1997. évi LXXVIII. (</w:t>
      </w:r>
      <w:proofErr w:type="spellStart"/>
      <w:r w:rsidRPr="0084778E">
        <w:rPr>
          <w:rFonts w:cs="Times New Roman"/>
          <w:bCs/>
          <w:color w:val="000000"/>
        </w:rPr>
        <w:t>Étv</w:t>
      </w:r>
      <w:proofErr w:type="spellEnd"/>
      <w:r w:rsidRPr="0084778E">
        <w:rPr>
          <w:rFonts w:cs="Times New Roman"/>
          <w:bCs/>
          <w:color w:val="000000"/>
        </w:rPr>
        <w:t>.</w:t>
      </w:r>
      <w:proofErr w:type="gramStart"/>
      <w:r w:rsidRPr="0084778E">
        <w:rPr>
          <w:rFonts w:cs="Times New Roman"/>
          <w:bCs/>
          <w:color w:val="000000"/>
        </w:rPr>
        <w:t>)39</w:t>
      </w:r>
      <w:proofErr w:type="gramEnd"/>
      <w:r w:rsidRPr="0084778E">
        <w:rPr>
          <w:rFonts w:cs="Times New Roman"/>
          <w:bCs/>
          <w:color w:val="000000"/>
        </w:rPr>
        <w:t xml:space="preserve">. § </w:t>
      </w:r>
      <w:r w:rsidRPr="0084778E">
        <w:rPr>
          <w:rFonts w:cs="Times New Roman"/>
          <w:color w:val="000000"/>
        </w:rPr>
        <w:t>(2) Építőipari kivitelezési tevékenységet az folytathat,</w:t>
      </w:r>
    </w:p>
    <w:p w:rsidR="001627C2" w:rsidRPr="0084778E" w:rsidRDefault="001627C2" w:rsidP="001627C2">
      <w:pPr>
        <w:autoSpaceDE w:val="0"/>
        <w:autoSpaceDN w:val="0"/>
        <w:adjustRightInd w:val="0"/>
        <w:spacing w:after="0" w:line="240" w:lineRule="auto"/>
        <w:jc w:val="both"/>
        <w:rPr>
          <w:rFonts w:cs="Times New Roman"/>
          <w:bCs/>
          <w:color w:val="000000"/>
        </w:rPr>
      </w:pPr>
      <w:proofErr w:type="gramStart"/>
      <w:r w:rsidRPr="0084778E">
        <w:rPr>
          <w:rFonts w:cs="Times New Roman"/>
          <w:i/>
          <w:iCs/>
          <w:color w:val="000000"/>
        </w:rPr>
        <w:t>a</w:t>
      </w:r>
      <w:proofErr w:type="gramEnd"/>
      <w:r w:rsidRPr="0084778E">
        <w:rPr>
          <w:rFonts w:cs="Times New Roman"/>
          <w:i/>
          <w:iCs/>
          <w:color w:val="000000"/>
        </w:rPr>
        <w:t xml:space="preserve">) </w:t>
      </w:r>
      <w:r w:rsidRPr="0084778E">
        <w:rPr>
          <w:rFonts w:cs="Times New Roman"/>
          <w:color w:val="000000"/>
        </w:rPr>
        <w:t xml:space="preserve">akinek az építőipari kivitelezési tevékenység a </w:t>
      </w:r>
      <w:r w:rsidRPr="0084778E">
        <w:rPr>
          <w:rFonts w:cs="Times New Roman"/>
          <w:bCs/>
          <w:color w:val="000000"/>
        </w:rPr>
        <w:t>tevékenységi körében szerepel</w:t>
      </w:r>
      <w:r w:rsidRPr="0084778E">
        <w:rPr>
          <w:rFonts w:cs="Times New Roman"/>
          <w:color w:val="000000"/>
        </w:rPr>
        <w:t xml:space="preserve">, továbbá a </w:t>
      </w:r>
      <w:proofErr w:type="spellStart"/>
      <w:r w:rsidRPr="0084778E">
        <w:rPr>
          <w:rFonts w:cs="Times New Roman"/>
          <w:color w:val="000000"/>
        </w:rPr>
        <w:t>kivitele-zési</w:t>
      </w:r>
      <w:proofErr w:type="spellEnd"/>
      <w:r w:rsidRPr="0084778E">
        <w:rPr>
          <w:rFonts w:cs="Times New Roman"/>
          <w:color w:val="000000"/>
        </w:rPr>
        <w:t xml:space="preserve"> tevékenység</w:t>
      </w:r>
      <w:r w:rsidRPr="0084778E">
        <w:rPr>
          <w:rFonts w:cs="Times New Roman"/>
          <w:bCs/>
          <w:color w:val="000000"/>
        </w:rPr>
        <w:t xml:space="preserve"> </w:t>
      </w:r>
      <w:r w:rsidRPr="0084778E">
        <w:rPr>
          <w:rFonts w:cs="Times New Roman"/>
          <w:color w:val="000000"/>
        </w:rPr>
        <w:t>végzéséhez alkalmas telephellyel rendelkezik,</w:t>
      </w:r>
    </w:p>
    <w:p w:rsidR="001627C2" w:rsidRPr="0084778E" w:rsidRDefault="001627C2" w:rsidP="001627C2">
      <w:pPr>
        <w:autoSpaceDE w:val="0"/>
        <w:autoSpaceDN w:val="0"/>
        <w:adjustRightInd w:val="0"/>
        <w:spacing w:after="0" w:line="240" w:lineRule="auto"/>
        <w:jc w:val="both"/>
        <w:rPr>
          <w:rFonts w:cs="Times New Roman"/>
          <w:color w:val="000000"/>
        </w:rPr>
      </w:pPr>
      <w:r w:rsidRPr="0084778E">
        <w:rPr>
          <w:rFonts w:cs="Times New Roman"/>
          <w:i/>
          <w:iCs/>
          <w:color w:val="000000"/>
        </w:rPr>
        <w:t xml:space="preserve">b) </w:t>
      </w:r>
      <w:r w:rsidRPr="0084778E">
        <w:rPr>
          <w:rFonts w:cs="Times New Roman"/>
          <w:color w:val="000000"/>
        </w:rPr>
        <w:t xml:space="preserve">aki rendelkezik a megjelölt építőipari kivitelezési tevékenységi körének megfelelő szakképesítéssel vagy legalább egy – vele tagsági, alkalmazotti jogviszonyban álló – ilyen </w:t>
      </w:r>
      <w:r w:rsidRPr="0084778E">
        <w:rPr>
          <w:rFonts w:cs="Times New Roman"/>
          <w:bCs/>
          <w:color w:val="000000"/>
        </w:rPr>
        <w:t>szakképesítésű szakmunkással</w:t>
      </w:r>
      <w:r w:rsidRPr="0084778E">
        <w:rPr>
          <w:rFonts w:cs="Times New Roman"/>
          <w:color w:val="000000"/>
        </w:rPr>
        <w:t>, és</w:t>
      </w:r>
    </w:p>
    <w:p w:rsidR="001627C2" w:rsidRPr="0084778E" w:rsidRDefault="001627C2" w:rsidP="001627C2">
      <w:pPr>
        <w:autoSpaceDE w:val="0"/>
        <w:autoSpaceDN w:val="0"/>
        <w:adjustRightInd w:val="0"/>
        <w:spacing w:after="0" w:line="240" w:lineRule="auto"/>
        <w:jc w:val="both"/>
        <w:rPr>
          <w:rFonts w:cs="Times New Roman"/>
          <w:b/>
          <w:color w:val="000000"/>
        </w:rPr>
      </w:pPr>
      <w:r w:rsidRPr="0084778E">
        <w:rPr>
          <w:rFonts w:cs="Times New Roman"/>
          <w:i/>
          <w:iCs/>
          <w:color w:val="000000"/>
        </w:rPr>
        <w:t xml:space="preserve">c) </w:t>
      </w:r>
      <w:r w:rsidRPr="0084778E">
        <w:rPr>
          <w:rFonts w:cs="Times New Roman"/>
          <w:color w:val="000000"/>
        </w:rPr>
        <w:t>aki – a csak a 39/</w:t>
      </w:r>
      <w:proofErr w:type="gramStart"/>
      <w:r w:rsidRPr="0084778E">
        <w:rPr>
          <w:rFonts w:cs="Times New Roman"/>
          <w:color w:val="000000"/>
        </w:rPr>
        <w:t>A</w:t>
      </w:r>
      <w:proofErr w:type="gramEnd"/>
      <w:r w:rsidRPr="0084778E">
        <w:rPr>
          <w:rFonts w:cs="Times New Roman"/>
          <w:color w:val="000000"/>
        </w:rPr>
        <w:t xml:space="preserve">. § (2) bekezdésében meghatározott tevékenységet végzők kivételével – vele </w:t>
      </w:r>
      <w:r w:rsidRPr="0084778E">
        <w:rPr>
          <w:rFonts w:cs="Times New Roman"/>
          <w:b/>
          <w:bCs/>
        </w:rPr>
        <w:t xml:space="preserve">munkaviszonyban </w:t>
      </w:r>
      <w:r w:rsidRPr="0084778E">
        <w:rPr>
          <w:rFonts w:cs="Times New Roman"/>
        </w:rPr>
        <w:t xml:space="preserve">vagy </w:t>
      </w:r>
      <w:r w:rsidRPr="0084778E">
        <w:rPr>
          <w:rFonts w:cs="Times New Roman"/>
          <w:b/>
          <w:bCs/>
        </w:rPr>
        <w:t>tagsági jogviszonyban</w:t>
      </w:r>
      <w:r w:rsidRPr="0084778E">
        <w:rPr>
          <w:rFonts w:cs="Times New Roman"/>
          <w:bCs/>
        </w:rPr>
        <w:t xml:space="preserve"> </w:t>
      </w:r>
      <w:r w:rsidRPr="0084778E">
        <w:rPr>
          <w:rFonts w:cs="Times New Roman"/>
        </w:rPr>
        <w:t>álló</w:t>
      </w:r>
      <w:r w:rsidRPr="0084778E">
        <w:rPr>
          <w:rFonts w:cs="Times New Roman"/>
          <w:color w:val="000000"/>
        </w:rPr>
        <w:t xml:space="preserve"> olyan személyt alkalmaz, aki az </w:t>
      </w:r>
      <w:r w:rsidRPr="0084778E">
        <w:rPr>
          <w:rFonts w:cs="Times New Roman"/>
          <w:i/>
          <w:iCs/>
          <w:color w:val="000000"/>
        </w:rPr>
        <w:t>a)</w:t>
      </w:r>
      <w:r w:rsidRPr="0084778E">
        <w:rPr>
          <w:rFonts w:cs="Times New Roman"/>
          <w:color w:val="000000"/>
        </w:rPr>
        <w:t xml:space="preserve"> pont szerinti tev</w:t>
      </w:r>
      <w:r w:rsidRPr="0084778E">
        <w:rPr>
          <w:rFonts w:cs="Times New Roman"/>
          <w:color w:val="000000"/>
        </w:rPr>
        <w:t>é</w:t>
      </w:r>
      <w:r w:rsidRPr="0084778E">
        <w:rPr>
          <w:rFonts w:cs="Times New Roman"/>
          <w:color w:val="000000"/>
        </w:rPr>
        <w:t>kenységi körbe tartozó, csak felelős műszaki vezető irányításával végezhető kivitelezési tevékenységek tekintetében a felelős műszaki vezetői feladatok ellátására jogosult</w:t>
      </w:r>
      <w:r w:rsidRPr="0084778E">
        <w:rPr>
          <w:rFonts w:cs="Times New Roman"/>
          <w:b/>
          <w:color w:val="000000"/>
        </w:rPr>
        <w:t xml:space="preserve">. </w:t>
      </w:r>
    </w:p>
    <w:p w:rsidR="001627C2" w:rsidRPr="0084778E" w:rsidRDefault="001627C2" w:rsidP="001627C2">
      <w:pPr>
        <w:autoSpaceDE w:val="0"/>
        <w:autoSpaceDN w:val="0"/>
        <w:adjustRightInd w:val="0"/>
        <w:spacing w:after="0" w:line="240" w:lineRule="auto"/>
        <w:jc w:val="both"/>
        <w:rPr>
          <w:rFonts w:cs="Times New Roman"/>
          <w:color w:val="000000"/>
        </w:rPr>
      </w:pPr>
      <w:r w:rsidRPr="0084778E">
        <w:rPr>
          <w:rFonts w:cs="Times New Roman"/>
          <w:bCs/>
          <w:color w:val="000000"/>
        </w:rPr>
        <w:t xml:space="preserve">39/A. § </w:t>
      </w:r>
      <w:r w:rsidRPr="0084778E">
        <w:rPr>
          <w:rFonts w:cs="Times New Roman"/>
          <w:color w:val="000000"/>
        </w:rPr>
        <w:t xml:space="preserve">(1) Az építőipari kivitelezési tevékenység – a (2) bekezdés kivételével – csak olyan </w:t>
      </w:r>
      <w:r w:rsidRPr="0084778E">
        <w:rPr>
          <w:rFonts w:cs="Times New Roman"/>
          <w:bCs/>
          <w:color w:val="000000"/>
        </w:rPr>
        <w:t xml:space="preserve">felelős műszaki vezető </w:t>
      </w:r>
      <w:r w:rsidRPr="0084778E">
        <w:rPr>
          <w:rFonts w:cs="Times New Roman"/>
          <w:color w:val="000000"/>
        </w:rPr>
        <w:t xml:space="preserve">irányításával folytatható, aki a kivitelezési tevékenység </w:t>
      </w:r>
      <w:r w:rsidRPr="0084778E">
        <w:rPr>
          <w:rFonts w:cs="Times New Roman"/>
          <w:bCs/>
          <w:color w:val="000000"/>
        </w:rPr>
        <w:t>szakirányának</w:t>
      </w:r>
      <w:r w:rsidRPr="0084778E">
        <w:rPr>
          <w:rFonts w:cs="Times New Roman"/>
          <w:color w:val="000000"/>
        </w:rPr>
        <w:t xml:space="preserve"> </w:t>
      </w:r>
      <w:r w:rsidRPr="0084778E">
        <w:rPr>
          <w:rFonts w:cs="Times New Roman"/>
          <w:bCs/>
          <w:color w:val="000000"/>
        </w:rPr>
        <w:t>megfelelő jogosul</w:t>
      </w:r>
      <w:r w:rsidRPr="0084778E">
        <w:rPr>
          <w:rFonts w:cs="Times New Roman"/>
          <w:bCs/>
          <w:color w:val="000000"/>
        </w:rPr>
        <w:t>t</w:t>
      </w:r>
      <w:r w:rsidRPr="0084778E">
        <w:rPr>
          <w:rFonts w:cs="Times New Roman"/>
          <w:bCs/>
          <w:color w:val="000000"/>
        </w:rPr>
        <w:t xml:space="preserve">sággal </w:t>
      </w:r>
      <w:r w:rsidRPr="0084778E">
        <w:rPr>
          <w:rFonts w:cs="Times New Roman"/>
          <w:color w:val="000000"/>
        </w:rPr>
        <w:t xml:space="preserve">és egyéb feltételekkel, továbbá az építési tevékenységet végzők vonatkozásában közvetlen utasítási joggal rendelkezik </w:t>
      </w:r>
    </w:p>
    <w:p w:rsidR="001627C2" w:rsidRPr="0084778E" w:rsidRDefault="001627C2" w:rsidP="001627C2">
      <w:pPr>
        <w:autoSpaceDE w:val="0"/>
        <w:autoSpaceDN w:val="0"/>
        <w:adjustRightInd w:val="0"/>
        <w:spacing w:after="0" w:line="240" w:lineRule="auto"/>
        <w:jc w:val="both"/>
        <w:rPr>
          <w:rFonts w:cs="Times New Roman"/>
        </w:rPr>
      </w:pPr>
      <w:r w:rsidRPr="0084778E">
        <w:rPr>
          <w:rFonts w:cs="Times New Roman"/>
        </w:rPr>
        <w:t xml:space="preserve">(2) Kormányrendeletben meghatározott építési tevékenységet az ott előírt feltételek megléte esetén a tevékenység jellegének megfelelő </w:t>
      </w:r>
      <w:r w:rsidRPr="0084778E">
        <w:rPr>
          <w:rFonts w:cs="Times New Roman"/>
          <w:bCs/>
        </w:rPr>
        <w:t>szakképesítéssel rendelkező szakmunkás felelős</w:t>
      </w:r>
      <w:r w:rsidRPr="0084778E">
        <w:rPr>
          <w:rFonts w:cs="Times New Roman"/>
        </w:rPr>
        <w:t xml:space="preserve"> </w:t>
      </w:r>
      <w:r w:rsidRPr="0084778E">
        <w:rPr>
          <w:rFonts w:cs="Times New Roman"/>
          <w:bCs/>
        </w:rPr>
        <w:t>műszaki vezető irányítása nélkül is végezhet</w:t>
      </w:r>
      <w:r w:rsidRPr="0084778E">
        <w:rPr>
          <w:rFonts w:cs="Times New Roman"/>
        </w:rPr>
        <w:t xml:space="preserve">. E tevékenység végzése során felel a 40. § (2) bekezdés </w:t>
      </w:r>
      <w:r w:rsidRPr="0084778E">
        <w:rPr>
          <w:rFonts w:cs="Times New Roman"/>
          <w:i/>
          <w:iCs/>
        </w:rPr>
        <w:t xml:space="preserve">b)–e) </w:t>
      </w:r>
      <w:r w:rsidRPr="0084778E">
        <w:rPr>
          <w:rFonts w:cs="Times New Roman"/>
        </w:rPr>
        <w:t>pontjában foglaltak betartásáért.</w:t>
      </w:r>
    </w:p>
    <w:p w:rsidR="001627C2" w:rsidRPr="0084778E" w:rsidRDefault="001627C2" w:rsidP="001627C2">
      <w:pPr>
        <w:autoSpaceDE w:val="0"/>
        <w:autoSpaceDN w:val="0"/>
        <w:adjustRightInd w:val="0"/>
        <w:spacing w:after="0" w:line="240" w:lineRule="auto"/>
        <w:jc w:val="both"/>
        <w:rPr>
          <w:rFonts w:cs="Times New Roman"/>
        </w:rPr>
      </w:pPr>
      <w:r w:rsidRPr="0084778E">
        <w:rPr>
          <w:rFonts w:cs="Times New Roman"/>
        </w:rPr>
        <w:t xml:space="preserve">Az építőipari kivitelezési tevékenységről szóló 191/2009. (IX.15.) Korm. rendelet 13. § (8) az építőipari kivitelezési munka jellegének megfelelő </w:t>
      </w:r>
      <w:r w:rsidRPr="0084778E">
        <w:rPr>
          <w:rFonts w:cs="Times New Roman"/>
          <w:bCs/>
        </w:rPr>
        <w:t>szakképesítéssel rendelkező szakmunkás felelős</w:t>
      </w:r>
    </w:p>
    <w:p w:rsidR="001627C2" w:rsidRPr="0084778E" w:rsidRDefault="001627C2" w:rsidP="001627C2">
      <w:pPr>
        <w:autoSpaceDE w:val="0"/>
        <w:autoSpaceDN w:val="0"/>
        <w:adjustRightInd w:val="0"/>
        <w:spacing w:after="0" w:line="240" w:lineRule="auto"/>
        <w:jc w:val="both"/>
        <w:rPr>
          <w:rFonts w:cs="Times New Roman"/>
          <w:color w:val="000000"/>
        </w:rPr>
      </w:pPr>
      <w:proofErr w:type="gramStart"/>
      <w:r w:rsidRPr="0084778E">
        <w:rPr>
          <w:rFonts w:cs="Times New Roman"/>
          <w:bCs/>
        </w:rPr>
        <w:t>műszaki</w:t>
      </w:r>
      <w:proofErr w:type="gramEnd"/>
      <w:r w:rsidRPr="0084778E">
        <w:rPr>
          <w:rFonts w:cs="Times New Roman"/>
          <w:bCs/>
        </w:rPr>
        <w:t xml:space="preserve"> vezető irányítása nélkül </w:t>
      </w:r>
      <w:r w:rsidRPr="0084778E">
        <w:rPr>
          <w:rFonts w:cs="Times New Roman"/>
        </w:rPr>
        <w:t xml:space="preserve">is végezhet olyan építőipari kivitelezési tevékenységet, melynek teljesítéséhez </w:t>
      </w:r>
      <w:r w:rsidRPr="0084778E">
        <w:rPr>
          <w:rFonts w:cs="Times New Roman"/>
          <w:bCs/>
        </w:rPr>
        <w:t>nem vesz</w:t>
      </w:r>
      <w:r w:rsidRPr="0084778E">
        <w:rPr>
          <w:rFonts w:cs="Times New Roman"/>
        </w:rPr>
        <w:t xml:space="preserve"> </w:t>
      </w:r>
      <w:r w:rsidRPr="0084778E">
        <w:rPr>
          <w:rFonts w:cs="Times New Roman"/>
          <w:bCs/>
        </w:rPr>
        <w:t>igénybe további alvállalkozót</w:t>
      </w:r>
    </w:p>
    <w:p w:rsidR="001627C2" w:rsidRPr="0084778E" w:rsidRDefault="001627C2" w:rsidP="001627C2">
      <w:pPr>
        <w:jc w:val="both"/>
        <w:rPr>
          <w:rFonts w:cs="Times New Roman"/>
          <w:color w:val="000000"/>
        </w:rPr>
      </w:pPr>
      <w:r w:rsidRPr="0084778E">
        <w:rPr>
          <w:rFonts w:cs="Times New Roman"/>
          <w:bCs/>
          <w:color w:val="000000"/>
        </w:rPr>
        <w:t>Az 1997. évi LXXVIII. (</w:t>
      </w:r>
      <w:proofErr w:type="spellStart"/>
      <w:r w:rsidRPr="0084778E">
        <w:rPr>
          <w:rFonts w:cs="Times New Roman"/>
          <w:bCs/>
          <w:color w:val="000000"/>
        </w:rPr>
        <w:t>Étv</w:t>
      </w:r>
      <w:proofErr w:type="spellEnd"/>
      <w:r w:rsidRPr="0084778E">
        <w:rPr>
          <w:rFonts w:cs="Times New Roman"/>
          <w:bCs/>
          <w:color w:val="000000"/>
        </w:rPr>
        <w:t xml:space="preserve">) 38/D.§. </w:t>
      </w:r>
      <w:proofErr w:type="gramStart"/>
      <w:r w:rsidRPr="0084778E">
        <w:rPr>
          <w:rFonts w:cs="Times New Roman"/>
          <w:bCs/>
          <w:color w:val="000000"/>
        </w:rPr>
        <w:t>(1)  pont alapján,  a jogi személy</w:t>
      </w:r>
      <w:r w:rsidR="009C6A2C">
        <w:rPr>
          <w:rFonts w:cs="Times New Roman"/>
          <w:bCs/>
          <w:color w:val="000000"/>
        </w:rPr>
        <w:t xml:space="preserve">, </w:t>
      </w:r>
      <w:r w:rsidRPr="0084778E">
        <w:rPr>
          <w:rFonts w:cs="Times New Roman"/>
          <w:bCs/>
          <w:color w:val="000000"/>
        </w:rPr>
        <w:t xml:space="preserve"> vagy jogi személyiséggel nem rendelkező szervezet</w:t>
      </w:r>
      <w:r w:rsidR="009C6A2C">
        <w:rPr>
          <w:rFonts w:cs="Times New Roman"/>
          <w:bCs/>
          <w:color w:val="000000"/>
        </w:rPr>
        <w:t>,</w:t>
      </w:r>
      <w:r w:rsidRPr="0084778E">
        <w:rPr>
          <w:rFonts w:cs="Times New Roman"/>
          <w:bCs/>
          <w:color w:val="000000"/>
        </w:rPr>
        <w:t xml:space="preserve"> akkor végezhet a 16.§, a 32.§.a 33/A §. és a 38/A-38/C §. szerinti tevékenységet, ha a tagja</w:t>
      </w:r>
      <w:r w:rsidR="009C6A2C">
        <w:rPr>
          <w:rFonts w:cs="Times New Roman"/>
          <w:bCs/>
          <w:color w:val="000000"/>
        </w:rPr>
        <w:t>,</w:t>
      </w:r>
      <w:r w:rsidRPr="0084778E">
        <w:rPr>
          <w:rFonts w:cs="Times New Roman"/>
          <w:bCs/>
          <w:color w:val="000000"/>
        </w:rPr>
        <w:t xml:space="preserve"> vagy alkalmazottja, rendelkezik településtervezési, település rendezési </w:t>
      </w:r>
      <w:r w:rsidRPr="0084778E">
        <w:rPr>
          <w:rFonts w:cs="Times New Roman"/>
          <w:color w:val="000000"/>
        </w:rPr>
        <w:t>szakértői,</w:t>
      </w:r>
      <w:r w:rsidR="009C6A2C">
        <w:rPr>
          <w:rFonts w:cs="Times New Roman"/>
          <w:color w:val="000000"/>
        </w:rPr>
        <w:t xml:space="preserve"> </w:t>
      </w:r>
      <w:r w:rsidRPr="0084778E">
        <w:rPr>
          <w:rFonts w:cs="Times New Roman"/>
          <w:color w:val="000000"/>
        </w:rPr>
        <w:t>építészeti műszaki tervező, építésügyi műszaki szakértői, beruházás bonyolítási, építésügyi igazgatási szakértői, fel</w:t>
      </w:r>
      <w:r w:rsidRPr="0084778E">
        <w:rPr>
          <w:rFonts w:cs="Times New Roman"/>
          <w:color w:val="000000"/>
        </w:rPr>
        <w:t>e</w:t>
      </w:r>
      <w:r w:rsidRPr="0084778E">
        <w:rPr>
          <w:rFonts w:cs="Times New Roman"/>
          <w:color w:val="000000"/>
        </w:rPr>
        <w:t>lős műszaki vezetői, építési műszaki ellenőri energetikai tanúsító jogosultsággal, és ezt a tevékenységet a jogosultsággal rendelkező személy végzi.</w:t>
      </w:r>
      <w:proofErr w:type="gramEnd"/>
      <w:r w:rsidRPr="0084778E">
        <w:rPr>
          <w:rFonts w:cs="Times New Roman"/>
          <w:color w:val="000000"/>
        </w:rPr>
        <w:t xml:space="preserve"> </w:t>
      </w:r>
    </w:p>
    <w:p w:rsidR="001627C2" w:rsidRDefault="001627C2" w:rsidP="001627C2">
      <w:pPr>
        <w:pStyle w:val="Listaszerbekezds"/>
        <w:spacing w:after="0" w:line="240" w:lineRule="auto"/>
        <w:ind w:left="360"/>
        <w:jc w:val="right"/>
        <w:rPr>
          <w:b/>
          <w:sz w:val="24"/>
          <w:szCs w:val="24"/>
        </w:rPr>
      </w:pPr>
      <w:r>
        <w:rPr>
          <w:b/>
          <w:sz w:val="24"/>
          <w:szCs w:val="24"/>
        </w:rPr>
        <w:t>4/4</w:t>
      </w:r>
      <w:r w:rsidR="00F325ED">
        <w:rPr>
          <w:b/>
          <w:sz w:val="24"/>
          <w:szCs w:val="24"/>
        </w:rPr>
        <w:t xml:space="preserve">. számú </w:t>
      </w:r>
      <w:r>
        <w:rPr>
          <w:b/>
          <w:sz w:val="24"/>
          <w:szCs w:val="24"/>
        </w:rPr>
        <w:t xml:space="preserve">melléklet </w:t>
      </w:r>
    </w:p>
    <w:p w:rsidR="001627C2" w:rsidRDefault="001627C2" w:rsidP="001627C2">
      <w:pPr>
        <w:pStyle w:val="Listaszerbekezds"/>
        <w:spacing w:after="0" w:line="240" w:lineRule="auto"/>
        <w:ind w:left="360"/>
        <w:rPr>
          <w:b/>
          <w:sz w:val="24"/>
          <w:szCs w:val="24"/>
        </w:rPr>
      </w:pPr>
    </w:p>
    <w:p w:rsidR="001627C2" w:rsidRPr="000F318E" w:rsidRDefault="001627C2" w:rsidP="001627C2">
      <w:pPr>
        <w:pStyle w:val="Listaszerbekezds"/>
        <w:spacing w:after="0" w:line="240" w:lineRule="auto"/>
        <w:ind w:left="360"/>
        <w:jc w:val="center"/>
        <w:rPr>
          <w:b/>
          <w:sz w:val="24"/>
          <w:szCs w:val="24"/>
        </w:rPr>
      </w:pPr>
      <w:r w:rsidRPr="000F318E">
        <w:rPr>
          <w:b/>
          <w:sz w:val="24"/>
          <w:szCs w:val="24"/>
        </w:rPr>
        <w:t>Munkavédelmi és tűzvédelmi ellenőrzések</w:t>
      </w:r>
    </w:p>
    <w:p w:rsidR="001627C2" w:rsidRDefault="001627C2" w:rsidP="001627C2">
      <w:pPr>
        <w:spacing w:after="0" w:line="240" w:lineRule="auto"/>
      </w:pPr>
    </w:p>
    <w:p w:rsidR="001627C2" w:rsidRDefault="001627C2" w:rsidP="001627C2">
      <w:pPr>
        <w:spacing w:after="0" w:line="240" w:lineRule="auto"/>
        <w:jc w:val="both"/>
      </w:pPr>
      <w:r>
        <w:t>A munkaügyi ellenőrzésről szóló 1996. évi LXXV. törvény 3/</w:t>
      </w:r>
      <w:proofErr w:type="gramStart"/>
      <w:r>
        <w:t>A</w:t>
      </w:r>
      <w:proofErr w:type="gramEnd"/>
      <w:r>
        <w:t>. § (2) bekezdésében meghatározott adatokat a bontás, vagy az építőipari kivitelezési tevékenység megkezdésének helye szerint illetékes főv</w:t>
      </w:r>
      <w:r>
        <w:t>á</w:t>
      </w:r>
      <w:r>
        <w:t>rosi és megyei kormányhivatal munkaügyi felügyelőségének továbbítja,</w:t>
      </w:r>
    </w:p>
    <w:p w:rsidR="001627C2" w:rsidRDefault="001627C2" w:rsidP="001627C2">
      <w:pPr>
        <w:spacing w:after="0" w:line="240" w:lineRule="auto"/>
        <w:jc w:val="both"/>
      </w:pPr>
    </w:p>
    <w:p w:rsidR="001627C2" w:rsidRDefault="001627C2" w:rsidP="001627C2">
      <w:pPr>
        <w:spacing w:after="0" w:line="240" w:lineRule="auto"/>
        <w:rPr>
          <w:b/>
        </w:rPr>
      </w:pPr>
    </w:p>
    <w:p w:rsidR="001627C2" w:rsidRDefault="001627C2" w:rsidP="001627C2">
      <w:pPr>
        <w:spacing w:after="0" w:line="240" w:lineRule="auto"/>
        <w:rPr>
          <w:b/>
        </w:rPr>
      </w:pPr>
    </w:p>
    <w:p w:rsidR="001627C2" w:rsidRDefault="001627C2" w:rsidP="001627C2">
      <w:pPr>
        <w:spacing w:after="0" w:line="240" w:lineRule="auto"/>
        <w:rPr>
          <w:b/>
        </w:rPr>
      </w:pPr>
    </w:p>
    <w:p w:rsidR="001627C2" w:rsidRDefault="001627C2" w:rsidP="001627C2">
      <w:pPr>
        <w:spacing w:after="0" w:line="240" w:lineRule="auto"/>
        <w:rPr>
          <w:b/>
        </w:rPr>
      </w:pPr>
    </w:p>
    <w:p w:rsidR="001627C2" w:rsidRPr="00F325ED" w:rsidRDefault="001627C2" w:rsidP="001627C2">
      <w:pPr>
        <w:spacing w:after="0" w:line="240" w:lineRule="auto"/>
        <w:jc w:val="right"/>
        <w:rPr>
          <w:b/>
          <w:sz w:val="24"/>
          <w:szCs w:val="24"/>
        </w:rPr>
      </w:pPr>
      <w:r w:rsidRPr="00F325ED">
        <w:rPr>
          <w:b/>
          <w:sz w:val="24"/>
          <w:szCs w:val="24"/>
        </w:rPr>
        <w:t>4/5</w:t>
      </w:r>
      <w:r w:rsidR="00F325ED">
        <w:rPr>
          <w:b/>
          <w:sz w:val="24"/>
          <w:szCs w:val="24"/>
        </w:rPr>
        <w:t>.</w:t>
      </w:r>
      <w:r w:rsidRPr="00F325ED">
        <w:rPr>
          <w:b/>
          <w:sz w:val="24"/>
          <w:szCs w:val="24"/>
        </w:rPr>
        <w:t xml:space="preserve"> számú melléklet </w:t>
      </w:r>
    </w:p>
    <w:p w:rsidR="001627C2" w:rsidRPr="00F325ED" w:rsidRDefault="001627C2" w:rsidP="001627C2">
      <w:pPr>
        <w:spacing w:after="0" w:line="240" w:lineRule="auto"/>
        <w:rPr>
          <w:b/>
          <w:sz w:val="24"/>
          <w:szCs w:val="24"/>
        </w:rPr>
      </w:pPr>
    </w:p>
    <w:p w:rsidR="001627C2" w:rsidRPr="00837F02" w:rsidRDefault="001627C2" w:rsidP="001627C2">
      <w:pPr>
        <w:spacing w:after="0" w:line="240" w:lineRule="auto"/>
        <w:rPr>
          <w:b/>
          <w:sz w:val="24"/>
          <w:szCs w:val="24"/>
        </w:rPr>
      </w:pPr>
      <w:r w:rsidRPr="00837F02">
        <w:rPr>
          <w:b/>
          <w:sz w:val="24"/>
          <w:szCs w:val="24"/>
        </w:rPr>
        <w:t xml:space="preserve">Elektronikus építési napló vezetésének kötelezettsége, formája, problémák a megkezdett uniós beruházások esetében (közbeszerzést érintők) </w:t>
      </w:r>
    </w:p>
    <w:p w:rsidR="001627C2" w:rsidRPr="00F325ED" w:rsidRDefault="00F325ED" w:rsidP="001627C2">
      <w:pPr>
        <w:spacing w:after="0" w:line="240" w:lineRule="auto"/>
      </w:pPr>
      <w:r>
        <w:rPr>
          <w:sz w:val="24"/>
          <w:szCs w:val="24"/>
        </w:rPr>
        <w:t xml:space="preserve">     </w:t>
      </w:r>
    </w:p>
    <w:p w:rsidR="001627C2" w:rsidRPr="00F325ED" w:rsidRDefault="001627C2" w:rsidP="001627C2">
      <w:pPr>
        <w:rPr>
          <w:rFonts w:cs="Times New Roman"/>
          <w:b/>
        </w:rPr>
      </w:pPr>
      <w:r w:rsidRPr="00F325ED">
        <w:rPr>
          <w:rFonts w:cs="Times New Roman"/>
          <w:b/>
        </w:rPr>
        <w:t>Az elektronikus napló jogszabályi háttere</w:t>
      </w:r>
    </w:p>
    <w:p w:rsidR="001627C2" w:rsidRPr="00F325ED" w:rsidRDefault="001627C2" w:rsidP="001627C2">
      <w:pPr>
        <w:spacing w:after="120" w:line="240" w:lineRule="auto"/>
        <w:rPr>
          <w:rFonts w:cs="Times New Roman"/>
        </w:rPr>
      </w:pPr>
      <w:r w:rsidRPr="00F325ED">
        <w:rPr>
          <w:rFonts w:cs="Times New Roman"/>
        </w:rPr>
        <w:t>Az épített környezet alakításáról és védelméről szóló 1997. évi LXXVIII. törvény</w:t>
      </w:r>
    </w:p>
    <w:p w:rsidR="001627C2" w:rsidRPr="00F325ED" w:rsidRDefault="001627C2" w:rsidP="001627C2">
      <w:pPr>
        <w:spacing w:after="120" w:line="240" w:lineRule="auto"/>
        <w:rPr>
          <w:rFonts w:cs="Times New Roman"/>
        </w:rPr>
      </w:pPr>
      <w:r w:rsidRPr="00F325ED">
        <w:rPr>
          <w:rFonts w:cs="Times New Roman"/>
        </w:rPr>
        <w:t>Az építőipari kivitelezési tevékenységről szóló 191/2009. (IX. 15.) Kormányrendelet</w:t>
      </w:r>
    </w:p>
    <w:p w:rsidR="001627C2" w:rsidRPr="00F325ED" w:rsidRDefault="001627C2" w:rsidP="001627C2">
      <w:pPr>
        <w:spacing w:after="120" w:line="240" w:lineRule="auto"/>
        <w:rPr>
          <w:rFonts w:cs="Times New Roman"/>
        </w:rPr>
      </w:pPr>
      <w:r w:rsidRPr="00F325ED">
        <w:rPr>
          <w:rFonts w:cs="Times New Roman"/>
        </w:rPr>
        <w:t xml:space="preserve">Az építésügyi és építésfelügyeleti hatósági eljárásokról és ellenőrzésekről, valamint az építésügyi hatósági szolgáltatásról szóló 312/2012. (XI.8.) </w:t>
      </w:r>
      <w:proofErr w:type="gramStart"/>
      <w:r w:rsidRPr="00F325ED">
        <w:rPr>
          <w:rFonts w:cs="Times New Roman"/>
        </w:rPr>
        <w:t>Kormány rendelet</w:t>
      </w:r>
      <w:proofErr w:type="gramEnd"/>
    </w:p>
    <w:p w:rsidR="001627C2" w:rsidRPr="00F325ED" w:rsidRDefault="001627C2" w:rsidP="001627C2">
      <w:pPr>
        <w:spacing w:after="120" w:line="240" w:lineRule="auto"/>
        <w:rPr>
          <w:rFonts w:cs="Times New Roman"/>
        </w:rPr>
      </w:pPr>
      <w:r w:rsidRPr="00F325ED">
        <w:rPr>
          <w:rFonts w:cs="Times New Roman"/>
        </w:rPr>
        <w:t xml:space="preserve">Az Építésügyi Dokumentációs és Információs Központról, valamint az Országos Építésügyi Nyilvántartásról szóló 313/2012. (XI.8.) </w:t>
      </w:r>
      <w:proofErr w:type="gramStart"/>
      <w:r w:rsidRPr="00F325ED">
        <w:rPr>
          <w:rFonts w:cs="Times New Roman"/>
        </w:rPr>
        <w:t>Kormány rendelet</w:t>
      </w:r>
      <w:proofErr w:type="gramEnd"/>
    </w:p>
    <w:p w:rsidR="001627C2" w:rsidRPr="00F325ED" w:rsidRDefault="001627C2" w:rsidP="001627C2">
      <w:pPr>
        <w:spacing w:after="120" w:line="240" w:lineRule="auto"/>
        <w:rPr>
          <w:rFonts w:cs="Times New Roman"/>
        </w:rPr>
      </w:pPr>
      <w:r w:rsidRPr="00F325ED">
        <w:rPr>
          <w:rFonts w:cs="Times New Roman"/>
        </w:rPr>
        <w:t xml:space="preserve">Az építésfelügyeleti bírságról szóló 238/2005. (X.25.) Kormányrendelet </w:t>
      </w:r>
    </w:p>
    <w:p w:rsidR="001627C2" w:rsidRPr="00F325ED" w:rsidRDefault="001627C2" w:rsidP="001627C2">
      <w:pPr>
        <w:rPr>
          <w:rFonts w:cs="Times New Roman"/>
        </w:rPr>
      </w:pPr>
      <w:r w:rsidRPr="00F325ED">
        <w:rPr>
          <w:rFonts w:cs="Times New Roman"/>
        </w:rPr>
        <w:t xml:space="preserve">Az elektronikus napló bevezetésével az építési napló fogalma </w:t>
      </w:r>
      <w:r w:rsidRPr="00F325ED">
        <w:rPr>
          <w:rFonts w:cs="Times New Roman"/>
          <w:u w:val="single"/>
        </w:rPr>
        <w:t>NEM</w:t>
      </w:r>
      <w:r w:rsidRPr="00F325ED">
        <w:rPr>
          <w:rFonts w:cs="Times New Roman"/>
        </w:rPr>
        <w:t xml:space="preserve"> változik. </w:t>
      </w:r>
    </w:p>
    <w:p w:rsidR="001627C2" w:rsidRPr="00F325ED" w:rsidRDefault="001627C2" w:rsidP="001627C2">
      <w:pPr>
        <w:spacing w:after="0" w:line="240" w:lineRule="auto"/>
        <w:rPr>
          <w:rFonts w:cs="Times New Roman"/>
          <w:b/>
        </w:rPr>
      </w:pPr>
      <w:r w:rsidRPr="00F325ED">
        <w:rPr>
          <w:rFonts w:cs="Times New Roman"/>
          <w:b/>
        </w:rPr>
        <w:t>Az elektronikus építési naplóról általában</w:t>
      </w:r>
    </w:p>
    <w:p w:rsidR="001627C2" w:rsidRPr="00F325ED" w:rsidRDefault="001627C2" w:rsidP="001627C2">
      <w:pPr>
        <w:spacing w:after="0" w:line="240" w:lineRule="auto"/>
        <w:ind w:firstLine="708"/>
        <w:rPr>
          <w:rFonts w:cs="Times New Roman"/>
        </w:rPr>
      </w:pPr>
    </w:p>
    <w:p w:rsidR="001627C2" w:rsidRPr="00F325ED" w:rsidRDefault="001627C2" w:rsidP="001627C2">
      <w:pPr>
        <w:spacing w:after="0" w:line="240" w:lineRule="auto"/>
        <w:rPr>
          <w:rFonts w:cs="Times New Roman"/>
        </w:rPr>
      </w:pPr>
      <w:r w:rsidRPr="00F325ED">
        <w:rPr>
          <w:rFonts w:cs="Times New Roman"/>
        </w:rPr>
        <w:t>Építési naplót kell vezetni az alábbi kivitelezési tevékenységeknél</w:t>
      </w:r>
    </w:p>
    <w:p w:rsidR="001627C2" w:rsidRPr="00F325ED" w:rsidRDefault="001627C2" w:rsidP="001627C2">
      <w:pPr>
        <w:spacing w:after="0" w:line="240" w:lineRule="auto"/>
        <w:rPr>
          <w:rFonts w:cs="Times New Roman"/>
        </w:rPr>
      </w:pPr>
    </w:p>
    <w:p w:rsidR="001627C2" w:rsidRPr="00F325ED" w:rsidRDefault="001627C2" w:rsidP="00AA5561">
      <w:pPr>
        <w:numPr>
          <w:ilvl w:val="0"/>
          <w:numId w:val="131"/>
        </w:numPr>
        <w:spacing w:after="0" w:line="240" w:lineRule="auto"/>
        <w:rPr>
          <w:rFonts w:cs="Times New Roman"/>
        </w:rPr>
      </w:pPr>
      <w:r w:rsidRPr="00F325ED">
        <w:rPr>
          <w:rFonts w:cs="Times New Roman"/>
        </w:rPr>
        <w:t>építésügyi hatósági engedélyhez kötött,</w:t>
      </w:r>
    </w:p>
    <w:p w:rsidR="001627C2" w:rsidRPr="00F325ED" w:rsidRDefault="001627C2" w:rsidP="00AA5561">
      <w:pPr>
        <w:numPr>
          <w:ilvl w:val="0"/>
          <w:numId w:val="131"/>
        </w:numPr>
        <w:spacing w:after="0" w:line="240" w:lineRule="auto"/>
        <w:rPr>
          <w:rFonts w:cs="Times New Roman"/>
        </w:rPr>
      </w:pPr>
      <w:r w:rsidRPr="00F325ED">
        <w:rPr>
          <w:rFonts w:cs="Times New Roman"/>
        </w:rPr>
        <w:t xml:space="preserve">tudomásulvételi eljáráshoz kötött, </w:t>
      </w:r>
    </w:p>
    <w:p w:rsidR="001627C2" w:rsidRPr="00F325ED" w:rsidRDefault="001627C2" w:rsidP="00AA5561">
      <w:pPr>
        <w:numPr>
          <w:ilvl w:val="0"/>
          <w:numId w:val="131"/>
        </w:numPr>
        <w:spacing w:after="0" w:line="240" w:lineRule="auto"/>
        <w:rPr>
          <w:rFonts w:cs="Times New Roman"/>
        </w:rPr>
      </w:pPr>
      <w:r w:rsidRPr="00F325ED">
        <w:rPr>
          <w:rFonts w:cs="Times New Roman"/>
        </w:rPr>
        <w:t>a Kbt. hatálya alá tartozó kivitelezések esetében.</w:t>
      </w:r>
    </w:p>
    <w:p w:rsidR="001627C2" w:rsidRPr="00F325ED" w:rsidRDefault="001627C2" w:rsidP="001627C2">
      <w:pPr>
        <w:spacing w:after="0" w:line="240" w:lineRule="auto"/>
        <w:ind w:left="1077"/>
        <w:rPr>
          <w:rFonts w:cs="Times New Roman"/>
        </w:rPr>
      </w:pPr>
    </w:p>
    <w:p w:rsidR="001627C2" w:rsidRPr="00F325ED" w:rsidRDefault="001627C2" w:rsidP="001627C2">
      <w:pPr>
        <w:spacing w:after="0" w:line="240" w:lineRule="auto"/>
        <w:rPr>
          <w:rFonts w:cs="Times New Roman"/>
        </w:rPr>
      </w:pPr>
      <w:r w:rsidRPr="00F325ED">
        <w:rPr>
          <w:rFonts w:cs="Times New Roman"/>
        </w:rPr>
        <w:t>Az építési napló időrendben tartalmazza:</w:t>
      </w:r>
    </w:p>
    <w:p w:rsidR="001627C2" w:rsidRPr="00F325ED" w:rsidRDefault="001627C2" w:rsidP="001627C2">
      <w:pPr>
        <w:spacing w:after="0" w:line="240" w:lineRule="auto"/>
        <w:rPr>
          <w:rFonts w:cs="Times New Roman"/>
        </w:rPr>
      </w:pPr>
    </w:p>
    <w:p w:rsidR="001627C2" w:rsidRPr="00F325ED" w:rsidRDefault="001627C2" w:rsidP="00AA5561">
      <w:pPr>
        <w:numPr>
          <w:ilvl w:val="0"/>
          <w:numId w:val="131"/>
        </w:numPr>
        <w:spacing w:after="0" w:line="240" w:lineRule="auto"/>
        <w:rPr>
          <w:rFonts w:cs="Times New Roman"/>
        </w:rPr>
      </w:pPr>
      <w:r w:rsidRPr="00F325ED">
        <w:rPr>
          <w:rFonts w:cs="Times New Roman"/>
        </w:rPr>
        <w:t xml:space="preserve">a szerződés tárgya szerinti építőipari kivitelezési tevékenységet, </w:t>
      </w:r>
    </w:p>
    <w:p w:rsidR="001627C2" w:rsidRPr="00F325ED" w:rsidRDefault="001627C2" w:rsidP="00AA5561">
      <w:pPr>
        <w:numPr>
          <w:ilvl w:val="0"/>
          <w:numId w:val="131"/>
        </w:numPr>
        <w:spacing w:after="0" w:line="240" w:lineRule="auto"/>
        <w:rPr>
          <w:rFonts w:cs="Times New Roman"/>
        </w:rPr>
      </w:pPr>
      <w:r w:rsidRPr="00F325ED">
        <w:rPr>
          <w:rFonts w:cs="Times New Roman"/>
        </w:rPr>
        <w:t xml:space="preserve">az építési-szerelési munkák adatait, </w:t>
      </w:r>
    </w:p>
    <w:p w:rsidR="001627C2" w:rsidRPr="00F325ED" w:rsidRDefault="001627C2" w:rsidP="00AA5561">
      <w:pPr>
        <w:numPr>
          <w:ilvl w:val="0"/>
          <w:numId w:val="131"/>
        </w:numPr>
        <w:spacing w:after="0" w:line="240" w:lineRule="auto"/>
        <w:rPr>
          <w:rFonts w:cs="Times New Roman"/>
        </w:rPr>
      </w:pPr>
      <w:r w:rsidRPr="00F325ED">
        <w:rPr>
          <w:rFonts w:cs="Times New Roman"/>
        </w:rPr>
        <w:t xml:space="preserve">a munka menetére, megfelelőségére és dokumentumaira vonatkozó vagy az elszámoláshoz szükséges jelentős tényeket. </w:t>
      </w:r>
    </w:p>
    <w:p w:rsidR="001627C2" w:rsidRPr="00F325ED" w:rsidRDefault="001627C2" w:rsidP="00AA5561">
      <w:pPr>
        <w:numPr>
          <w:ilvl w:val="0"/>
          <w:numId w:val="131"/>
        </w:numPr>
        <w:spacing w:after="0" w:line="240" w:lineRule="auto"/>
        <w:rPr>
          <w:rFonts w:cs="Times New Roman"/>
        </w:rPr>
      </w:pPr>
    </w:p>
    <w:p w:rsidR="001627C2" w:rsidRPr="00F325ED" w:rsidRDefault="001627C2" w:rsidP="001627C2">
      <w:pPr>
        <w:spacing w:after="0" w:line="240" w:lineRule="auto"/>
        <w:jc w:val="both"/>
        <w:rPr>
          <w:rFonts w:cs="Times New Roman"/>
        </w:rPr>
      </w:pPr>
      <w:r w:rsidRPr="00F325ED">
        <w:rPr>
          <w:rFonts w:cs="Times New Roman"/>
        </w:rPr>
        <w:t xml:space="preserve">Az építési munkaterület átadásával egyidejűleg a naplót - elektronikus építési napló esetén az első elektronikus építési főnaplót - meg kell nyitni. </w:t>
      </w:r>
    </w:p>
    <w:p w:rsidR="001627C2" w:rsidRPr="00F325ED" w:rsidRDefault="001627C2" w:rsidP="001627C2">
      <w:pPr>
        <w:spacing w:after="0" w:line="240" w:lineRule="auto"/>
        <w:jc w:val="both"/>
        <w:rPr>
          <w:rFonts w:cs="Times New Roman"/>
        </w:rPr>
      </w:pPr>
    </w:p>
    <w:p w:rsidR="001627C2" w:rsidRPr="00F325ED" w:rsidRDefault="001627C2" w:rsidP="001627C2">
      <w:pPr>
        <w:spacing w:after="0" w:line="240" w:lineRule="auto"/>
        <w:jc w:val="both"/>
        <w:rPr>
          <w:rFonts w:cs="Times New Roman"/>
        </w:rPr>
      </w:pPr>
      <w:r w:rsidRPr="00F325ED">
        <w:rPr>
          <w:rFonts w:cs="Times New Roman"/>
        </w:rPr>
        <w:t xml:space="preserve">Ha az építtető nem azonos a tulajdonossal, akkor az építési munkaterület átadását a tulajdonosnak külön nyilatkozatban kell tudomásul vennie és azt elektronikus formában az építési naplóhoz csatolnia. </w:t>
      </w:r>
    </w:p>
    <w:p w:rsidR="001627C2" w:rsidRPr="00F325ED" w:rsidRDefault="001627C2" w:rsidP="001627C2">
      <w:pPr>
        <w:spacing w:after="0" w:line="240" w:lineRule="auto"/>
        <w:jc w:val="both"/>
        <w:rPr>
          <w:rFonts w:cs="Times New Roman"/>
        </w:rPr>
      </w:pPr>
    </w:p>
    <w:p w:rsidR="001627C2" w:rsidRPr="00F325ED" w:rsidRDefault="001627C2" w:rsidP="001627C2">
      <w:pPr>
        <w:spacing w:after="0" w:line="240" w:lineRule="auto"/>
        <w:jc w:val="both"/>
        <w:rPr>
          <w:rFonts w:cs="Times New Roman"/>
        </w:rPr>
      </w:pPr>
      <w:r w:rsidRPr="00F325ED">
        <w:rPr>
          <w:rFonts w:cs="Times New Roman"/>
        </w:rPr>
        <w:t xml:space="preserve">A tulajdonos nyilatkozatának hiányában az építési </w:t>
      </w:r>
      <w:r w:rsidRPr="00F325ED">
        <w:rPr>
          <w:rFonts w:cs="Times New Roman"/>
          <w:u w:val="single"/>
        </w:rPr>
        <w:t>munkaterület nem adható át a f</w:t>
      </w:r>
      <w:r w:rsidRPr="00F325ED">
        <w:rPr>
          <w:rFonts w:cs="Times New Roman"/>
        </w:rPr>
        <w:t xml:space="preserve">ővállalkozó kivitelezőnek, az </w:t>
      </w:r>
      <w:r w:rsidRPr="00F325ED">
        <w:rPr>
          <w:rFonts w:cs="Times New Roman"/>
          <w:u w:val="single"/>
        </w:rPr>
        <w:t>építési napló nem nyitható meg</w:t>
      </w:r>
      <w:r w:rsidRPr="00F325ED">
        <w:rPr>
          <w:rFonts w:cs="Times New Roman"/>
        </w:rPr>
        <w:t xml:space="preserve"> és a kivitelezés sem kezdhető meg.</w:t>
      </w:r>
    </w:p>
    <w:p w:rsidR="001627C2" w:rsidRPr="00F325ED" w:rsidRDefault="001627C2" w:rsidP="001627C2">
      <w:pPr>
        <w:spacing w:after="0" w:line="240" w:lineRule="auto"/>
        <w:rPr>
          <w:rFonts w:cs="Times New Roman"/>
        </w:rPr>
      </w:pPr>
    </w:p>
    <w:p w:rsidR="001627C2" w:rsidRPr="00F325ED" w:rsidRDefault="001627C2" w:rsidP="001627C2">
      <w:pPr>
        <w:spacing w:after="0" w:line="240" w:lineRule="auto"/>
        <w:jc w:val="both"/>
        <w:rPr>
          <w:rFonts w:cs="Times New Roman"/>
        </w:rPr>
      </w:pPr>
      <w:r w:rsidRPr="00F325ED">
        <w:rPr>
          <w:rFonts w:cs="Times New Roman"/>
          <w:b/>
        </w:rPr>
        <w:t>Az építőipari kivitelezési folyamat résztvevői az előírt építési naplóval kapcsolatos kötelezettségüket az építésügyért felelős miniszter által működtetett internetes alapú elektronikus építési naplóban kötelesek teljesíteni</w:t>
      </w:r>
      <w:r w:rsidRPr="00F325ED">
        <w:rPr>
          <w:rFonts w:cs="Times New Roman"/>
        </w:rPr>
        <w:t>!</w:t>
      </w:r>
    </w:p>
    <w:p w:rsidR="001627C2" w:rsidRPr="00F325ED" w:rsidRDefault="001627C2" w:rsidP="001627C2">
      <w:pPr>
        <w:rPr>
          <w:rFonts w:cs="Times New Roman"/>
        </w:rPr>
      </w:pPr>
    </w:p>
    <w:p w:rsidR="001627C2" w:rsidRPr="00F325ED" w:rsidRDefault="001627C2" w:rsidP="001627C2">
      <w:pPr>
        <w:spacing w:after="0" w:line="240" w:lineRule="auto"/>
        <w:rPr>
          <w:rFonts w:cs="Times New Roman"/>
        </w:rPr>
      </w:pPr>
      <w:r w:rsidRPr="00F325ED">
        <w:rPr>
          <w:rFonts w:cs="Times New Roman"/>
        </w:rPr>
        <w:t xml:space="preserve">Az elektronikus építési napló egy komplex elektronikus alkalmazás, amely lehetővé teszi </w:t>
      </w:r>
    </w:p>
    <w:p w:rsidR="001627C2" w:rsidRPr="00F325ED" w:rsidRDefault="001627C2" w:rsidP="001627C2">
      <w:pPr>
        <w:spacing w:after="0" w:line="240" w:lineRule="auto"/>
        <w:rPr>
          <w:rFonts w:cs="Times New Roman"/>
        </w:rPr>
      </w:pPr>
    </w:p>
    <w:p w:rsidR="001627C2" w:rsidRPr="00F325ED" w:rsidRDefault="001627C2" w:rsidP="00AA5561">
      <w:pPr>
        <w:pStyle w:val="Listaszerbekezds"/>
        <w:numPr>
          <w:ilvl w:val="0"/>
          <w:numId w:val="133"/>
        </w:numPr>
        <w:rPr>
          <w:rFonts w:cs="Times New Roman"/>
        </w:rPr>
      </w:pPr>
      <w:r w:rsidRPr="00F325ED">
        <w:rPr>
          <w:rFonts w:cs="Times New Roman"/>
        </w:rPr>
        <w:t xml:space="preserve"> az építőipari kivitelezési folyamat felügyeletét, az építési napló vezetését,</w:t>
      </w:r>
    </w:p>
    <w:p w:rsidR="001627C2" w:rsidRPr="00F325ED" w:rsidRDefault="001627C2" w:rsidP="00AA5561">
      <w:pPr>
        <w:pStyle w:val="Listaszerbekezds"/>
        <w:numPr>
          <w:ilvl w:val="0"/>
          <w:numId w:val="133"/>
        </w:numPr>
        <w:rPr>
          <w:rFonts w:cs="Times New Roman"/>
        </w:rPr>
      </w:pPr>
      <w:r w:rsidRPr="00F325ED">
        <w:rPr>
          <w:rFonts w:cs="Times New Roman"/>
        </w:rPr>
        <w:t>azonnali  tájékoztatás  a veszélyhelyzetekről</w:t>
      </w:r>
    </w:p>
    <w:p w:rsidR="001627C2" w:rsidRPr="00F325ED" w:rsidRDefault="001627C2" w:rsidP="00AA5561">
      <w:pPr>
        <w:pStyle w:val="Listaszerbekezds"/>
        <w:numPr>
          <w:ilvl w:val="0"/>
          <w:numId w:val="133"/>
        </w:numPr>
        <w:rPr>
          <w:rFonts w:cs="Times New Roman"/>
        </w:rPr>
      </w:pPr>
      <w:r w:rsidRPr="00F325ED">
        <w:rPr>
          <w:rFonts w:cs="Times New Roman"/>
        </w:rPr>
        <w:t xml:space="preserve">a tényekről, a körülményekről, amelyek az építési szerződésen alapuló kötelezettségeik szerződésszerű teljesítését befolyásolják vagy veszélyeztetik. </w:t>
      </w:r>
      <w:r w:rsidRPr="00F325ED">
        <w:rPr>
          <w:rFonts w:cs="Times New Roman"/>
          <w:i/>
          <w:iCs/>
        </w:rPr>
        <w:t> </w:t>
      </w:r>
      <w:r w:rsidRPr="00F325ED">
        <w:rPr>
          <w:rFonts w:cs="Times New Roman"/>
        </w:rPr>
        <w:t xml:space="preserve"> </w:t>
      </w:r>
    </w:p>
    <w:p w:rsidR="001627C2" w:rsidRPr="00F325ED" w:rsidRDefault="001627C2" w:rsidP="00AA5561">
      <w:pPr>
        <w:pStyle w:val="Listaszerbekezds"/>
        <w:numPr>
          <w:ilvl w:val="0"/>
          <w:numId w:val="133"/>
        </w:numPr>
        <w:rPr>
          <w:rFonts w:cs="Times New Roman"/>
        </w:rPr>
      </w:pPr>
      <w:r w:rsidRPr="00F325ED">
        <w:rPr>
          <w:rFonts w:cs="Times New Roman"/>
        </w:rPr>
        <w:t xml:space="preserve"> elektronikus úton biztosítja a beruházásra vonatokozó kivitelezési adatokhoz a hozzáférést  az arra jogosultak számára a hozzáférést, </w:t>
      </w:r>
    </w:p>
    <w:p w:rsidR="001627C2" w:rsidRPr="00F325ED" w:rsidRDefault="001627C2" w:rsidP="00AA5561">
      <w:pPr>
        <w:pStyle w:val="Listaszerbekezds"/>
        <w:numPr>
          <w:ilvl w:val="0"/>
          <w:numId w:val="133"/>
        </w:numPr>
        <w:rPr>
          <w:rFonts w:cs="Times New Roman"/>
        </w:rPr>
      </w:pPr>
      <w:r w:rsidRPr="00F325ED">
        <w:rPr>
          <w:rFonts w:cs="Times New Roman"/>
        </w:rPr>
        <w:t xml:space="preserve">a naplóba történő bejegyzéssel értesítik egymást az építőipari kivitelezési tevékenység résztvevői </w:t>
      </w:r>
    </w:p>
    <w:p w:rsidR="001627C2" w:rsidRPr="00F325ED" w:rsidRDefault="001627C2" w:rsidP="00AA5561">
      <w:pPr>
        <w:pStyle w:val="Listaszerbekezds"/>
        <w:numPr>
          <w:ilvl w:val="0"/>
          <w:numId w:val="133"/>
        </w:numPr>
        <w:rPr>
          <w:rFonts w:cs="Times New Roman"/>
        </w:rPr>
      </w:pPr>
      <w:r w:rsidRPr="00F325ED">
        <w:rPr>
          <w:rFonts w:cs="Times New Roman"/>
        </w:rPr>
        <w:t xml:space="preserve">elektronikus úton biztosítja a beruházásra vonatkozó adatoknak </w:t>
      </w:r>
      <w:proofErr w:type="gramStart"/>
      <w:r w:rsidRPr="00F325ED">
        <w:rPr>
          <w:rFonts w:cs="Times New Roman"/>
        </w:rPr>
        <w:t>az  OÉNY-be</w:t>
      </w:r>
      <w:proofErr w:type="gramEnd"/>
      <w:r w:rsidRPr="00F325ED">
        <w:rPr>
          <w:rFonts w:cs="Times New Roman"/>
        </w:rPr>
        <w:t xml:space="preserve"> kerülését.</w:t>
      </w:r>
    </w:p>
    <w:p w:rsidR="001627C2" w:rsidRPr="00F325ED" w:rsidRDefault="001627C2" w:rsidP="001627C2">
      <w:pPr>
        <w:rPr>
          <w:rFonts w:cs="Times New Roman"/>
        </w:rPr>
      </w:pPr>
      <w:r w:rsidRPr="00F325ED">
        <w:rPr>
          <w:rFonts w:cs="Times New Roman"/>
        </w:rPr>
        <w:t xml:space="preserve">Az elektronikus építési naplót magyar nyelven kell vezetni. </w:t>
      </w:r>
    </w:p>
    <w:p w:rsidR="001627C2" w:rsidRPr="00F325ED" w:rsidRDefault="001627C2" w:rsidP="001627C2">
      <w:pPr>
        <w:rPr>
          <w:rFonts w:cs="Times New Roman"/>
        </w:rPr>
      </w:pPr>
      <w:r w:rsidRPr="00F325ED">
        <w:rPr>
          <w:rFonts w:cs="Times New Roman"/>
        </w:rPr>
        <w:t>Az építési naplót az építésvezetőjének kell vezetni és naponta aláírni.</w:t>
      </w:r>
    </w:p>
    <w:p w:rsidR="001627C2" w:rsidRPr="00F325ED" w:rsidRDefault="001627C2" w:rsidP="001627C2">
      <w:pPr>
        <w:rPr>
          <w:rFonts w:cs="Times New Roman"/>
        </w:rPr>
      </w:pPr>
      <w:r w:rsidRPr="00F325ED">
        <w:rPr>
          <w:rFonts w:cs="Times New Roman"/>
        </w:rPr>
        <w:t xml:space="preserve">A naplórészt naponta kell vezetni, és naprakész állapotban kell tartani. </w:t>
      </w:r>
    </w:p>
    <w:p w:rsidR="001627C2" w:rsidRPr="00F325ED" w:rsidRDefault="001627C2" w:rsidP="001627C2">
      <w:pPr>
        <w:rPr>
          <w:rFonts w:cs="Times New Roman"/>
        </w:rPr>
      </w:pPr>
      <w:r w:rsidRPr="00F325ED">
        <w:rPr>
          <w:rFonts w:cs="Times New Roman"/>
        </w:rPr>
        <w:t xml:space="preserve">Az LLTK a </w:t>
      </w:r>
      <w:r w:rsidRPr="00F325ED">
        <w:rPr>
          <w:rFonts w:cs="Times New Roman"/>
          <w:u w:val="single"/>
        </w:rPr>
        <w:t>Dokumentációs és Információs Központ Üzemeltetési és Adatkezelési Szabályzatában</w:t>
      </w:r>
      <w:r w:rsidRPr="00F325ED">
        <w:rPr>
          <w:rFonts w:cs="Times New Roman"/>
        </w:rPr>
        <w:t xml:space="preserve"> foglaltak szerint helyezi készenlétbe az építtető elektronikus módon történő kezdeményezésére az elektr</w:t>
      </w:r>
      <w:r w:rsidRPr="00F325ED">
        <w:rPr>
          <w:rFonts w:cs="Times New Roman"/>
        </w:rPr>
        <w:t>o</w:t>
      </w:r>
      <w:r w:rsidRPr="00F325ED">
        <w:rPr>
          <w:rFonts w:cs="Times New Roman"/>
        </w:rPr>
        <w:t>nikus építési naplót.</w:t>
      </w:r>
    </w:p>
    <w:p w:rsidR="001627C2" w:rsidRPr="00F325ED" w:rsidRDefault="001627C2" w:rsidP="001627C2">
      <w:pPr>
        <w:rPr>
          <w:rFonts w:cs="Times New Roman"/>
        </w:rPr>
      </w:pPr>
      <w:r w:rsidRPr="00F325ED">
        <w:rPr>
          <w:rFonts w:cs="Times New Roman"/>
        </w:rPr>
        <w:t xml:space="preserve">A sajátos építményfajták tekintetében az elektronikus építési napló készenlétbe helyezését a sajátos építményfajták szerinti miniszter </w:t>
      </w:r>
      <w:r w:rsidRPr="00F325ED">
        <w:rPr>
          <w:rFonts w:cs="Times New Roman"/>
          <w:u w:val="single"/>
        </w:rPr>
        <w:t>által kijelölt rendszer üzemeltetőnél kezdeményezi</w:t>
      </w:r>
      <w:r w:rsidRPr="00F325ED">
        <w:rPr>
          <w:rFonts w:cs="Times New Roman"/>
        </w:rPr>
        <w:t xml:space="preserve"> az építtető. </w:t>
      </w:r>
    </w:p>
    <w:p w:rsidR="001627C2" w:rsidRPr="00F325ED" w:rsidRDefault="001627C2" w:rsidP="001627C2">
      <w:pPr>
        <w:rPr>
          <w:rFonts w:cs="Times New Roman"/>
        </w:rPr>
      </w:pPr>
      <w:r w:rsidRPr="00F325ED">
        <w:rPr>
          <w:rFonts w:cs="Times New Roman"/>
        </w:rPr>
        <w:t>Az elektronikus építési napló készenlétbe helyezésének megszüntetését, valamint az elektronikus építési napló lezárását az LLTK végzi, illetve a hatóság az LLTK megkeresésével teljesíti, az alábbi esete</w:t>
      </w:r>
      <w:r w:rsidRPr="00F325ED">
        <w:rPr>
          <w:rFonts w:cs="Times New Roman"/>
        </w:rPr>
        <w:t>k</w:t>
      </w:r>
      <w:r w:rsidRPr="00F325ED">
        <w:rPr>
          <w:rFonts w:cs="Times New Roman"/>
        </w:rPr>
        <w:t>ben:</w:t>
      </w:r>
    </w:p>
    <w:p w:rsidR="001627C2" w:rsidRPr="00F325ED" w:rsidRDefault="001627C2" w:rsidP="001627C2">
      <w:pPr>
        <w:rPr>
          <w:rFonts w:cs="Times New Roman"/>
        </w:rPr>
      </w:pPr>
      <w:r w:rsidRPr="00F325ED">
        <w:rPr>
          <w:rFonts w:cs="Times New Roman"/>
        </w:rPr>
        <w:t xml:space="preserve">Ha az </w:t>
      </w:r>
      <w:r w:rsidRPr="00F325ED">
        <w:rPr>
          <w:rFonts w:cs="Times New Roman"/>
          <w:b/>
          <w:bCs/>
        </w:rPr>
        <w:t xml:space="preserve">e-főnaplót nem nyitották meg </w:t>
      </w:r>
      <w:r w:rsidRPr="00F325ED">
        <w:rPr>
          <w:rFonts w:cs="Times New Roman"/>
        </w:rPr>
        <w:t xml:space="preserve">és </w:t>
      </w:r>
    </w:p>
    <w:p w:rsidR="001627C2" w:rsidRPr="00F325ED" w:rsidRDefault="001627C2" w:rsidP="00AA5561">
      <w:pPr>
        <w:pStyle w:val="Listaszerbekezds"/>
        <w:numPr>
          <w:ilvl w:val="0"/>
          <w:numId w:val="132"/>
        </w:numPr>
        <w:rPr>
          <w:rFonts w:cs="Times New Roman"/>
        </w:rPr>
      </w:pPr>
      <w:r w:rsidRPr="00F325ED">
        <w:rPr>
          <w:rFonts w:cs="Times New Roman"/>
        </w:rPr>
        <w:t>az  engedély hatálya lejárt,</w:t>
      </w:r>
    </w:p>
    <w:p w:rsidR="001627C2" w:rsidRPr="00F325ED" w:rsidRDefault="001627C2" w:rsidP="00AA5561">
      <w:pPr>
        <w:pStyle w:val="Listaszerbekezds"/>
        <w:numPr>
          <w:ilvl w:val="0"/>
          <w:numId w:val="132"/>
        </w:numPr>
        <w:rPr>
          <w:rFonts w:cs="Times New Roman"/>
        </w:rPr>
      </w:pPr>
      <w:r w:rsidRPr="00F325ED">
        <w:rPr>
          <w:rFonts w:cs="Times New Roman"/>
        </w:rPr>
        <w:t>a bontás tudomásulvétele esetén az egy év eltelt,</w:t>
      </w:r>
    </w:p>
    <w:p w:rsidR="001627C2" w:rsidRPr="00F325ED" w:rsidRDefault="001627C2" w:rsidP="00AA5561">
      <w:pPr>
        <w:pStyle w:val="Listaszerbekezds"/>
        <w:numPr>
          <w:ilvl w:val="0"/>
          <w:numId w:val="132"/>
        </w:numPr>
        <w:rPr>
          <w:rFonts w:cs="Times New Roman"/>
        </w:rPr>
      </w:pPr>
      <w:r w:rsidRPr="00F325ED">
        <w:rPr>
          <w:rFonts w:cs="Times New Roman"/>
        </w:rPr>
        <w:t>a Kbt. hatálya alá tartozó</w:t>
      </w:r>
      <w:r w:rsidR="009C6A2C">
        <w:rPr>
          <w:rFonts w:cs="Times New Roman"/>
        </w:rPr>
        <w:t>,</w:t>
      </w:r>
      <w:r w:rsidRPr="00F325ED">
        <w:rPr>
          <w:rFonts w:cs="Times New Roman"/>
        </w:rPr>
        <w:t xml:space="preserve"> az építőipari kivitelezési tevékenység esetén a kérelemben megadott építési szerződésben szereplő határidő lejárt,</w:t>
      </w:r>
    </w:p>
    <w:p w:rsidR="001627C2" w:rsidRPr="00F325ED" w:rsidRDefault="001627C2" w:rsidP="001627C2">
      <w:pPr>
        <w:rPr>
          <w:rFonts w:cs="Times New Roman"/>
        </w:rPr>
      </w:pPr>
      <w:r w:rsidRPr="00F325ED">
        <w:rPr>
          <w:rFonts w:cs="Times New Roman"/>
        </w:rPr>
        <w:t xml:space="preserve">Ha az </w:t>
      </w:r>
      <w:r w:rsidRPr="00F325ED">
        <w:rPr>
          <w:rFonts w:cs="Times New Roman"/>
          <w:b/>
          <w:bCs/>
        </w:rPr>
        <w:t>e-főnapló megnyitására sor került</w:t>
      </w:r>
      <w:r w:rsidRPr="00F325ED">
        <w:rPr>
          <w:rFonts w:cs="Times New Roman"/>
        </w:rPr>
        <w:t>, és</w:t>
      </w:r>
    </w:p>
    <w:p w:rsidR="001627C2" w:rsidRPr="00F325ED" w:rsidRDefault="001627C2" w:rsidP="00AA5561">
      <w:pPr>
        <w:pStyle w:val="Listaszerbekezds"/>
        <w:numPr>
          <w:ilvl w:val="0"/>
          <w:numId w:val="132"/>
        </w:numPr>
        <w:jc w:val="both"/>
        <w:rPr>
          <w:rFonts w:cs="Times New Roman"/>
        </w:rPr>
      </w:pPr>
      <w:r w:rsidRPr="00F325ED">
        <w:rPr>
          <w:rFonts w:cs="Times New Roman"/>
        </w:rPr>
        <w:t>az építtető az elkészült építményre jogerős és végrehajtható használatbavételi engedéllyel rendelkezik vagy a használatára tudomásulvétellel jogosulttá vált, vagy</w:t>
      </w:r>
    </w:p>
    <w:p w:rsidR="001627C2" w:rsidRPr="00F325ED" w:rsidRDefault="001627C2" w:rsidP="00AA5561">
      <w:pPr>
        <w:pStyle w:val="Listaszerbekezds"/>
        <w:numPr>
          <w:ilvl w:val="0"/>
          <w:numId w:val="132"/>
        </w:numPr>
        <w:jc w:val="both"/>
        <w:rPr>
          <w:rFonts w:cs="Times New Roman"/>
        </w:rPr>
      </w:pPr>
      <w:r w:rsidRPr="00F325ED">
        <w:rPr>
          <w:rFonts w:cs="Times New Roman"/>
        </w:rPr>
        <w:t>a Kbt. hatálya alá tartozó építőipari kivitelezési tevékenység esetén az elektronikus naplóban megadott építési szerződéses határidő lejárt, és annak meghosszabbítására nem került sor.  </w:t>
      </w:r>
    </w:p>
    <w:p w:rsidR="001627C2" w:rsidRPr="00F325ED" w:rsidRDefault="001627C2" w:rsidP="00AA5561">
      <w:pPr>
        <w:pStyle w:val="Listaszerbekezds"/>
        <w:numPr>
          <w:ilvl w:val="0"/>
          <w:numId w:val="132"/>
        </w:numPr>
        <w:jc w:val="both"/>
        <w:rPr>
          <w:rFonts w:cs="Times New Roman"/>
        </w:rPr>
      </w:pPr>
      <w:r w:rsidRPr="00F325ED">
        <w:rPr>
          <w:rFonts w:cs="Times New Roman"/>
        </w:rPr>
        <w:t xml:space="preserve">Az építésügyi hatóság abban az esetben, ha a használatbavételi engedély rendelkezik hiányzó építési tevékenységek elvégzésének kötelezettségéről, akkor e tevékenység befejezését követően szünteti meg a készenlétet. </w:t>
      </w:r>
    </w:p>
    <w:p w:rsidR="001627C2" w:rsidRPr="00F325ED" w:rsidRDefault="001627C2" w:rsidP="00AA5561">
      <w:pPr>
        <w:pStyle w:val="Listaszerbekezds"/>
        <w:numPr>
          <w:ilvl w:val="0"/>
          <w:numId w:val="132"/>
        </w:numPr>
        <w:jc w:val="both"/>
        <w:rPr>
          <w:rFonts w:cs="Times New Roman"/>
        </w:rPr>
      </w:pPr>
      <w:r w:rsidRPr="00F325ED">
        <w:rPr>
          <w:rFonts w:cs="Times New Roman"/>
        </w:rPr>
        <w:t>Az építésügyi vagy az építésfelügyeleti hatóság az elektronikus építési napló készenlétbe helyezésének megszüntetését, valamint az elektronikus építési napló lezárását az LLTK megkeresésével teljesíti.</w:t>
      </w:r>
    </w:p>
    <w:p w:rsidR="001627C2" w:rsidRPr="00F325ED" w:rsidRDefault="001627C2" w:rsidP="001627C2">
      <w:pPr>
        <w:rPr>
          <w:rFonts w:cs="Times New Roman"/>
        </w:rPr>
      </w:pPr>
      <w:r w:rsidRPr="00F325ED">
        <w:rPr>
          <w:rFonts w:cs="Times New Roman"/>
        </w:rPr>
        <w:t>A „napi jelentés”</w:t>
      </w:r>
      <w:proofErr w:type="spellStart"/>
      <w:r w:rsidRPr="00F325ED">
        <w:rPr>
          <w:rFonts w:cs="Times New Roman"/>
        </w:rPr>
        <w:t>-t</w:t>
      </w:r>
      <w:proofErr w:type="spellEnd"/>
      <w:r w:rsidRPr="00F325ED">
        <w:rPr>
          <w:rFonts w:cs="Times New Roman"/>
        </w:rPr>
        <w:t xml:space="preserve"> minden munkavégzési napon ki kell tölteni. Munkaszüneti napon nem szükséges, de a várható munkafolytatási napot az utolsó munkavégzési napon be kell jegyezni. </w:t>
      </w:r>
    </w:p>
    <w:p w:rsidR="001627C2" w:rsidRPr="00F325ED" w:rsidRDefault="001627C2" w:rsidP="001627C2">
      <w:pPr>
        <w:rPr>
          <w:rFonts w:cs="Times New Roman"/>
          <w:b/>
        </w:rPr>
      </w:pPr>
      <w:r w:rsidRPr="00F325ED">
        <w:rPr>
          <w:rFonts w:cs="Times New Roman"/>
          <w:b/>
        </w:rPr>
        <w:t xml:space="preserve">A fő- és alnaplót a jogszabályban meghatározott tartalommal és formában kell vezetni. </w:t>
      </w:r>
    </w:p>
    <w:p w:rsidR="001627C2" w:rsidRPr="00F325ED" w:rsidRDefault="001627C2" w:rsidP="001627C2">
      <w:pPr>
        <w:jc w:val="both"/>
        <w:rPr>
          <w:rFonts w:cs="Times New Roman"/>
        </w:rPr>
      </w:pPr>
      <w:r w:rsidRPr="00F325ED">
        <w:rPr>
          <w:rFonts w:cs="Times New Roman"/>
        </w:rPr>
        <w:t xml:space="preserve">A napi bejegyzést, valamint az egyéb dokumentumokat online vagy az offline alkalmazás (ÁNYK) segítségével kell rögzíteni, melyet 3 napon belül az online rendszerbe fel kell tölteni. Ezeket a feltöltésig a helyszínen elérhetővé kell tenni a bejegyezők, a  betekintők számára. </w:t>
      </w:r>
    </w:p>
    <w:p w:rsidR="001627C2" w:rsidRPr="00F325ED" w:rsidRDefault="001627C2" w:rsidP="001627C2">
      <w:pPr>
        <w:jc w:val="both"/>
        <w:rPr>
          <w:rFonts w:cs="Times New Roman"/>
        </w:rPr>
      </w:pPr>
      <w:r w:rsidRPr="00F325ED">
        <w:rPr>
          <w:rFonts w:cs="Times New Roman"/>
        </w:rPr>
        <w:t xml:space="preserve">A napi bejegyzéseket és csatolt egyéb dokumentumokat a naplóvezetést végző vagy ennek hiányában az alkalmazás a bejegyzés napját követő napon automatikusan lezárja. </w:t>
      </w:r>
    </w:p>
    <w:p w:rsidR="001627C2" w:rsidRPr="00F325ED" w:rsidRDefault="001627C2" w:rsidP="001627C2">
      <w:pPr>
        <w:rPr>
          <w:rFonts w:cs="Times New Roman"/>
          <w:u w:val="single"/>
        </w:rPr>
      </w:pPr>
      <w:r w:rsidRPr="00F325ED">
        <w:rPr>
          <w:rFonts w:cs="Times New Roman"/>
          <w:u w:val="single"/>
        </w:rPr>
        <w:t xml:space="preserve">A lezárt naplóbejegyzések és rögzített dokumentumok utólagos módosítását vagy törlését az e-napló alkalmazás követhetővé teszi. </w:t>
      </w:r>
    </w:p>
    <w:p w:rsidR="001627C2" w:rsidRPr="00F325ED" w:rsidRDefault="001627C2" w:rsidP="001627C2">
      <w:pPr>
        <w:rPr>
          <w:rFonts w:cs="Times New Roman"/>
        </w:rPr>
      </w:pPr>
      <w:r w:rsidRPr="00F325ED">
        <w:rPr>
          <w:rFonts w:cs="Times New Roman"/>
        </w:rPr>
        <w:t>A fő- és alnapló nyilvántartási oldalait a napló megnyitásakor kell kitölteni. A még nem ismert adatokat azok tudomásra jutásakor kell rögzíteni.</w:t>
      </w:r>
    </w:p>
    <w:p w:rsidR="001627C2" w:rsidRPr="00F325ED" w:rsidRDefault="001627C2" w:rsidP="001627C2">
      <w:pPr>
        <w:rPr>
          <w:rFonts w:cs="Times New Roman"/>
        </w:rPr>
      </w:pPr>
      <w:r w:rsidRPr="00F325ED">
        <w:rPr>
          <w:rFonts w:cs="Times New Roman"/>
        </w:rPr>
        <w:t xml:space="preserve"> Az elektronikus alvállalkozói nyilvántartás vezetés csak fedezetkezelő esetén kötelező. Mivel a két alkalmazás (az elektronikus építési napló és az alvállalkozói nyilvántartás) összekapcsolása most elmarad.</w:t>
      </w:r>
    </w:p>
    <w:p w:rsidR="001627C2" w:rsidRPr="00F325ED" w:rsidRDefault="001627C2" w:rsidP="001627C2">
      <w:pPr>
        <w:rPr>
          <w:rFonts w:cs="Times New Roman"/>
        </w:rPr>
      </w:pPr>
      <w:r w:rsidRPr="00F325ED">
        <w:rPr>
          <w:rFonts w:cs="Times New Roman"/>
        </w:rPr>
        <w:t>Az építőipari kivitelezési tevékenység végzésének ideje alatt a naplót</w:t>
      </w:r>
    </w:p>
    <w:p w:rsidR="001627C2" w:rsidRPr="00F325ED" w:rsidRDefault="001627C2" w:rsidP="00AA5561">
      <w:pPr>
        <w:pStyle w:val="Listaszerbekezds"/>
        <w:numPr>
          <w:ilvl w:val="0"/>
          <w:numId w:val="134"/>
        </w:numPr>
        <w:rPr>
          <w:rFonts w:cs="Times New Roman"/>
        </w:rPr>
      </w:pPr>
      <w:r w:rsidRPr="00F325ED">
        <w:rPr>
          <w:rFonts w:cs="Times New Roman"/>
        </w:rPr>
        <w:t>az építtető megbízása alapján az építési műszaki ellenőr, vagy a beruházási tanácsadó, vagy a beruházás lebonyolító</w:t>
      </w:r>
      <w:r w:rsidRPr="00F325ED">
        <w:rPr>
          <w:rFonts w:cs="Times New Roman"/>
          <w:i/>
          <w:iCs/>
        </w:rPr>
        <w:t>,</w:t>
      </w:r>
      <w:r w:rsidRPr="00F325ED">
        <w:rPr>
          <w:rFonts w:cs="Times New Roman"/>
        </w:rPr>
        <w:t xml:space="preserve"> </w:t>
      </w:r>
    </w:p>
    <w:p w:rsidR="001627C2" w:rsidRPr="00F325ED" w:rsidRDefault="001627C2" w:rsidP="00AA5561">
      <w:pPr>
        <w:pStyle w:val="Listaszerbekezds"/>
        <w:numPr>
          <w:ilvl w:val="0"/>
          <w:numId w:val="134"/>
        </w:numPr>
        <w:rPr>
          <w:rFonts w:cs="Times New Roman"/>
        </w:rPr>
      </w:pPr>
      <w:r w:rsidRPr="00F325ED">
        <w:rPr>
          <w:rFonts w:cs="Times New Roman"/>
        </w:rPr>
        <w:t xml:space="preserve">az alvállalkozói napló esetén a megrendelő vállalkozó kivitelező vagy felelős műszaki vezetője folyamatosan ellenőrzi, és abban észrevételeit, megállapításait rögzíti. </w:t>
      </w:r>
    </w:p>
    <w:p w:rsidR="001627C2" w:rsidRPr="00F325ED" w:rsidRDefault="001627C2" w:rsidP="001627C2">
      <w:pPr>
        <w:rPr>
          <w:rFonts w:cs="Times New Roman"/>
        </w:rPr>
      </w:pPr>
      <w:r w:rsidRPr="00F325ED">
        <w:rPr>
          <w:rFonts w:cs="Times New Roman"/>
        </w:rPr>
        <w:t xml:space="preserve">Az építtető helyszíni képviselőjeként az építőipari kivitelezési tevékenység jellegének megfelelő építési műszaki ellenőrt, illetve meghatározott esetekben és módon beruházót, a beruházó lebonyolítót bízhat meg. </w:t>
      </w:r>
    </w:p>
    <w:p w:rsidR="001627C2" w:rsidRPr="00F325ED" w:rsidRDefault="001627C2" w:rsidP="001627C2">
      <w:pPr>
        <w:rPr>
          <w:rFonts w:cs="Times New Roman"/>
        </w:rPr>
      </w:pPr>
      <w:r w:rsidRPr="00F325ED">
        <w:rPr>
          <w:rFonts w:cs="Times New Roman"/>
        </w:rPr>
        <w:t>Ha az építtetőnek vagy a megbízott képviselőjének utasítása jogszabályt, hatósági határozatot sért, vagy az élet- és vagyonbiztonságot veszélyezteti, a vállalkozó kivitelező az utasítást és az azt megtagadó jognyilatkozatot köteles a naplóba bejegyezni.  </w:t>
      </w:r>
    </w:p>
    <w:p w:rsidR="001627C2" w:rsidRPr="00F325ED" w:rsidRDefault="001627C2" w:rsidP="001627C2">
      <w:pPr>
        <w:rPr>
          <w:rFonts w:cs="Times New Roman"/>
        </w:rPr>
      </w:pPr>
      <w:r w:rsidRPr="00F325ED">
        <w:rPr>
          <w:rFonts w:cs="Times New Roman"/>
        </w:rPr>
        <w:t>Az építtető felel többek között azért, hogy az építési napló a hatósági ellenőrzések és eljárások során az építésügyi és építésfelügyeleti hatóság rendelkezésére álljon, továbbá az építési napló elektronikus vezetését, az elektronikus építési napló aktiválásáért.</w:t>
      </w:r>
    </w:p>
    <w:p w:rsidR="001627C2" w:rsidRPr="00F325ED" w:rsidRDefault="001627C2" w:rsidP="001627C2">
      <w:pPr>
        <w:rPr>
          <w:rFonts w:cs="Times New Roman"/>
        </w:rPr>
      </w:pPr>
      <w:r w:rsidRPr="00F325ED">
        <w:rPr>
          <w:rFonts w:cs="Times New Roman"/>
        </w:rPr>
        <w:t>Az elektronikus építési naplóban köteles haladéktalanul közölni</w:t>
      </w:r>
    </w:p>
    <w:p w:rsidR="001627C2" w:rsidRPr="00F325ED" w:rsidRDefault="001627C2" w:rsidP="00AA5561">
      <w:pPr>
        <w:pStyle w:val="Listaszerbekezds"/>
        <w:numPr>
          <w:ilvl w:val="0"/>
          <w:numId w:val="135"/>
        </w:numPr>
        <w:rPr>
          <w:rFonts w:cs="Times New Roman"/>
        </w:rPr>
      </w:pPr>
      <w:r w:rsidRPr="00F325ED">
        <w:rPr>
          <w:rFonts w:cs="Times New Roman"/>
        </w:rPr>
        <w:t>a fővállalkozó kivitelező az építtetővel a pótmunka műszaki szükségességét,</w:t>
      </w:r>
    </w:p>
    <w:p w:rsidR="001627C2" w:rsidRPr="00F325ED" w:rsidRDefault="001627C2" w:rsidP="00AA5561">
      <w:pPr>
        <w:pStyle w:val="Listaszerbekezds"/>
        <w:numPr>
          <w:ilvl w:val="0"/>
          <w:numId w:val="135"/>
        </w:numPr>
        <w:rPr>
          <w:rFonts w:cs="Times New Roman"/>
        </w:rPr>
      </w:pPr>
      <w:r w:rsidRPr="00F325ED">
        <w:rPr>
          <w:rFonts w:cs="Times New Roman"/>
        </w:rPr>
        <w:t xml:space="preserve">az építtető a fővállalkozó kivitelezővel a pótmunka igényét. </w:t>
      </w:r>
    </w:p>
    <w:p w:rsidR="001627C2" w:rsidRPr="00F325ED" w:rsidRDefault="001627C2" w:rsidP="001627C2">
      <w:pPr>
        <w:jc w:val="both"/>
        <w:rPr>
          <w:rFonts w:cs="Times New Roman"/>
        </w:rPr>
      </w:pPr>
      <w:r w:rsidRPr="00F325ED">
        <w:rPr>
          <w:rFonts w:cs="Times New Roman"/>
        </w:rPr>
        <w:t>Az építtető (megrendelő vállalkozó kivitelező) a fővállalkozó kivitelező (alvállalkozó kivitelező) elektronikus építési főnaplóját (alnaplóját) a fővállalkozói szerződés (alvállalkozói szerződés) adatainak rögz</w:t>
      </w:r>
      <w:r w:rsidRPr="00F325ED">
        <w:rPr>
          <w:rFonts w:cs="Times New Roman"/>
        </w:rPr>
        <w:t>í</w:t>
      </w:r>
      <w:r w:rsidRPr="00F325ED">
        <w:rPr>
          <w:rFonts w:cs="Times New Roman"/>
        </w:rPr>
        <w:t xml:space="preserve">tésével és a fővállalkozó (alvállalkozó) számára hozzáférést biztosító, egyszer használatos jelszó generálásával párhuzamosan állítja készenlétbe. </w:t>
      </w:r>
    </w:p>
    <w:p w:rsidR="001627C2" w:rsidRPr="00F325ED" w:rsidRDefault="001627C2" w:rsidP="001627C2">
      <w:pPr>
        <w:jc w:val="both"/>
        <w:rPr>
          <w:rFonts w:cs="Times New Roman"/>
        </w:rPr>
      </w:pPr>
      <w:r w:rsidRPr="00F325ED">
        <w:rPr>
          <w:rFonts w:cs="Times New Roman"/>
        </w:rPr>
        <w:t>A kivitelező többek között felelős az építőipari kivitelezési tevékenység jogszerű megkezdéséért és folytatásáért, az építési napló vezetéséért, kivitelezői jogosultságának meglétéért.  </w:t>
      </w:r>
    </w:p>
    <w:p w:rsidR="001627C2" w:rsidRPr="00F325ED" w:rsidRDefault="001627C2" w:rsidP="001627C2">
      <w:pPr>
        <w:jc w:val="both"/>
        <w:rPr>
          <w:rFonts w:cs="Times New Roman"/>
        </w:rPr>
      </w:pPr>
      <w:r w:rsidRPr="00F325ED">
        <w:rPr>
          <w:rFonts w:cs="Times New Roman"/>
        </w:rPr>
        <w:t xml:space="preserve">Az építési napló vezetésére kötelezett - az építőipari kivitelezési tevékenység végzésének ideje alatt, az építési munkaterületen - kérésre hozzáférést biztosít a bejegyzésre vagy betekintésre jogosultak részére a fő- és </w:t>
      </w:r>
      <w:proofErr w:type="spellStart"/>
      <w:r w:rsidRPr="00F325ED">
        <w:rPr>
          <w:rFonts w:cs="Times New Roman"/>
        </w:rPr>
        <w:t>alnaplóhoz</w:t>
      </w:r>
      <w:proofErr w:type="spellEnd"/>
      <w:r w:rsidRPr="00F325ED">
        <w:rPr>
          <w:rFonts w:cs="Times New Roman"/>
        </w:rPr>
        <w:t xml:space="preserve"> és ezek mellékleteihez. </w:t>
      </w:r>
    </w:p>
    <w:p w:rsidR="001627C2" w:rsidRPr="00F325ED" w:rsidRDefault="001627C2" w:rsidP="001627C2">
      <w:pPr>
        <w:jc w:val="both"/>
        <w:rPr>
          <w:rFonts w:cs="Times New Roman"/>
        </w:rPr>
      </w:pPr>
      <w:r w:rsidRPr="00F325ED">
        <w:rPr>
          <w:rFonts w:cs="Times New Roman"/>
        </w:rPr>
        <w:t xml:space="preserve">A vállalkozó kivitelező a saját elektronikus építési naplójának a vezetésével megbízhatja a felelős műszaki vezetőjét. Az erre irányuló megállapodást mindkét fél elfogadásával a naplóban kell rögzíteni. </w:t>
      </w:r>
    </w:p>
    <w:p w:rsidR="001627C2" w:rsidRPr="00F325ED" w:rsidRDefault="001627C2" w:rsidP="001627C2">
      <w:pPr>
        <w:jc w:val="both"/>
        <w:rPr>
          <w:rFonts w:cs="Times New Roman"/>
        </w:rPr>
      </w:pPr>
      <w:r w:rsidRPr="00F325ED">
        <w:rPr>
          <w:rFonts w:cs="Times New Roman"/>
        </w:rPr>
        <w:t xml:space="preserve">A fővállalkozó a főnaplót, az alvállalkozó az alnaplót az építési munkaterület átvételével nyitja meg, és az építőipari kivitelezői tevékenység befejezését követően az építési munkaterületről levonulással zárja le. </w:t>
      </w:r>
    </w:p>
    <w:p w:rsidR="001627C2" w:rsidRPr="00F325ED" w:rsidRDefault="001627C2" w:rsidP="001627C2">
      <w:pPr>
        <w:jc w:val="both"/>
        <w:rPr>
          <w:rFonts w:cs="Times New Roman"/>
        </w:rPr>
      </w:pPr>
      <w:r w:rsidRPr="00F325ED">
        <w:rPr>
          <w:rFonts w:cs="Times New Roman"/>
        </w:rPr>
        <w:t>Az elektronikus építési főnapló vezetése a fővállalkozó kivitelezőnek vagy megbízása esetén a fővállalkozó kivitelező felelős műszaki vezetőjének, az elektronikus építési alnapló vezetése az alvállalkozó kivitelezőnek vagy megbízása esetén az alvállalkozó kivitelező felelős műszaki vezetőjének a feladata.  </w:t>
      </w:r>
    </w:p>
    <w:p w:rsidR="001627C2" w:rsidRPr="00F325ED" w:rsidRDefault="001627C2" w:rsidP="001627C2">
      <w:pPr>
        <w:jc w:val="both"/>
        <w:rPr>
          <w:rFonts w:cs="Times New Roman"/>
        </w:rPr>
      </w:pPr>
      <w:r w:rsidRPr="00F325ED">
        <w:rPr>
          <w:rFonts w:cs="Times New Roman"/>
        </w:rPr>
        <w:t>A felelős műszaki vezető (építési műszaki ellenőr) feladata többek között az alvállalkozó kivitelező által megküldött, teljesítésről szóló értesítés kézhezvételétől - ha szerződés vagy jogszabály átadás-átvételi eljárást határoz meg, ennek lezárásától - számított, szerződésben meghatározott, de legfeljebb 15 munkanapon belül az alvállalkozói teljesítésigazolás (teljesítésigazolás)</w:t>
      </w:r>
    </w:p>
    <w:p w:rsidR="001627C2" w:rsidRPr="00F325ED" w:rsidRDefault="001627C2" w:rsidP="00AA5561">
      <w:pPr>
        <w:pStyle w:val="Listaszerbekezds"/>
        <w:numPr>
          <w:ilvl w:val="0"/>
          <w:numId w:val="136"/>
        </w:numPr>
        <w:tabs>
          <w:tab w:val="left" w:pos="1134"/>
        </w:tabs>
        <w:ind w:hanging="11"/>
        <w:jc w:val="both"/>
        <w:rPr>
          <w:rFonts w:cs="Times New Roman"/>
        </w:rPr>
      </w:pPr>
      <w:r w:rsidRPr="00F325ED">
        <w:rPr>
          <w:rFonts w:cs="Times New Roman"/>
        </w:rPr>
        <w:t>kiállítása és átadása vagy megküldése az alvállalkozó (a fővállalkozó) részére,</w:t>
      </w:r>
    </w:p>
    <w:p w:rsidR="001627C2" w:rsidRPr="00F325ED" w:rsidRDefault="001627C2" w:rsidP="00AA5561">
      <w:pPr>
        <w:pStyle w:val="Listaszerbekezds"/>
        <w:numPr>
          <w:ilvl w:val="0"/>
          <w:numId w:val="136"/>
        </w:numPr>
        <w:tabs>
          <w:tab w:val="left" w:pos="1134"/>
        </w:tabs>
        <w:ind w:hanging="11"/>
        <w:jc w:val="both"/>
        <w:rPr>
          <w:rFonts w:cs="Times New Roman"/>
        </w:rPr>
      </w:pPr>
      <w:r w:rsidRPr="00F325ED">
        <w:rPr>
          <w:rFonts w:cs="Times New Roman"/>
        </w:rPr>
        <w:t>rögzítése az elektronikus építési naplóban.  </w:t>
      </w:r>
    </w:p>
    <w:p w:rsidR="001627C2" w:rsidRPr="00F325ED" w:rsidRDefault="001627C2" w:rsidP="001627C2">
      <w:pPr>
        <w:jc w:val="both"/>
        <w:rPr>
          <w:rFonts w:cs="Times New Roman"/>
        </w:rPr>
      </w:pPr>
      <w:r w:rsidRPr="00F325ED">
        <w:rPr>
          <w:rFonts w:cs="Times New Roman"/>
        </w:rPr>
        <w:t>Építtetői fedezetkezelő közreműködése esetén az alvállalkozó kivitelezők nyilvántartása elektronikus formában, a fővállalkozó kivitelező építési naplójának részét képező alvállalkozói nyilvántartásban tö</w:t>
      </w:r>
      <w:r w:rsidRPr="00F325ED">
        <w:rPr>
          <w:rFonts w:cs="Times New Roman"/>
        </w:rPr>
        <w:t>r</w:t>
      </w:r>
      <w:r w:rsidRPr="00F325ED">
        <w:rPr>
          <w:rFonts w:cs="Times New Roman"/>
        </w:rPr>
        <w:t xml:space="preserve">ténik. Ez egy külön alkalmazás lesz, mely jelenleg nem része az elektronikus építési naplónak. </w:t>
      </w:r>
    </w:p>
    <w:p w:rsidR="001627C2" w:rsidRPr="00F325ED" w:rsidRDefault="001627C2" w:rsidP="001627C2">
      <w:pPr>
        <w:jc w:val="both"/>
        <w:rPr>
          <w:rFonts w:cs="Times New Roman"/>
        </w:rPr>
      </w:pPr>
      <w:r w:rsidRPr="00F325ED">
        <w:rPr>
          <w:rFonts w:cs="Times New Roman"/>
        </w:rPr>
        <w:t>Az építésügyért felelős miniszter által biztosított - az elektronikus építési napló mellékletét képező - elektronikus alvállalkozói nyilvántartó szoftvert az építtetői fedezetkezelő internetes formában kezeli. Ennek keretében a fővállalkozói szerződés elektronikus építési naplóban rögzített adatainak ellenőrzését követően megnyitja a szerződés szerinti építőipari kivitelezési tevékenységhez kapcsolódó alválla</w:t>
      </w:r>
      <w:r w:rsidRPr="00F325ED">
        <w:rPr>
          <w:rFonts w:cs="Times New Roman"/>
        </w:rPr>
        <w:t>l</w:t>
      </w:r>
      <w:r w:rsidRPr="00F325ED">
        <w:rPr>
          <w:rFonts w:cs="Times New Roman"/>
        </w:rPr>
        <w:t xml:space="preserve">kozói nyilvántartást, figyelemmel kíséri a teljesítésigazolás kiadását, valamint az ellenérték kifizetését. </w:t>
      </w:r>
    </w:p>
    <w:p w:rsidR="001627C2" w:rsidRPr="00F325ED" w:rsidRDefault="001627C2" w:rsidP="001627C2">
      <w:pPr>
        <w:jc w:val="both"/>
        <w:rPr>
          <w:rFonts w:cs="Times New Roman"/>
        </w:rPr>
      </w:pPr>
      <w:r w:rsidRPr="00F325ED">
        <w:rPr>
          <w:rFonts w:cs="Times New Roman"/>
        </w:rPr>
        <w:t xml:space="preserve">Ha az építtetői fedezetkezelő arról értesül, hogy olyan vállalkozó kivitelező vesz részt a fedezetkezelés hatálya alá tartozó építési tevékenység folytatásában, </w:t>
      </w:r>
      <w:proofErr w:type="gramStart"/>
      <w:r w:rsidRPr="00F325ED">
        <w:rPr>
          <w:rFonts w:cs="Times New Roman"/>
        </w:rPr>
        <w:t>aki</w:t>
      </w:r>
      <w:proofErr w:type="gramEnd"/>
      <w:r w:rsidRPr="00F325ED">
        <w:rPr>
          <w:rFonts w:cs="Times New Roman"/>
        </w:rPr>
        <w:t xml:space="preserve"> vagy amely vonatkozásában az elektronikus építési napló nem került készenlétbe helyezésre vagy megnyitásra, haladéktalanul értesíti a területileg illetékes Az építtetői fedezetkezelő az e-napló alvállalkozói nyilvántartás mellékletének figyelemmel kísérése és kezelése keretében</w:t>
      </w:r>
    </w:p>
    <w:p w:rsidR="001627C2" w:rsidRPr="00F325ED" w:rsidRDefault="001627C2" w:rsidP="00AA5561">
      <w:pPr>
        <w:pStyle w:val="Listaszerbekezds"/>
        <w:numPr>
          <w:ilvl w:val="0"/>
          <w:numId w:val="137"/>
        </w:numPr>
        <w:jc w:val="both"/>
        <w:rPr>
          <w:rFonts w:cs="Times New Roman"/>
        </w:rPr>
      </w:pPr>
      <w:r w:rsidRPr="00F325ED">
        <w:rPr>
          <w:rFonts w:cs="Times New Roman"/>
        </w:rPr>
        <w:t>tájékoztatja az építtetőt és a fővállalkozót a felelősségi körükbe tartozó nyilvántartás-kitöltési kötelezettségről,</w:t>
      </w:r>
    </w:p>
    <w:p w:rsidR="001627C2" w:rsidRPr="00F325ED" w:rsidRDefault="001627C2" w:rsidP="00AA5561">
      <w:pPr>
        <w:pStyle w:val="Listaszerbekezds"/>
        <w:numPr>
          <w:ilvl w:val="0"/>
          <w:numId w:val="137"/>
        </w:numPr>
        <w:jc w:val="both"/>
        <w:rPr>
          <w:rFonts w:cs="Times New Roman"/>
        </w:rPr>
      </w:pPr>
      <w:r w:rsidRPr="00F325ED">
        <w:rPr>
          <w:rFonts w:cs="Times New Roman"/>
        </w:rPr>
        <w:t xml:space="preserve">az alvállalkozó kérelmére egyéni jelszót biztosít a fedezetkezelői programhoz, </w:t>
      </w:r>
    </w:p>
    <w:p w:rsidR="001627C2" w:rsidRPr="00F325ED" w:rsidRDefault="001627C2" w:rsidP="00AA5561">
      <w:pPr>
        <w:pStyle w:val="Listaszerbekezds"/>
        <w:numPr>
          <w:ilvl w:val="0"/>
          <w:numId w:val="137"/>
        </w:numPr>
        <w:jc w:val="both"/>
        <w:rPr>
          <w:rFonts w:cs="Times New Roman"/>
        </w:rPr>
      </w:pPr>
      <w:r w:rsidRPr="00F325ED">
        <w:rPr>
          <w:rFonts w:cs="Times New Roman"/>
        </w:rPr>
        <w:t>figyelemmel kíséri a kivitelezésben résztvevő kivitelezők nyilvántartás-kitöltési kötelezettségének teljesítését, az alvállalkozói teljesítések határidőben történő kifizetését,</w:t>
      </w:r>
    </w:p>
    <w:p w:rsidR="001627C2" w:rsidRPr="00F325ED" w:rsidRDefault="001627C2" w:rsidP="00AA5561">
      <w:pPr>
        <w:pStyle w:val="Listaszerbekezds"/>
        <w:numPr>
          <w:ilvl w:val="0"/>
          <w:numId w:val="137"/>
        </w:numPr>
        <w:jc w:val="both"/>
        <w:rPr>
          <w:rFonts w:cs="Times New Roman"/>
        </w:rPr>
      </w:pPr>
      <w:r w:rsidRPr="00F325ED">
        <w:rPr>
          <w:rFonts w:cs="Times New Roman"/>
        </w:rPr>
        <w:t>haladéktalanul értesíti az építésfelügyeleti hatóságot az elektronikus alvállalkozói nyilvántartásban szereplő összes alvállalkozó kivitelezőt, ha a fővállalkozó kivitelező a jogszabályban meghat</w:t>
      </w:r>
      <w:r w:rsidRPr="00F325ED">
        <w:rPr>
          <w:rFonts w:cs="Times New Roman"/>
        </w:rPr>
        <w:t>á</w:t>
      </w:r>
      <w:r w:rsidRPr="00F325ED">
        <w:rPr>
          <w:rFonts w:cs="Times New Roman"/>
        </w:rPr>
        <w:t xml:space="preserve">rozott esetben a kivitelezési tevékenység felfüggesztésére, a szerződés felmondására válik jogosulttá </w:t>
      </w:r>
    </w:p>
    <w:p w:rsidR="001627C2" w:rsidRPr="00F325ED" w:rsidRDefault="001627C2" w:rsidP="001627C2">
      <w:pPr>
        <w:jc w:val="both"/>
        <w:rPr>
          <w:rFonts w:cs="Times New Roman"/>
        </w:rPr>
      </w:pPr>
      <w:r w:rsidRPr="00F325ED">
        <w:rPr>
          <w:rFonts w:cs="Times New Roman"/>
        </w:rPr>
        <w:t>Az építtetői fedezetkezelő az e-napló alvállalkozói nyilvántartás mellékletének figyelemmel kísérése és kezelése keretében</w:t>
      </w:r>
    </w:p>
    <w:p w:rsidR="001627C2" w:rsidRPr="00F325ED" w:rsidRDefault="001627C2" w:rsidP="00AA5561">
      <w:pPr>
        <w:pStyle w:val="Listaszerbekezds"/>
        <w:numPr>
          <w:ilvl w:val="0"/>
          <w:numId w:val="138"/>
        </w:numPr>
        <w:jc w:val="both"/>
        <w:rPr>
          <w:rFonts w:cs="Times New Roman"/>
        </w:rPr>
      </w:pPr>
      <w:r w:rsidRPr="00F325ED">
        <w:rPr>
          <w:rFonts w:cs="Times New Roman"/>
        </w:rPr>
        <w:t>haladéktalanul értesíti az elektronikus alvállalkozói nyilvántartásban szereplő összes alvállalkozót, ha az előző pont szerinti állapot fennállását az építtető a fedezet biztosításával megszüntette,</w:t>
      </w:r>
    </w:p>
    <w:p w:rsidR="001627C2" w:rsidRPr="00F325ED" w:rsidRDefault="001627C2" w:rsidP="00AA5561">
      <w:pPr>
        <w:pStyle w:val="Listaszerbekezds"/>
        <w:numPr>
          <w:ilvl w:val="0"/>
          <w:numId w:val="138"/>
        </w:numPr>
        <w:jc w:val="both"/>
        <w:rPr>
          <w:rFonts w:cs="Times New Roman"/>
        </w:rPr>
      </w:pPr>
      <w:r w:rsidRPr="00F325ED">
        <w:rPr>
          <w:rFonts w:cs="Times New Roman"/>
        </w:rPr>
        <w:t xml:space="preserve">haladéktalanul értesíti az elektronikus alvállalkozói nyilvántartásban szereplő összes alvállalkozót, ha a fedezetkezelői szerződés megszűnik. </w:t>
      </w:r>
    </w:p>
    <w:p w:rsidR="001627C2" w:rsidRPr="00F325ED" w:rsidRDefault="001627C2" w:rsidP="001627C2">
      <w:pPr>
        <w:jc w:val="both"/>
        <w:rPr>
          <w:rFonts w:cs="Times New Roman"/>
        </w:rPr>
      </w:pPr>
      <w:r w:rsidRPr="00F325ED">
        <w:rPr>
          <w:rFonts w:cs="Times New Roman"/>
        </w:rPr>
        <w:t xml:space="preserve">Az építtetői fedezetkezelő az elektronikus építési napló alvállalkozói nyilvántartás mellékletét a fedezetkezelői szerződés megkötésétől legkésőbb közreműködésének a jogszabályban </w:t>
      </w:r>
      <w:proofErr w:type="gramStart"/>
      <w:r w:rsidRPr="00F325ED">
        <w:rPr>
          <w:rFonts w:cs="Times New Roman"/>
        </w:rPr>
        <w:t>meghatározattak szerinti</w:t>
      </w:r>
      <w:proofErr w:type="gramEnd"/>
      <w:r w:rsidRPr="00F325ED">
        <w:rPr>
          <w:rFonts w:cs="Times New Roman"/>
        </w:rPr>
        <w:t xml:space="preserve"> befejezését követő 30 napig kíséri figyelemmel és kezeli.</w:t>
      </w:r>
    </w:p>
    <w:p w:rsidR="001627C2" w:rsidRPr="00F325ED" w:rsidRDefault="001627C2" w:rsidP="001627C2">
      <w:pPr>
        <w:pStyle w:val="Listaszerbekezds"/>
        <w:spacing w:after="0" w:line="240" w:lineRule="auto"/>
        <w:ind w:left="360"/>
        <w:rPr>
          <w:rFonts w:cs="Times New Roman"/>
          <w:b/>
          <w:u w:val="single"/>
        </w:rPr>
      </w:pPr>
      <w:r w:rsidRPr="00F325ED">
        <w:rPr>
          <w:rFonts w:cs="Times New Roman"/>
          <w:b/>
          <w:u w:val="single"/>
        </w:rPr>
        <w:t>Az elektronikus építési napló mellékletei:</w:t>
      </w:r>
    </w:p>
    <w:p w:rsidR="001627C2" w:rsidRPr="00F325ED" w:rsidRDefault="001627C2" w:rsidP="001627C2">
      <w:pPr>
        <w:spacing w:after="0" w:line="240" w:lineRule="auto"/>
        <w:rPr>
          <w:rFonts w:cs="Times New Roman"/>
          <w:u w:val="single"/>
        </w:rPr>
      </w:pPr>
    </w:p>
    <w:p w:rsidR="001627C2" w:rsidRPr="00F325ED" w:rsidRDefault="001627C2" w:rsidP="00AA5561">
      <w:pPr>
        <w:numPr>
          <w:ilvl w:val="0"/>
          <w:numId w:val="139"/>
        </w:numPr>
        <w:spacing w:after="0" w:line="240" w:lineRule="auto"/>
        <w:rPr>
          <w:rFonts w:cs="Times New Roman"/>
        </w:rPr>
      </w:pPr>
      <w:r w:rsidRPr="00F325ED">
        <w:rPr>
          <w:rFonts w:cs="Times New Roman"/>
        </w:rPr>
        <w:t>készenléti tárhely,</w:t>
      </w:r>
    </w:p>
    <w:p w:rsidR="001627C2" w:rsidRPr="00F325ED" w:rsidRDefault="001627C2" w:rsidP="00AA5561">
      <w:pPr>
        <w:numPr>
          <w:ilvl w:val="0"/>
          <w:numId w:val="139"/>
        </w:numPr>
        <w:spacing w:after="0" w:line="240" w:lineRule="auto"/>
        <w:rPr>
          <w:rFonts w:cs="Times New Roman"/>
        </w:rPr>
      </w:pPr>
      <w:r w:rsidRPr="00F325ED">
        <w:rPr>
          <w:rFonts w:cs="Times New Roman"/>
        </w:rPr>
        <w:t>tervnapló,</w:t>
      </w:r>
    </w:p>
    <w:p w:rsidR="001627C2" w:rsidRPr="00F325ED" w:rsidRDefault="001627C2" w:rsidP="00AA5561">
      <w:pPr>
        <w:numPr>
          <w:ilvl w:val="0"/>
          <w:numId w:val="139"/>
        </w:numPr>
        <w:spacing w:after="0" w:line="240" w:lineRule="auto"/>
        <w:rPr>
          <w:rFonts w:cs="Times New Roman"/>
        </w:rPr>
      </w:pPr>
      <w:r w:rsidRPr="00F325ED">
        <w:rPr>
          <w:rFonts w:cs="Times New Roman"/>
        </w:rPr>
        <w:t>elektronikus alvállalkozói nyilvántart</w:t>
      </w:r>
    </w:p>
    <w:p w:rsidR="001627C2" w:rsidRPr="00F325ED" w:rsidRDefault="001627C2" w:rsidP="00AA5561">
      <w:pPr>
        <w:numPr>
          <w:ilvl w:val="0"/>
          <w:numId w:val="139"/>
        </w:numPr>
        <w:spacing w:after="0" w:line="240" w:lineRule="auto"/>
        <w:rPr>
          <w:rFonts w:cs="Times New Roman"/>
        </w:rPr>
      </w:pPr>
      <w:r w:rsidRPr="00F325ED">
        <w:rPr>
          <w:rFonts w:cs="Times New Roman"/>
        </w:rPr>
        <w:t>felmérési napló</w:t>
      </w:r>
    </w:p>
    <w:p w:rsidR="001627C2" w:rsidRPr="00F325ED" w:rsidRDefault="001627C2" w:rsidP="001627C2">
      <w:pPr>
        <w:spacing w:after="0" w:line="240" w:lineRule="auto"/>
        <w:ind w:left="720"/>
        <w:rPr>
          <w:rFonts w:cs="Times New Roman"/>
        </w:rPr>
      </w:pPr>
    </w:p>
    <w:p w:rsidR="001627C2" w:rsidRPr="00F325ED" w:rsidRDefault="001627C2" w:rsidP="001627C2">
      <w:pPr>
        <w:pStyle w:val="Listaszerbekezds"/>
        <w:spacing w:after="0" w:line="240" w:lineRule="auto"/>
        <w:ind w:left="360"/>
        <w:rPr>
          <w:rFonts w:cs="Times New Roman"/>
          <w:b/>
          <w:u w:val="single"/>
        </w:rPr>
      </w:pPr>
      <w:r w:rsidRPr="00F325ED">
        <w:rPr>
          <w:rFonts w:cs="Times New Roman"/>
          <w:b/>
          <w:u w:val="single"/>
        </w:rPr>
        <w:t>Az elektronikus építési fő- és alnapló részei:</w:t>
      </w:r>
    </w:p>
    <w:p w:rsidR="001627C2" w:rsidRPr="00F325ED" w:rsidRDefault="001627C2" w:rsidP="001627C2">
      <w:pPr>
        <w:spacing w:after="0" w:line="240" w:lineRule="auto"/>
        <w:rPr>
          <w:rFonts w:cs="Times New Roman"/>
          <w:u w:val="single"/>
        </w:rPr>
      </w:pPr>
    </w:p>
    <w:p w:rsidR="001627C2" w:rsidRPr="00F325ED" w:rsidRDefault="001627C2" w:rsidP="00AA5561">
      <w:pPr>
        <w:numPr>
          <w:ilvl w:val="0"/>
          <w:numId w:val="140"/>
        </w:numPr>
        <w:spacing w:after="0" w:line="240" w:lineRule="auto"/>
        <w:rPr>
          <w:rFonts w:cs="Times New Roman"/>
        </w:rPr>
      </w:pPr>
      <w:r w:rsidRPr="00F325ED">
        <w:rPr>
          <w:rFonts w:cs="Times New Roman"/>
        </w:rPr>
        <w:t>címoldal,</w:t>
      </w:r>
    </w:p>
    <w:p w:rsidR="001627C2" w:rsidRPr="00F325ED" w:rsidRDefault="001627C2" w:rsidP="00AA5561">
      <w:pPr>
        <w:numPr>
          <w:ilvl w:val="0"/>
          <w:numId w:val="140"/>
        </w:numPr>
        <w:spacing w:after="0" w:line="240" w:lineRule="auto"/>
        <w:rPr>
          <w:rFonts w:cs="Times New Roman"/>
        </w:rPr>
      </w:pPr>
      <w:r w:rsidRPr="00F325ED">
        <w:rPr>
          <w:rFonts w:cs="Times New Roman"/>
        </w:rPr>
        <w:t>ny</w:t>
      </w:r>
      <w:r w:rsidR="009C6A2C">
        <w:rPr>
          <w:rFonts w:cs="Times New Roman"/>
        </w:rPr>
        <w:t>i</w:t>
      </w:r>
      <w:r w:rsidRPr="00F325ED">
        <w:rPr>
          <w:rFonts w:cs="Times New Roman"/>
        </w:rPr>
        <w:t>lvántartási</w:t>
      </w:r>
      <w:r w:rsidR="009C6A2C">
        <w:rPr>
          <w:rFonts w:cs="Times New Roman"/>
        </w:rPr>
        <w:t xml:space="preserve"> </w:t>
      </w:r>
      <w:r w:rsidRPr="00F325ED">
        <w:rPr>
          <w:rFonts w:cs="Times New Roman"/>
        </w:rPr>
        <w:t>rész</w:t>
      </w:r>
      <w:r w:rsidR="009C6A2C">
        <w:rPr>
          <w:rFonts w:cs="Times New Roman"/>
        </w:rPr>
        <w:t xml:space="preserve"> </w:t>
      </w:r>
      <w:r w:rsidRPr="00F325ED">
        <w:rPr>
          <w:rFonts w:cs="Times New Roman"/>
        </w:rPr>
        <w:t>-</w:t>
      </w:r>
      <w:r w:rsidR="009C6A2C">
        <w:rPr>
          <w:rFonts w:cs="Times New Roman"/>
        </w:rPr>
        <w:t xml:space="preserve"> </w:t>
      </w:r>
      <w:r w:rsidRPr="00F325ED">
        <w:rPr>
          <w:rFonts w:cs="Times New Roman"/>
        </w:rPr>
        <w:t xml:space="preserve">oldalak, </w:t>
      </w:r>
    </w:p>
    <w:p w:rsidR="001627C2" w:rsidRPr="00F325ED" w:rsidRDefault="001627C2" w:rsidP="00AA5561">
      <w:pPr>
        <w:numPr>
          <w:ilvl w:val="0"/>
          <w:numId w:val="140"/>
        </w:numPr>
        <w:spacing w:after="0" w:line="240" w:lineRule="auto"/>
        <w:rPr>
          <w:rFonts w:cs="Times New Roman"/>
        </w:rPr>
      </w:pPr>
      <w:r w:rsidRPr="00F325ED">
        <w:rPr>
          <w:rFonts w:cs="Times New Roman"/>
        </w:rPr>
        <w:t>naplórész,</w:t>
      </w:r>
    </w:p>
    <w:p w:rsidR="001627C2" w:rsidRPr="00F325ED" w:rsidRDefault="001627C2" w:rsidP="00AA5561">
      <w:pPr>
        <w:numPr>
          <w:ilvl w:val="0"/>
          <w:numId w:val="140"/>
        </w:numPr>
        <w:spacing w:after="0" w:line="240" w:lineRule="auto"/>
        <w:rPr>
          <w:rFonts w:cs="Times New Roman"/>
        </w:rPr>
      </w:pPr>
      <w:r w:rsidRPr="00F325ED">
        <w:rPr>
          <w:rFonts w:cs="Times New Roman"/>
        </w:rPr>
        <w:t xml:space="preserve">összesítő </w:t>
      </w:r>
      <w:proofErr w:type="gramStart"/>
      <w:r w:rsidRPr="00F325ED">
        <w:rPr>
          <w:rFonts w:cs="Times New Roman"/>
        </w:rPr>
        <w:t>lap( csak</w:t>
      </w:r>
      <w:proofErr w:type="gramEnd"/>
      <w:r w:rsidRPr="00F325ED">
        <w:rPr>
          <w:rFonts w:cs="Times New Roman"/>
        </w:rPr>
        <w:t xml:space="preserve"> főnaplónál).</w:t>
      </w:r>
    </w:p>
    <w:p w:rsidR="001627C2" w:rsidRPr="00F325ED" w:rsidRDefault="001627C2" w:rsidP="001627C2">
      <w:pPr>
        <w:spacing w:after="0" w:line="240" w:lineRule="auto"/>
        <w:ind w:left="720"/>
        <w:rPr>
          <w:rFonts w:cs="Times New Roman"/>
        </w:rPr>
      </w:pPr>
    </w:p>
    <w:p w:rsidR="001627C2" w:rsidRPr="00F325ED" w:rsidRDefault="001627C2" w:rsidP="001627C2">
      <w:pPr>
        <w:pStyle w:val="Listaszerbekezds"/>
        <w:spacing w:after="0" w:line="240" w:lineRule="auto"/>
        <w:ind w:left="360"/>
        <w:rPr>
          <w:rFonts w:cs="Times New Roman"/>
          <w:b/>
          <w:u w:val="single"/>
        </w:rPr>
      </w:pPr>
      <w:r w:rsidRPr="00F325ED">
        <w:rPr>
          <w:rFonts w:cs="Times New Roman"/>
          <w:b/>
          <w:u w:val="single"/>
        </w:rPr>
        <w:t>Az elektronikus építési fő- és alnapló mellékletei:</w:t>
      </w:r>
    </w:p>
    <w:p w:rsidR="001627C2" w:rsidRPr="00F325ED" w:rsidRDefault="001627C2" w:rsidP="001627C2">
      <w:pPr>
        <w:spacing w:after="0" w:line="240" w:lineRule="auto"/>
        <w:rPr>
          <w:rFonts w:cs="Times New Roman"/>
          <w:u w:val="single"/>
        </w:rPr>
      </w:pPr>
    </w:p>
    <w:p w:rsidR="001627C2" w:rsidRPr="00F325ED" w:rsidRDefault="001627C2" w:rsidP="00AA5561">
      <w:pPr>
        <w:numPr>
          <w:ilvl w:val="0"/>
          <w:numId w:val="141"/>
        </w:numPr>
        <w:spacing w:after="0" w:line="240" w:lineRule="auto"/>
        <w:rPr>
          <w:rFonts w:cs="Times New Roman"/>
        </w:rPr>
      </w:pPr>
      <w:r w:rsidRPr="00F325ED">
        <w:rPr>
          <w:rFonts w:cs="Times New Roman"/>
        </w:rPr>
        <w:t>hatósági napló,</w:t>
      </w:r>
    </w:p>
    <w:p w:rsidR="001627C2" w:rsidRPr="00F325ED" w:rsidRDefault="001627C2" w:rsidP="00AA5561">
      <w:pPr>
        <w:numPr>
          <w:ilvl w:val="0"/>
          <w:numId w:val="141"/>
        </w:numPr>
        <w:spacing w:after="0" w:line="240" w:lineRule="auto"/>
        <w:rPr>
          <w:rFonts w:cs="Times New Roman"/>
        </w:rPr>
      </w:pPr>
      <w:r w:rsidRPr="00F325ED">
        <w:rPr>
          <w:rFonts w:cs="Times New Roman"/>
        </w:rPr>
        <w:t>teljesítésigazolási napló,</w:t>
      </w:r>
    </w:p>
    <w:p w:rsidR="001627C2" w:rsidRPr="00F325ED" w:rsidRDefault="001627C2" w:rsidP="00AA5561">
      <w:pPr>
        <w:numPr>
          <w:ilvl w:val="0"/>
          <w:numId w:val="141"/>
        </w:numPr>
        <w:spacing w:after="0" w:line="240" w:lineRule="auto"/>
        <w:rPr>
          <w:rFonts w:cs="Times New Roman"/>
        </w:rPr>
      </w:pPr>
      <w:r w:rsidRPr="00F325ED">
        <w:rPr>
          <w:rFonts w:cs="Times New Roman"/>
        </w:rPr>
        <w:t>gyűjtőnapló.</w:t>
      </w:r>
    </w:p>
    <w:p w:rsidR="001627C2" w:rsidRPr="00F325ED" w:rsidRDefault="001627C2" w:rsidP="00AA5561">
      <w:pPr>
        <w:numPr>
          <w:ilvl w:val="0"/>
          <w:numId w:val="141"/>
        </w:numPr>
        <w:spacing w:after="0" w:line="240" w:lineRule="auto"/>
        <w:rPr>
          <w:rFonts w:cs="Times New Roman"/>
        </w:rPr>
      </w:pPr>
    </w:p>
    <w:p w:rsidR="001627C2" w:rsidRPr="00F325ED" w:rsidRDefault="001627C2" w:rsidP="001627C2">
      <w:pPr>
        <w:spacing w:after="0" w:line="240" w:lineRule="auto"/>
        <w:rPr>
          <w:rFonts w:cs="Times New Roman"/>
          <w:b/>
          <w:u w:val="single"/>
        </w:rPr>
      </w:pPr>
    </w:p>
    <w:p w:rsidR="001627C2" w:rsidRPr="00F325ED" w:rsidRDefault="001627C2" w:rsidP="001627C2">
      <w:pPr>
        <w:pStyle w:val="Listaszerbekezds"/>
        <w:ind w:left="360"/>
        <w:rPr>
          <w:rFonts w:cs="Times New Roman"/>
          <w:b/>
          <w:u w:val="single"/>
        </w:rPr>
      </w:pPr>
      <w:r w:rsidRPr="00F325ED">
        <w:rPr>
          <w:rFonts w:cs="Times New Roman"/>
          <w:b/>
          <w:u w:val="single"/>
        </w:rPr>
        <w:t>Átvállalás</w:t>
      </w:r>
    </w:p>
    <w:p w:rsidR="001627C2" w:rsidRPr="00F325ED" w:rsidRDefault="001627C2" w:rsidP="001627C2">
      <w:pPr>
        <w:jc w:val="both"/>
        <w:rPr>
          <w:rFonts w:cs="Times New Roman"/>
        </w:rPr>
      </w:pPr>
      <w:r w:rsidRPr="00F325ED">
        <w:rPr>
          <w:rFonts w:cs="Times New Roman"/>
        </w:rPr>
        <w:t>A megrendelő vállalkozó kivitelező a vele szerződéses viszonyban álló alvállalkozó elektronikus építési alnaplójának vezetését átvállalhatja.</w:t>
      </w:r>
    </w:p>
    <w:p w:rsidR="001627C2" w:rsidRPr="00F325ED" w:rsidRDefault="001627C2" w:rsidP="001627C2">
      <w:pPr>
        <w:jc w:val="both"/>
        <w:rPr>
          <w:rFonts w:cs="Times New Roman"/>
        </w:rPr>
      </w:pPr>
      <w:r w:rsidRPr="00F325ED">
        <w:rPr>
          <w:rFonts w:cs="Times New Roman"/>
        </w:rPr>
        <w:t>Az átadást mindkét fél jóváhagyásával kell rögzíteni a fő- vagy alnaplóban.</w:t>
      </w:r>
    </w:p>
    <w:p w:rsidR="001627C2" w:rsidRPr="00F325ED" w:rsidRDefault="001627C2" w:rsidP="001627C2">
      <w:pPr>
        <w:jc w:val="both"/>
        <w:rPr>
          <w:rFonts w:cs="Times New Roman"/>
        </w:rPr>
      </w:pPr>
      <w:r w:rsidRPr="00F325ED">
        <w:rPr>
          <w:rFonts w:cs="Times New Roman"/>
        </w:rPr>
        <w:t xml:space="preserve">Az átvállalás nem vonatkozhat a teljesítésigazolási naplóra, az elektronikus alvállalkozói nyilvántartásra és a gyűjtőnaplóra.   </w:t>
      </w:r>
    </w:p>
    <w:p w:rsidR="001627C2" w:rsidRPr="00F325ED" w:rsidRDefault="001627C2" w:rsidP="001627C2">
      <w:pPr>
        <w:jc w:val="both"/>
        <w:rPr>
          <w:rFonts w:cs="Times New Roman"/>
        </w:rPr>
      </w:pPr>
      <w:r w:rsidRPr="00F325ED">
        <w:rPr>
          <w:rFonts w:cs="Times New Roman"/>
        </w:rPr>
        <w:t xml:space="preserve">Fedezetkezelő közreműködése esetén az elektronikus építési napló melléklete a fedezetkezelő által kezelt elektronikus alvállalkozói nyilvántartás. </w:t>
      </w:r>
    </w:p>
    <w:p w:rsidR="001627C2" w:rsidRPr="00F325ED" w:rsidRDefault="001627C2" w:rsidP="001627C2">
      <w:pPr>
        <w:jc w:val="both"/>
        <w:rPr>
          <w:rFonts w:cs="Times New Roman"/>
        </w:rPr>
      </w:pPr>
      <w:r w:rsidRPr="00F325ED">
        <w:rPr>
          <w:rFonts w:cs="Times New Roman"/>
        </w:rPr>
        <w:t>Az, aki a saját építési naplójának vezetését átadta, az átadás időtartama alatt nem vállalhatja át az alvállalkozója építési naplójának vezetését.  </w:t>
      </w:r>
    </w:p>
    <w:p w:rsidR="001627C2" w:rsidRPr="00F325ED" w:rsidRDefault="001627C2" w:rsidP="001627C2">
      <w:pPr>
        <w:spacing w:after="0" w:line="240" w:lineRule="auto"/>
        <w:rPr>
          <w:b/>
        </w:rPr>
      </w:pPr>
    </w:p>
    <w:p w:rsidR="001627C2" w:rsidRPr="00F325ED" w:rsidRDefault="001627C2" w:rsidP="001627C2">
      <w:pPr>
        <w:spacing w:after="0" w:line="240" w:lineRule="auto"/>
        <w:rPr>
          <w:b/>
        </w:rPr>
      </w:pPr>
    </w:p>
    <w:p w:rsidR="006D553E" w:rsidRPr="00BC361D" w:rsidRDefault="006D553E" w:rsidP="006D553E">
      <w:pPr>
        <w:jc w:val="right"/>
        <w:rPr>
          <w:rFonts w:ascii="Times New Roman" w:eastAsia="Times New Roman" w:hAnsi="Times New Roman" w:cs="Times New Roman"/>
          <w:b/>
          <w:sz w:val="24"/>
          <w:szCs w:val="24"/>
        </w:rPr>
      </w:pPr>
      <w:r w:rsidRPr="00BC361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6</w:t>
      </w:r>
      <w:r w:rsidR="00F325ED">
        <w:rPr>
          <w:rFonts w:ascii="Times New Roman" w:eastAsia="Times New Roman" w:hAnsi="Times New Roman" w:cs="Times New Roman"/>
          <w:b/>
          <w:sz w:val="24"/>
          <w:szCs w:val="24"/>
        </w:rPr>
        <w:t>.</w:t>
      </w:r>
      <w:r w:rsidRPr="00BC361D">
        <w:rPr>
          <w:rFonts w:ascii="Times New Roman" w:eastAsia="Times New Roman" w:hAnsi="Times New Roman" w:cs="Times New Roman"/>
          <w:b/>
          <w:sz w:val="24"/>
          <w:szCs w:val="24"/>
        </w:rPr>
        <w:t xml:space="preserve"> számú melléklet</w:t>
      </w:r>
    </w:p>
    <w:p w:rsidR="006D553E" w:rsidRPr="00FC1DAC" w:rsidRDefault="006D553E" w:rsidP="006D553E">
      <w:pPr>
        <w:pStyle w:val="Listaszerbekezds"/>
        <w:spacing w:after="0" w:line="240" w:lineRule="auto"/>
        <w:ind w:left="1996"/>
        <w:jc w:val="center"/>
        <w:rPr>
          <w:b/>
          <w:sz w:val="24"/>
          <w:szCs w:val="24"/>
        </w:rPr>
      </w:pPr>
      <w:r w:rsidRPr="00FC1DAC">
        <w:rPr>
          <w:b/>
          <w:sz w:val="24"/>
          <w:szCs w:val="24"/>
        </w:rPr>
        <w:t>Az  elektronikus rendszerek alkalmazása a tervezési és költségvetés készítési munkákban</w:t>
      </w:r>
    </w:p>
    <w:p w:rsidR="006D553E" w:rsidRDefault="006D553E" w:rsidP="006D553E">
      <w:pPr>
        <w:spacing w:after="0" w:line="240" w:lineRule="auto"/>
        <w:ind w:firstLine="284"/>
      </w:pPr>
    </w:p>
    <w:p w:rsidR="006D553E" w:rsidRDefault="006D553E" w:rsidP="006D553E">
      <w:pPr>
        <w:spacing w:after="0" w:line="240" w:lineRule="auto"/>
        <w:ind w:firstLine="284"/>
      </w:pPr>
      <w:r>
        <w:t>(TERC V.I.P. Összevont Építőipari Költségvetés-készítő Programrendszer)</w:t>
      </w:r>
    </w:p>
    <w:p w:rsidR="006D553E" w:rsidRPr="00AD785E" w:rsidRDefault="006D553E" w:rsidP="006D553E">
      <w:pPr>
        <w:spacing w:after="0" w:line="240" w:lineRule="auto"/>
        <w:ind w:firstLine="284"/>
      </w:pPr>
    </w:p>
    <w:p w:rsidR="006D553E" w:rsidRDefault="006D553E" w:rsidP="006D553E">
      <w:pPr>
        <w:spacing w:after="0" w:line="240" w:lineRule="auto"/>
        <w:ind w:firstLine="284"/>
      </w:pPr>
      <w:r>
        <w:tab/>
      </w:r>
      <w:r w:rsidRPr="008A7CA0">
        <w:rPr>
          <w:b/>
        </w:rPr>
        <w:t>(TERC V.I.P. Összevont Építőipari Költségvetés-készítő Programrendszer</w:t>
      </w:r>
      <w:r>
        <w:t>)</w:t>
      </w:r>
    </w:p>
    <w:p w:rsidR="006D553E" w:rsidRDefault="006D553E" w:rsidP="006D553E">
      <w:pPr>
        <w:spacing w:after="0" w:line="240" w:lineRule="auto"/>
        <w:ind w:firstLine="284"/>
      </w:pPr>
    </w:p>
    <w:p w:rsidR="006D553E" w:rsidRPr="00AD785E" w:rsidRDefault="006D553E" w:rsidP="006D553E">
      <w:pPr>
        <w:spacing w:after="0" w:line="240" w:lineRule="auto"/>
        <w:ind w:firstLine="284"/>
        <w:jc w:val="both"/>
      </w:pPr>
      <w:r>
        <w:t>Az építőipari tervezési és költségszámítási   munkák során a különböző elektronikus rendszerek alkalmazása nem új keletű. Az évek során azonban ezek a szoftverek jelentős fejlesztéseken mentek át  és további  szoftverek fejlesztésére került sor.</w:t>
      </w:r>
    </w:p>
    <w:p w:rsidR="006D553E" w:rsidRDefault="006D553E" w:rsidP="006D553E">
      <w:pPr>
        <w:spacing w:after="0" w:line="240" w:lineRule="auto"/>
        <w:jc w:val="both"/>
      </w:pPr>
      <w:r>
        <w:tab/>
        <w:t>E módszertani segédlet keretében nincs lehetőség a széles körűm és részletes ismertetésükre, de fel kell hívni a könyvvizsgálók figyelmét arra, hogy az építőipar az egyik  olyan terület, ahol dinam</w:t>
      </w:r>
      <w:r>
        <w:t>i</w:t>
      </w:r>
      <w:r>
        <w:t>kusan fejlődött az elektronizálás. Kezdve a hálózattervező programoktól, az egyes építési normákat tartalmazó műszaki és gazdasági programoktól az elektronikus építési naplóval bezárólag.  Ez azt is jele</w:t>
      </w:r>
      <w:r>
        <w:t>n</w:t>
      </w:r>
      <w:r>
        <w:t xml:space="preserve">ti, hogy egyre nagyobb az igény a könyvvizsgálók számítástechnikai felkészültségére. </w:t>
      </w:r>
    </w:p>
    <w:p w:rsidR="006D553E" w:rsidRDefault="006D553E" w:rsidP="006D553E">
      <w:pPr>
        <w:spacing w:after="0" w:line="240" w:lineRule="auto"/>
        <w:jc w:val="both"/>
      </w:pPr>
      <w:r>
        <w:t xml:space="preserve">Az utóbbi időkben népszerűvé vált és a leggyakrabban használt  az Összevont Építőipari Költségvetés-készítő </w:t>
      </w:r>
      <w:proofErr w:type="gramStart"/>
      <w:r>
        <w:t>program rendszer</w:t>
      </w:r>
      <w:proofErr w:type="gramEnd"/>
      <w:r>
        <w:t xml:space="preserve"> a </w:t>
      </w:r>
      <w:r w:rsidRPr="00FC4CDC">
        <w:rPr>
          <w:b/>
        </w:rPr>
        <w:t>TERC.</w:t>
      </w:r>
    </w:p>
    <w:p w:rsidR="006D553E" w:rsidRDefault="006D553E" w:rsidP="006D553E">
      <w:pPr>
        <w:spacing w:after="0" w:line="240" w:lineRule="auto"/>
        <w:jc w:val="both"/>
      </w:pPr>
    </w:p>
    <w:p w:rsidR="006D553E" w:rsidRDefault="006D553E" w:rsidP="006D553E">
      <w:pPr>
        <w:spacing w:after="0" w:line="240" w:lineRule="auto"/>
        <w:jc w:val="both"/>
      </w:pPr>
      <w:r>
        <w:t xml:space="preserve">A </w:t>
      </w:r>
      <w:r w:rsidRPr="00FC4CDC">
        <w:rPr>
          <w:b/>
        </w:rPr>
        <w:t>TERC programrendszerek</w:t>
      </w:r>
      <w:r>
        <w:t xml:space="preserve"> adattári hátterét a normagyűjtemények alapadatai biztosítják. Ezek a tájékoztató jellegű anyag-, idő- és gépnormák elengedhetetlen segédeszközei a tételes költségvetésnek, az önköltségszámításnak, a megalapozott ütemtervkészítés alapját jelentő erőforrás-kigyűjtéseknek. </w:t>
      </w:r>
    </w:p>
    <w:p w:rsidR="006D553E" w:rsidRDefault="006D553E" w:rsidP="006D553E">
      <w:pPr>
        <w:spacing w:after="0" w:line="240" w:lineRule="auto"/>
        <w:jc w:val="both"/>
      </w:pPr>
      <w:r>
        <w:t xml:space="preserve">A sokak által jól ismert KING, KIVI, VIKING, TOR, CÉZÁR elnevezésű programrendszereket 2009 januárjában felváltotta az egységes szemléletű, de eltérő tudással megvásárolható </w:t>
      </w:r>
      <w:r w:rsidRPr="008A7CA0">
        <w:rPr>
          <w:b/>
        </w:rPr>
        <w:t>TERC V.I.P.</w:t>
      </w:r>
      <w:r>
        <w:t xml:space="preserve"> Összevont Építőipari Költségvetés-készítő Programrendszer </w:t>
      </w:r>
      <w:r w:rsidRPr="008A7CA0">
        <w:rPr>
          <w:b/>
        </w:rPr>
        <w:t>GOLD, SILVER és BRONZ</w:t>
      </w:r>
      <w:r>
        <w:t xml:space="preserve"> változatai. Az egzakt kiértékelő munkát segíti a kapcsolódó, külön megvásárolható Összehasonlítás modul.</w:t>
      </w:r>
    </w:p>
    <w:p w:rsidR="006D553E" w:rsidRDefault="006D553E" w:rsidP="006D553E">
      <w:pPr>
        <w:spacing w:after="0" w:line="240" w:lineRule="auto"/>
        <w:jc w:val="both"/>
      </w:pPr>
    </w:p>
    <w:p w:rsidR="006D553E" w:rsidRDefault="006D553E" w:rsidP="006D553E">
      <w:pPr>
        <w:spacing w:after="0" w:line="240" w:lineRule="auto"/>
        <w:jc w:val="both"/>
      </w:pPr>
      <w:r>
        <w:t>A TERC V.I.P. GOLD az egyetlen költségvetés-készítő program, amely az az „ÖN</w:t>
      </w:r>
      <w:proofErr w:type="gramStart"/>
      <w:r>
        <w:t>”  (</w:t>
      </w:r>
      <w:proofErr w:type="gramEnd"/>
      <w:r>
        <w:t xml:space="preserve">Összevont Építőipari Normagyűjtemény rövid elnevezése) adataira alapozva teljes terjedelmében tartalmazza a tételek erőforrásait, illetve normaértékeit, amelyek segítségével a kalkulációs munka terhét leveszi a felhasználó válláról. Az egyetlen program, amely képes a tervezési szinttől az utókalkulációig minden egyes munkafolyamatban hatékonyan részt venni és támogatni </w:t>
      </w:r>
      <w:proofErr w:type="gramStart"/>
      <w:r>
        <w:t>a</w:t>
      </w:r>
      <w:proofErr w:type="gramEnd"/>
      <w:r>
        <w:t xml:space="preserve"> az építések műszaki  tervezési, költségvetés készítési és elszámolási munkáit. </w:t>
      </w:r>
    </w:p>
    <w:p w:rsidR="006D553E" w:rsidRDefault="006D553E" w:rsidP="006D553E">
      <w:pPr>
        <w:spacing w:after="0" w:line="240" w:lineRule="auto"/>
        <w:jc w:val="both"/>
      </w:pPr>
      <w:r>
        <w:t xml:space="preserve">Jelenleg azonban a legnépszerűbb a TERC V.I.P alapváltozata, mert könnyen kezelhető és olcsóbb a többi változatnál. </w:t>
      </w:r>
    </w:p>
    <w:p w:rsidR="006D553E" w:rsidRDefault="006D553E" w:rsidP="006D553E">
      <w:pPr>
        <w:spacing w:after="0" w:line="240" w:lineRule="auto"/>
      </w:pPr>
    </w:p>
    <w:p w:rsidR="006D553E" w:rsidRDefault="006D553E" w:rsidP="006D553E">
      <w:pPr>
        <w:spacing w:after="0" w:line="240" w:lineRule="auto"/>
        <w:jc w:val="both"/>
      </w:pPr>
      <w:r>
        <w:t>A BRONZ TIME időkorlátos programnál kötelező a félévenkénti frissítés, amely a megjelenésétől számított 9. hónap végén letiltja a központi tételadattár használatát.  Tudomásunk szerint ez a korlát jele</w:t>
      </w:r>
      <w:r>
        <w:t>n</w:t>
      </w:r>
      <w:r>
        <w:t xml:space="preserve">leg már megszűnt  és igény szerint frissíthető programrendszer. Természetesen megfelelő díjazás ellenében. </w:t>
      </w:r>
    </w:p>
    <w:p w:rsidR="006D553E" w:rsidRDefault="006D553E" w:rsidP="006D553E">
      <w:pPr>
        <w:spacing w:after="0" w:line="240" w:lineRule="auto"/>
        <w:jc w:val="both"/>
      </w:pPr>
      <w:r>
        <w:t xml:space="preserve"> A TIME és FREE változatok tudása, szolgáltatásai </w:t>
      </w:r>
      <w:proofErr w:type="gramStart"/>
      <w:r>
        <w:t>megegyeznek</w:t>
      </w:r>
      <w:proofErr w:type="gramEnd"/>
      <w:r>
        <w:t xml:space="preserve">  és az alapárában kell megfizetni az időkorlát feloldását. </w:t>
      </w:r>
    </w:p>
    <w:p w:rsidR="006D553E" w:rsidRDefault="006D553E" w:rsidP="006D553E">
      <w:pPr>
        <w:spacing w:after="0" w:line="240" w:lineRule="auto"/>
        <w:jc w:val="both"/>
      </w:pPr>
      <w:r>
        <w:t>A FREE változatnak kétféle karbantartása létezik, félévenként a TIME változattal megegyezően DVD lemezen lehet megvásárolni az új programot vagy lehet éves internetes frissítést kérni. A frissítések ta</w:t>
      </w:r>
      <w:r>
        <w:t>r</w:t>
      </w:r>
      <w:r>
        <w:t>talmazzák az „ÖN” tételadattár karbantartását, valamint a teljes adattár árkarbantartását.</w:t>
      </w:r>
    </w:p>
    <w:p w:rsidR="006D553E" w:rsidRDefault="006D553E" w:rsidP="006D553E">
      <w:pPr>
        <w:spacing w:after="0" w:line="240" w:lineRule="auto"/>
        <w:jc w:val="both"/>
      </w:pPr>
    </w:p>
    <w:p w:rsidR="006D553E" w:rsidRDefault="006D553E" w:rsidP="006D553E">
      <w:pPr>
        <w:spacing w:after="0" w:line="240" w:lineRule="auto"/>
        <w:jc w:val="both"/>
      </w:pPr>
      <w:r>
        <w:t>Az „ÖN” kötetei, az abban szereplő tételek, tételváltozatok megfelelnek az EU általános direktíváinak, egyben figyelembe veszik a magyarországi építőipari árképzés, áralakítás hagyományait, illetve ezek jogszabályi hátterét. A versenysemlegesség elvének megfelelve a tételek megnevezésében nem szerepel sem a termék márkaneve, sem pedig annak gyártójára való utalás, ezek az adatok a normatábl</w:t>
      </w:r>
      <w:r>
        <w:t>á</w:t>
      </w:r>
      <w:r>
        <w:t>zatok után a tételváltozatokban kerülnek rögzítésre.</w:t>
      </w:r>
    </w:p>
    <w:p w:rsidR="006D553E" w:rsidRDefault="006D553E" w:rsidP="006D553E">
      <w:pPr>
        <w:spacing w:after="0" w:line="240" w:lineRule="auto"/>
        <w:jc w:val="both"/>
      </w:pPr>
    </w:p>
    <w:p w:rsidR="006D553E" w:rsidRPr="00012761" w:rsidRDefault="006D553E" w:rsidP="006D553E">
      <w:pPr>
        <w:spacing w:before="100" w:beforeAutospacing="1" w:after="100" w:afterAutospacing="1" w:line="240" w:lineRule="auto"/>
        <w:jc w:val="both"/>
        <w:rPr>
          <w:rFonts w:ascii="Times New Roman" w:eastAsia="Times New Roman" w:hAnsi="Times New Roman" w:cs="Times New Roman"/>
          <w:sz w:val="24"/>
          <w:szCs w:val="24"/>
        </w:rPr>
      </w:pPr>
      <w:r w:rsidRPr="00012761">
        <w:rPr>
          <w:rFonts w:ascii="Times New Roman" w:eastAsia="Times New Roman" w:hAnsi="Times New Roman" w:cs="Times New Roman"/>
          <w:sz w:val="24"/>
          <w:szCs w:val="24"/>
        </w:rPr>
        <w:t>Az ajánlatok összehasonlítása összetett feladat, mivel már kevés tételt tartalmazó költségvetések összevetése is bonyolult és nehézkes, azok sok ponton (a szöveg, ár, mennyiség, többlet vagy hiányzó tételek) eltérhetnek.</w:t>
      </w:r>
    </w:p>
    <w:p w:rsidR="006D553E" w:rsidRPr="00012761" w:rsidRDefault="006D553E" w:rsidP="006D553E">
      <w:pPr>
        <w:spacing w:before="100" w:beforeAutospacing="1" w:after="100" w:afterAutospacing="1" w:line="240" w:lineRule="auto"/>
        <w:jc w:val="both"/>
        <w:rPr>
          <w:rFonts w:ascii="Times New Roman" w:eastAsia="Times New Roman" w:hAnsi="Times New Roman" w:cs="Times New Roman"/>
          <w:sz w:val="24"/>
          <w:szCs w:val="24"/>
        </w:rPr>
      </w:pPr>
      <w:r w:rsidRPr="00012761">
        <w:rPr>
          <w:rFonts w:ascii="Times New Roman" w:eastAsia="Times New Roman" w:hAnsi="Times New Roman" w:cs="Times New Roman"/>
          <w:sz w:val="24"/>
          <w:szCs w:val="24"/>
        </w:rPr>
        <w:t xml:space="preserve">A költségvetések összehasonlítását lehet részletesen megvalósítani a TERC VIP programcsomag részét képező „Összehasonlító” programmal, amely a GOLD és a SILVER változathoz </w:t>
      </w:r>
      <w:r>
        <w:rPr>
          <w:rFonts w:ascii="Times New Roman" w:eastAsia="Times New Roman" w:hAnsi="Times New Roman" w:cs="Times New Roman"/>
          <w:sz w:val="24"/>
          <w:szCs w:val="24"/>
        </w:rPr>
        <w:t>is megv</w:t>
      </w:r>
      <w:r w:rsidRPr="00012761">
        <w:rPr>
          <w:rFonts w:ascii="Times New Roman" w:eastAsia="Times New Roman" w:hAnsi="Times New Roman" w:cs="Times New Roman"/>
          <w:sz w:val="24"/>
          <w:szCs w:val="24"/>
        </w:rPr>
        <w:t>á</w:t>
      </w:r>
      <w:r w:rsidRPr="00012761">
        <w:rPr>
          <w:rFonts w:ascii="Times New Roman" w:eastAsia="Times New Roman" w:hAnsi="Times New Roman" w:cs="Times New Roman"/>
          <w:sz w:val="24"/>
          <w:szCs w:val="24"/>
        </w:rPr>
        <w:t>sárolható.  A programmodulban lehetőség van az összehasonlítások aprólékos és egyszerű elkészítésére (egyszerre maximum 49 árajánlatig), és az eredmények megjelenítésére, illetve exportjára.</w:t>
      </w:r>
      <w:r>
        <w:rPr>
          <w:rFonts w:ascii="Times New Roman" w:eastAsia="Times New Roman" w:hAnsi="Times New Roman" w:cs="Times New Roman"/>
          <w:sz w:val="24"/>
          <w:szCs w:val="24"/>
        </w:rPr>
        <w:t xml:space="preserve"> Ez lehetővé teszi adott esetben több árajánlati variáció kidolgozását is. </w:t>
      </w:r>
    </w:p>
    <w:p w:rsidR="006D553E" w:rsidRDefault="006D553E" w:rsidP="006D553E">
      <w:pPr>
        <w:spacing w:after="0" w:line="240" w:lineRule="auto"/>
        <w:jc w:val="both"/>
      </w:pPr>
      <w:r>
        <w:t xml:space="preserve">A terv programmal készíthető tételes költségvetés lapjai az 1/6/a mellékletben kerülnek bemutatásra.  Ezen lapok egyben megmutatják </w:t>
      </w:r>
      <w:proofErr w:type="gramStart"/>
      <w:r>
        <w:t>a</w:t>
      </w:r>
      <w:proofErr w:type="gramEnd"/>
      <w:r>
        <w:t xml:space="preserve"> építőipari kalkulációk tételes felépítését is, munkanemenként és összesítve. </w:t>
      </w:r>
    </w:p>
    <w:p w:rsidR="00D45FE4" w:rsidRDefault="00D45FE4" w:rsidP="00D45FE4">
      <w:pPr>
        <w:ind w:left="360"/>
        <w:jc w:val="center"/>
        <w:rPr>
          <w:b/>
          <w:sz w:val="52"/>
          <w:szCs w:val="52"/>
        </w:rPr>
      </w:pPr>
    </w:p>
    <w:p w:rsidR="00D45FE4" w:rsidRDefault="00D45FE4" w:rsidP="00D45FE4">
      <w:pPr>
        <w:ind w:left="360"/>
        <w:jc w:val="center"/>
        <w:rPr>
          <w:b/>
          <w:sz w:val="52"/>
          <w:szCs w:val="52"/>
        </w:rPr>
      </w:pPr>
    </w:p>
    <w:p w:rsidR="00D45FE4" w:rsidRDefault="00D45FE4" w:rsidP="00D45FE4">
      <w:pPr>
        <w:ind w:left="360"/>
        <w:jc w:val="center"/>
        <w:rPr>
          <w:b/>
          <w:sz w:val="52"/>
          <w:szCs w:val="52"/>
        </w:rPr>
      </w:pPr>
    </w:p>
    <w:p w:rsidR="00D45FE4" w:rsidRDefault="00D45FE4" w:rsidP="00D45FE4">
      <w:pPr>
        <w:ind w:left="360"/>
        <w:jc w:val="center"/>
        <w:rPr>
          <w:b/>
          <w:sz w:val="52"/>
          <w:szCs w:val="52"/>
        </w:rPr>
      </w:pPr>
    </w:p>
    <w:p w:rsidR="00D45FE4" w:rsidRDefault="00D45FE4" w:rsidP="00D45FE4">
      <w:pPr>
        <w:ind w:left="360"/>
        <w:jc w:val="center"/>
        <w:rPr>
          <w:b/>
          <w:sz w:val="52"/>
          <w:szCs w:val="52"/>
        </w:rPr>
      </w:pPr>
    </w:p>
    <w:p w:rsidR="00D45FE4" w:rsidRPr="00D92F77" w:rsidRDefault="00A16CF4" w:rsidP="00D92F77">
      <w:pPr>
        <w:ind w:left="360"/>
        <w:jc w:val="center"/>
        <w:rPr>
          <w:b/>
          <w:sz w:val="96"/>
          <w:szCs w:val="96"/>
        </w:rPr>
      </w:pPr>
      <w:r w:rsidRPr="00D92F77">
        <w:rPr>
          <w:b/>
          <w:sz w:val="96"/>
          <w:szCs w:val="96"/>
        </w:rPr>
        <w:t xml:space="preserve">5. számú melléklet </w:t>
      </w:r>
      <w:r w:rsidR="00D45FE4" w:rsidRPr="00D92F77">
        <w:rPr>
          <w:b/>
          <w:sz w:val="96"/>
          <w:szCs w:val="96"/>
        </w:rPr>
        <w:t xml:space="preserve"> </w:t>
      </w:r>
    </w:p>
    <w:p w:rsidR="00D45FE4" w:rsidRDefault="00D45FE4" w:rsidP="00D45FE4">
      <w:pPr>
        <w:pStyle w:val="Listaszerbekezds"/>
        <w:jc w:val="center"/>
        <w:rPr>
          <w:b/>
          <w:sz w:val="52"/>
          <w:szCs w:val="52"/>
        </w:rPr>
      </w:pPr>
    </w:p>
    <w:p w:rsidR="00D45FE4" w:rsidRPr="00E2448C" w:rsidRDefault="00D45FE4" w:rsidP="00D45FE4">
      <w:pPr>
        <w:pStyle w:val="Listaszerbekezds"/>
        <w:jc w:val="center"/>
        <w:rPr>
          <w:b/>
          <w:sz w:val="32"/>
          <w:szCs w:val="32"/>
        </w:rPr>
      </w:pPr>
      <w:r w:rsidRPr="00E2448C">
        <w:rPr>
          <w:b/>
          <w:sz w:val="32"/>
          <w:szCs w:val="32"/>
        </w:rPr>
        <w:t>MINŐSÉG</w:t>
      </w:r>
      <w:r w:rsidR="00850262" w:rsidRPr="00E2448C">
        <w:rPr>
          <w:b/>
          <w:sz w:val="32"/>
          <w:szCs w:val="32"/>
        </w:rPr>
        <w:t xml:space="preserve">BIZTOSÍTÁS </w:t>
      </w:r>
      <w:proofErr w:type="gramStart"/>
      <w:r w:rsidR="00850262" w:rsidRPr="00E2448C">
        <w:rPr>
          <w:b/>
          <w:sz w:val="32"/>
          <w:szCs w:val="32"/>
        </w:rPr>
        <w:t>ÉS</w:t>
      </w:r>
      <w:proofErr w:type="gramEnd"/>
      <w:r w:rsidR="00850262" w:rsidRPr="00E2448C">
        <w:rPr>
          <w:b/>
          <w:sz w:val="32"/>
          <w:szCs w:val="32"/>
        </w:rPr>
        <w:t xml:space="preserve"> MINŐSÉG</w:t>
      </w:r>
      <w:r w:rsidR="00C94051" w:rsidRPr="00E2448C">
        <w:rPr>
          <w:b/>
          <w:sz w:val="32"/>
          <w:szCs w:val="32"/>
        </w:rPr>
        <w:t xml:space="preserve">IRÁNYÍTÁS </w:t>
      </w:r>
      <w:r w:rsidRPr="00E2448C">
        <w:rPr>
          <w:b/>
          <w:sz w:val="32"/>
          <w:szCs w:val="32"/>
        </w:rPr>
        <w:t xml:space="preserve"> AZ ÉPÍTŐIPARBAN</w:t>
      </w:r>
    </w:p>
    <w:p w:rsidR="00850262" w:rsidRPr="00D92F77" w:rsidRDefault="00C94051" w:rsidP="00850262">
      <w:pPr>
        <w:spacing w:after="0" w:line="240" w:lineRule="auto"/>
        <w:ind w:left="735"/>
        <w:rPr>
          <w:rFonts w:eastAsia="Arial Unicode MS"/>
          <w:b/>
          <w:i/>
          <w:u w:val="single"/>
        </w:rPr>
      </w:pPr>
      <w:r>
        <w:rPr>
          <w:b/>
          <w:sz w:val="72"/>
          <w:szCs w:val="72"/>
        </w:rPr>
        <w:br w:type="page"/>
      </w:r>
      <w:r w:rsidR="00850262" w:rsidRPr="00D92F77">
        <w:rPr>
          <w:b/>
        </w:rPr>
        <w:t>1</w:t>
      </w:r>
      <w:r w:rsidRPr="00D92F77">
        <w:rPr>
          <w:b/>
        </w:rPr>
        <w:tab/>
      </w:r>
      <w:r w:rsidR="00850262" w:rsidRPr="00D92F77">
        <w:rPr>
          <w:rFonts w:eastAsia="Arial Unicode MS"/>
          <w:b/>
          <w:i/>
          <w:u w:val="single"/>
        </w:rPr>
        <w:t>Minőségbiztosítás:</w:t>
      </w:r>
    </w:p>
    <w:p w:rsidR="00850262" w:rsidRPr="00D92F77" w:rsidRDefault="00850262" w:rsidP="00850262">
      <w:pPr>
        <w:rPr>
          <w:rFonts w:eastAsia="Arial Unicode MS"/>
        </w:rPr>
      </w:pPr>
    </w:p>
    <w:p w:rsidR="00850262" w:rsidRPr="00D92F77" w:rsidRDefault="00850262" w:rsidP="005B6B94">
      <w:pPr>
        <w:ind w:left="284"/>
        <w:jc w:val="both"/>
        <w:rPr>
          <w:rFonts w:eastAsia="Arial Unicode MS"/>
        </w:rPr>
      </w:pPr>
      <w:r w:rsidRPr="00D92F77">
        <w:rPr>
          <w:rFonts w:eastAsia="Arial Unicode MS"/>
        </w:rPr>
        <w:t>Az ajánlatkérési műszaki dokumentáció és azok mellékleteinek minőségi követelményeire vonatkozó előírásokat a Vállalkozó köteles betartani. Vállalkozó kötelezettséget vállal arra, hogy a minőségbi</w:t>
      </w:r>
      <w:r w:rsidRPr="00D92F77">
        <w:rPr>
          <w:rFonts w:eastAsia="Arial Unicode MS"/>
        </w:rPr>
        <w:t>z</w:t>
      </w:r>
      <w:r w:rsidRPr="00D92F77">
        <w:rPr>
          <w:rFonts w:eastAsia="Arial Unicode MS"/>
        </w:rPr>
        <w:t>tosítás ügyét kiemelten kezeli és azt alvállalkozóitól is megköveteli. Vállalkozó minőségbiztosítási tervet készít, melyet a szerződéskötést követően 8 napon elül Megrendelőnek átad. A minőségbiztos</w:t>
      </w:r>
      <w:r w:rsidRPr="00D92F77">
        <w:rPr>
          <w:rFonts w:eastAsia="Arial Unicode MS"/>
        </w:rPr>
        <w:t>í</w:t>
      </w:r>
      <w:r w:rsidRPr="00D92F77">
        <w:rPr>
          <w:rFonts w:eastAsia="Arial Unicode MS"/>
        </w:rPr>
        <w:t>tással kapcsolatos vizsgálatok, szakvélemények, engedélyek beszerzése és ezek költségeinek viselése Vállalkozó feladata.</w:t>
      </w:r>
    </w:p>
    <w:p w:rsidR="00850262" w:rsidRPr="00D92F77" w:rsidRDefault="00850262" w:rsidP="005B6B94">
      <w:pPr>
        <w:ind w:left="284"/>
        <w:jc w:val="both"/>
        <w:rPr>
          <w:rFonts w:eastAsia="Arial Unicode MS"/>
        </w:rPr>
      </w:pPr>
    </w:p>
    <w:p w:rsidR="00850262" w:rsidRPr="00D92F77" w:rsidRDefault="00850262" w:rsidP="005B6B94">
      <w:pPr>
        <w:ind w:left="284"/>
        <w:jc w:val="both"/>
        <w:rPr>
          <w:rFonts w:eastAsia="Arial Unicode MS"/>
        </w:rPr>
      </w:pPr>
      <w:r w:rsidRPr="00D92F77">
        <w:rPr>
          <w:rFonts w:eastAsia="Arial Unicode MS"/>
        </w:rPr>
        <w:t>A Vállalkozó által az építési célra felhasznált anyagoknak, termékeknek, szerkezeteknek és az alkalmazott technológiáknak meg kell felelniük a vonatkozó nemzeti szabványoknak.</w:t>
      </w:r>
    </w:p>
    <w:p w:rsidR="00850262" w:rsidRPr="00D92F77" w:rsidRDefault="00850262" w:rsidP="005B6B94">
      <w:pPr>
        <w:ind w:left="284"/>
        <w:rPr>
          <w:rFonts w:eastAsia="Arial Unicode MS"/>
        </w:rPr>
      </w:pPr>
    </w:p>
    <w:p w:rsidR="00850262" w:rsidRPr="00D92F77" w:rsidRDefault="00850262" w:rsidP="005B6B94">
      <w:pPr>
        <w:ind w:left="284"/>
        <w:rPr>
          <w:rFonts w:eastAsia="Arial Unicode MS"/>
        </w:rPr>
      </w:pPr>
      <w:r w:rsidRPr="00D92F77">
        <w:rPr>
          <w:rFonts w:eastAsia="Arial Unicode MS"/>
        </w:rPr>
        <w:t>A fentiek igazolására Vállalkozó vállalja, illetve teljesíti az alábbi feltételeket:</w:t>
      </w:r>
    </w:p>
    <w:p w:rsidR="00850262" w:rsidRPr="00D92F77" w:rsidRDefault="00850262" w:rsidP="005B6B94">
      <w:pPr>
        <w:ind w:left="284"/>
        <w:rPr>
          <w:rFonts w:eastAsia="Arial Unicode MS"/>
        </w:rPr>
      </w:pPr>
    </w:p>
    <w:p w:rsidR="00850262" w:rsidRPr="00D92F77" w:rsidRDefault="00850262" w:rsidP="005B6B94">
      <w:pPr>
        <w:spacing w:after="0" w:line="240" w:lineRule="auto"/>
        <w:ind w:left="284"/>
        <w:jc w:val="both"/>
        <w:rPr>
          <w:rFonts w:eastAsia="Arial Unicode MS"/>
        </w:rPr>
      </w:pPr>
      <w:r w:rsidRPr="00D92F77">
        <w:rPr>
          <w:rFonts w:eastAsia="Arial Unicode MS"/>
        </w:rPr>
        <w:t>A felhasználandó építő és szerelőipari anyagokra, termékekre, szerkezetekre vonatkozó minőségtanúsító okiratokat, - szállítás vagy beépítés előtt - bemutatja, illetve igény esetén másolatban a Me</w:t>
      </w:r>
      <w:r w:rsidRPr="00D92F77">
        <w:rPr>
          <w:rFonts w:eastAsia="Arial Unicode MS"/>
        </w:rPr>
        <w:t>g</w:t>
      </w:r>
      <w:r w:rsidRPr="00D92F77">
        <w:rPr>
          <w:rFonts w:eastAsia="Arial Unicode MS"/>
        </w:rPr>
        <w:t xml:space="preserve">rendelőnek átadja. </w:t>
      </w:r>
    </w:p>
    <w:p w:rsidR="00850262" w:rsidRPr="00D92F77" w:rsidRDefault="00850262" w:rsidP="00D909BF">
      <w:pPr>
        <w:tabs>
          <w:tab w:val="num" w:pos="284"/>
        </w:tabs>
        <w:ind w:left="284"/>
        <w:jc w:val="both"/>
        <w:rPr>
          <w:rFonts w:eastAsia="Arial Unicode MS"/>
        </w:rPr>
      </w:pPr>
      <w:r w:rsidRPr="00D92F77">
        <w:rPr>
          <w:rFonts w:eastAsia="Arial Unicode MS"/>
        </w:rPr>
        <w:t>A minőségtanúsítás tartalmi követelményeire vonatkozóan az MSZ-04-975 számú építőipari ágazati szabvány rendelkezései az irányadóak.</w:t>
      </w:r>
    </w:p>
    <w:p w:rsidR="00850262" w:rsidRPr="00D92F77" w:rsidRDefault="00850262" w:rsidP="00D909BF">
      <w:pPr>
        <w:tabs>
          <w:tab w:val="num" w:pos="284"/>
        </w:tabs>
        <w:ind w:left="284"/>
        <w:jc w:val="both"/>
        <w:rPr>
          <w:rFonts w:eastAsia="Arial Unicode MS"/>
        </w:rPr>
      </w:pPr>
    </w:p>
    <w:p w:rsidR="00D909BF" w:rsidRPr="00D92F77" w:rsidRDefault="00850262" w:rsidP="005B6B94">
      <w:pPr>
        <w:spacing w:after="0" w:line="240" w:lineRule="auto"/>
        <w:ind w:left="284"/>
        <w:jc w:val="both"/>
        <w:rPr>
          <w:rFonts w:eastAsia="Arial Unicode MS"/>
        </w:rPr>
      </w:pPr>
      <w:r w:rsidRPr="00D92F77">
        <w:rPr>
          <w:rFonts w:eastAsia="Arial Unicode MS"/>
        </w:rPr>
        <w:t>A Vállalkozó lehetővé teszi a Megrendelő számára, hogy bármely ésszerű időpontban megtekinthesse az építés helyszínét, és ha Megrendelő szükségesnek látja, megfelelősségre vonatkozó vizsgálat</w:t>
      </w:r>
      <w:r w:rsidRPr="00D92F77">
        <w:rPr>
          <w:rFonts w:eastAsia="Arial Unicode MS"/>
        </w:rPr>
        <w:t>o</w:t>
      </w:r>
      <w:r w:rsidRPr="00D92F77">
        <w:rPr>
          <w:rFonts w:eastAsia="Arial Unicode MS"/>
        </w:rPr>
        <w:t>kat végezzen, vagy végeztessen. Amennyiben erre nem megfelelés, vagy minőségi hiba gyanúja miatt van szükség, és ez a vizsgálat során beigazolódik, ennek költségeit a Vállalkozó köteles fizetni. A vállalkozó köteles a vizsgálathoz szükséges körülményeket biztosítani, és az elvárható együttműködést, segítséget megadni. Ellenkező esetben a Megrendelő a kérdéses termék, szerkezet átvételét megtagadhatja,</w:t>
      </w:r>
      <w:r w:rsidR="00D909BF" w:rsidRPr="00D92F77">
        <w:rPr>
          <w:rFonts w:eastAsia="Arial Unicode MS"/>
        </w:rPr>
        <w:t xml:space="preserve"> </w:t>
      </w:r>
    </w:p>
    <w:p w:rsidR="00D909BF" w:rsidRPr="00D92F77" w:rsidRDefault="00D909BF" w:rsidP="005B6B94">
      <w:pPr>
        <w:spacing w:after="0" w:line="240" w:lineRule="auto"/>
        <w:ind w:left="284"/>
        <w:jc w:val="both"/>
        <w:rPr>
          <w:rFonts w:eastAsia="Arial Unicode MS"/>
        </w:rPr>
      </w:pPr>
    </w:p>
    <w:p w:rsidR="00D909BF" w:rsidRPr="00D92F77" w:rsidRDefault="00D909BF" w:rsidP="005B6B94">
      <w:pPr>
        <w:spacing w:after="0" w:line="240" w:lineRule="auto"/>
        <w:ind w:left="284"/>
        <w:jc w:val="both"/>
        <w:rPr>
          <w:rFonts w:eastAsia="Arial Unicode MS"/>
        </w:rPr>
      </w:pPr>
      <w:r w:rsidRPr="00D92F77">
        <w:rPr>
          <w:rFonts w:eastAsia="Arial Unicode MS"/>
        </w:rPr>
        <w:t xml:space="preserve">A Vállalkozó a vállalás teljesítésekor Megfelelőségi Nyilatkozatot tesz, melynek tartalmi formai követelményeire az </w:t>
      </w:r>
      <w:r w:rsidRPr="00D92F77">
        <w:rPr>
          <w:rFonts w:eastAsia="Arial Unicode MS"/>
          <w:b/>
          <w:bCs/>
        </w:rPr>
        <w:t>MSZ EN 45014</w:t>
      </w:r>
      <w:r w:rsidRPr="00D92F77">
        <w:rPr>
          <w:rFonts w:eastAsia="Arial Unicode MS"/>
        </w:rPr>
        <w:t xml:space="preserve"> állami szabvány rendelkezései az irányadóak.</w:t>
      </w:r>
    </w:p>
    <w:p w:rsidR="00B10E00" w:rsidRPr="00D92F77" w:rsidRDefault="00B10E00" w:rsidP="00D909BF">
      <w:pPr>
        <w:tabs>
          <w:tab w:val="num" w:pos="284"/>
        </w:tabs>
        <w:ind w:left="284"/>
        <w:rPr>
          <w:b/>
        </w:rPr>
      </w:pPr>
    </w:p>
    <w:p w:rsidR="00B10E00" w:rsidRPr="00D92F77" w:rsidRDefault="00B10E00" w:rsidP="00B10E00">
      <w:p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 xml:space="preserve">A szállítói megfelelőségi nyilatkozatnak az alábbi adatokat és információkat minden esetben tartalmaznia kell: </w:t>
      </w:r>
    </w:p>
    <w:p w:rsidR="00B10E00" w:rsidRPr="00D92F77" w:rsidRDefault="00B10E00" w:rsidP="00B10E00">
      <w:pPr>
        <w:spacing w:after="0" w:line="240" w:lineRule="auto"/>
        <w:rPr>
          <w:rFonts w:ascii="Times New Roman" w:eastAsia="Times New Roman" w:hAnsi="Times New Roman" w:cs="Times New Roman"/>
        </w:rPr>
      </w:pPr>
    </w:p>
    <w:p w:rsidR="00B10E00" w:rsidRPr="00D92F77" w:rsidRDefault="00B10E00" w:rsidP="00B10E00">
      <w:p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w:t>
      </w:r>
      <w:proofErr w:type="gramStart"/>
      <w:r w:rsidRPr="00D92F77">
        <w:rPr>
          <w:rFonts w:ascii="Times New Roman" w:eastAsia="Times New Roman" w:hAnsi="Times New Roman" w:cs="Times New Roman"/>
        </w:rPr>
        <w:t>a.</w:t>
      </w:r>
      <w:proofErr w:type="gramEnd"/>
      <w:r w:rsidRPr="00D92F77">
        <w:rPr>
          <w:rFonts w:ascii="Times New Roman" w:eastAsia="Times New Roman" w:hAnsi="Times New Roman" w:cs="Times New Roman"/>
        </w:rPr>
        <w:t xml:space="preserve">) az építési termék szállítójának (gyártójának, forgalomba hozójának, tovább forgalmazójának) </w:t>
      </w:r>
    </w:p>
    <w:p w:rsidR="00B10E00" w:rsidRPr="00D92F77" w:rsidRDefault="00B10E00" w:rsidP="00AA5561">
      <w:pPr>
        <w:pStyle w:val="Listaszerbekezds"/>
        <w:numPr>
          <w:ilvl w:val="0"/>
          <w:numId w:val="62"/>
        </w:num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 xml:space="preserve">nevét, </w:t>
      </w:r>
    </w:p>
    <w:p w:rsidR="00B10E00" w:rsidRPr="00D92F77" w:rsidRDefault="00B10E00" w:rsidP="00AA5561">
      <w:pPr>
        <w:pStyle w:val="Listaszerbekezds"/>
        <w:numPr>
          <w:ilvl w:val="0"/>
          <w:numId w:val="62"/>
        </w:num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 xml:space="preserve">azonosító jelét (márkajelét) és címét; </w:t>
      </w:r>
    </w:p>
    <w:p w:rsidR="00B10E00" w:rsidRPr="00D92F77" w:rsidRDefault="00B10E00" w:rsidP="00B10E00">
      <w:p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 xml:space="preserve">b) az építési termék rendeltetési célját és azonosításához szükséges adatait, </w:t>
      </w:r>
    </w:p>
    <w:p w:rsidR="00B10E00" w:rsidRPr="00D92F77" w:rsidRDefault="00B10E00" w:rsidP="00AA5561">
      <w:pPr>
        <w:pStyle w:val="Listaszerbekezds"/>
        <w:numPr>
          <w:ilvl w:val="0"/>
          <w:numId w:val="63"/>
        </w:num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a gyártás dátumát,</w:t>
      </w:r>
    </w:p>
    <w:p w:rsidR="00B10E00" w:rsidRPr="00D92F77" w:rsidRDefault="00B10E00" w:rsidP="00AA5561">
      <w:pPr>
        <w:pStyle w:val="Listaszerbekezds"/>
        <w:numPr>
          <w:ilvl w:val="0"/>
          <w:numId w:val="63"/>
        </w:num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 xml:space="preserve">a termék típusát; </w:t>
      </w:r>
    </w:p>
    <w:p w:rsidR="00B10E00" w:rsidRPr="00D92F77" w:rsidRDefault="00B10E00" w:rsidP="00AA5561">
      <w:pPr>
        <w:pStyle w:val="Listaszerbekezds"/>
        <w:numPr>
          <w:ilvl w:val="0"/>
          <w:numId w:val="60"/>
        </w:num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 xml:space="preserve">azon kijelölt szervezetek megnevezését, azonosítási számát, amelyek tanúsítványai alapján a megfelelőségi nyilatkozat kiadásra került; </w:t>
      </w:r>
    </w:p>
    <w:p w:rsidR="00B10E00" w:rsidRPr="00D92F77" w:rsidRDefault="00B10E00" w:rsidP="00B10E00">
      <w:pPr>
        <w:pStyle w:val="Listaszerbekezds"/>
        <w:spacing w:after="0" w:line="240" w:lineRule="auto"/>
        <w:rPr>
          <w:rFonts w:ascii="Times New Roman" w:eastAsia="Times New Roman" w:hAnsi="Times New Roman" w:cs="Times New Roman"/>
        </w:rPr>
      </w:pPr>
    </w:p>
    <w:p w:rsidR="00B10E00" w:rsidRPr="00D92F77" w:rsidRDefault="00B10E00" w:rsidP="00AA5561">
      <w:pPr>
        <w:pStyle w:val="Listaszerbekezds"/>
        <w:numPr>
          <w:ilvl w:val="0"/>
          <w:numId w:val="60"/>
        </w:numPr>
        <w:spacing w:after="0" w:line="240" w:lineRule="auto"/>
        <w:rPr>
          <w:rFonts w:ascii="Times New Roman" w:eastAsia="Times New Roman" w:hAnsi="Times New Roman" w:cs="Times New Roman"/>
        </w:rPr>
      </w:pPr>
      <w:r w:rsidRPr="00D92F77">
        <w:rPr>
          <w:rFonts w:ascii="Times New Roman" w:eastAsia="Times New Roman" w:hAnsi="Times New Roman" w:cs="Times New Roman"/>
        </w:rPr>
        <w:t xml:space="preserve">azon műszaki specifikációk felsorolását, amelyeknek az építési termék vizsgálattal igazoltan megfelel; </w:t>
      </w:r>
    </w:p>
    <w:p w:rsidR="00B10E00" w:rsidRPr="00D92F77" w:rsidRDefault="00B10E00" w:rsidP="00B10E00">
      <w:pPr>
        <w:pStyle w:val="Listaszerbekezds"/>
        <w:spacing w:after="0" w:line="240" w:lineRule="auto"/>
        <w:rPr>
          <w:rFonts w:ascii="Times New Roman" w:eastAsia="Times New Roman" w:hAnsi="Times New Roman" w:cs="Times New Roman"/>
        </w:rPr>
      </w:pPr>
    </w:p>
    <w:p w:rsidR="00B10E00" w:rsidRPr="00D92F77" w:rsidRDefault="00B10E00" w:rsidP="00B10E00">
      <w:pPr>
        <w:spacing w:after="0" w:line="240" w:lineRule="auto"/>
        <w:ind w:left="284"/>
        <w:rPr>
          <w:rFonts w:ascii="Times New Roman" w:eastAsia="Times New Roman" w:hAnsi="Times New Roman" w:cs="Times New Roman"/>
        </w:rPr>
      </w:pPr>
      <w:proofErr w:type="gramStart"/>
      <w:r w:rsidRPr="00D92F77">
        <w:rPr>
          <w:rFonts w:ascii="Times New Roman" w:eastAsia="Times New Roman" w:hAnsi="Times New Roman" w:cs="Times New Roman"/>
        </w:rPr>
        <w:t>e</w:t>
      </w:r>
      <w:proofErr w:type="gramEnd"/>
      <w:r w:rsidRPr="00D92F77">
        <w:rPr>
          <w:rFonts w:ascii="Times New Roman" w:eastAsia="Times New Roman" w:hAnsi="Times New Roman" w:cs="Times New Roman"/>
        </w:rPr>
        <w:t>) a megfelelőségi nyilatkozat érvényességi idejét</w:t>
      </w:r>
    </w:p>
    <w:p w:rsidR="00B10E00" w:rsidRPr="00D92F77" w:rsidRDefault="00B10E00" w:rsidP="00B10E00">
      <w:pPr>
        <w:spacing w:after="0" w:line="240" w:lineRule="auto"/>
        <w:ind w:left="284"/>
        <w:rPr>
          <w:rFonts w:ascii="Times New Roman" w:eastAsia="Times New Roman" w:hAnsi="Times New Roman" w:cs="Times New Roman"/>
        </w:rPr>
      </w:pPr>
      <w:r w:rsidRPr="00D92F77">
        <w:rPr>
          <w:rFonts w:ascii="Times New Roman" w:eastAsia="Times New Roman" w:hAnsi="Times New Roman" w:cs="Times New Roman"/>
        </w:rPr>
        <w:t>;</w:t>
      </w:r>
    </w:p>
    <w:p w:rsidR="00B10E00" w:rsidRPr="00D92F77" w:rsidRDefault="00B10E00" w:rsidP="00B10E00">
      <w:pPr>
        <w:spacing w:after="0" w:line="240" w:lineRule="auto"/>
        <w:ind w:left="284"/>
        <w:rPr>
          <w:rFonts w:ascii="Times New Roman" w:eastAsia="Times New Roman" w:hAnsi="Times New Roman" w:cs="Times New Roman"/>
        </w:rPr>
      </w:pPr>
      <w:proofErr w:type="gramStart"/>
      <w:r w:rsidRPr="00D92F77">
        <w:rPr>
          <w:rFonts w:ascii="Times New Roman" w:eastAsia="Times New Roman" w:hAnsi="Times New Roman" w:cs="Times New Roman"/>
        </w:rPr>
        <w:t>f</w:t>
      </w:r>
      <w:proofErr w:type="gramEnd"/>
      <w:r w:rsidRPr="00D92F77">
        <w:rPr>
          <w:rFonts w:ascii="Times New Roman" w:eastAsia="Times New Roman" w:hAnsi="Times New Roman" w:cs="Times New Roman"/>
        </w:rPr>
        <w:t xml:space="preserve">) a szállító, gyártó, forgalmazó megfelelőségi nyilatkozat aláírására felhatalmazott képviselőjének nevét és beosztását; </w:t>
      </w:r>
    </w:p>
    <w:p w:rsidR="00B10E00" w:rsidRPr="00D92F77" w:rsidRDefault="00B10E00" w:rsidP="00B10E00">
      <w:pPr>
        <w:spacing w:after="0" w:line="240" w:lineRule="auto"/>
        <w:ind w:left="284"/>
        <w:rPr>
          <w:rFonts w:ascii="Times New Roman" w:eastAsia="Times New Roman" w:hAnsi="Times New Roman" w:cs="Times New Roman"/>
        </w:rPr>
      </w:pPr>
    </w:p>
    <w:p w:rsidR="00B10E00" w:rsidRPr="00D92F77" w:rsidRDefault="00B10E00" w:rsidP="00B10E00">
      <w:pPr>
        <w:spacing w:after="0" w:line="240" w:lineRule="auto"/>
        <w:ind w:left="284"/>
        <w:rPr>
          <w:rFonts w:ascii="Times New Roman" w:eastAsia="Times New Roman" w:hAnsi="Times New Roman" w:cs="Times New Roman"/>
        </w:rPr>
      </w:pPr>
      <w:proofErr w:type="gramStart"/>
      <w:r w:rsidRPr="00D92F77">
        <w:rPr>
          <w:rFonts w:ascii="Times New Roman" w:eastAsia="Times New Roman" w:hAnsi="Times New Roman" w:cs="Times New Roman"/>
        </w:rPr>
        <w:t>g</w:t>
      </w:r>
      <w:proofErr w:type="gramEnd"/>
      <w:r w:rsidRPr="00D92F77">
        <w:rPr>
          <w:rFonts w:ascii="Times New Roman" w:eastAsia="Times New Roman" w:hAnsi="Times New Roman" w:cs="Times New Roman"/>
        </w:rPr>
        <w:t>) a megfelelőségi nyilatkozat azonosító számát, a kiadás dátumát, a kiállító cégszerű</w:t>
      </w:r>
    </w:p>
    <w:p w:rsidR="00B10E00" w:rsidRPr="00D92F77" w:rsidRDefault="00B10E00" w:rsidP="00B10E00">
      <w:pPr>
        <w:spacing w:after="0" w:line="240" w:lineRule="auto"/>
        <w:ind w:left="284"/>
        <w:rPr>
          <w:rFonts w:ascii="Times New Roman" w:eastAsia="Times New Roman" w:hAnsi="Times New Roman" w:cs="Times New Roman"/>
        </w:rPr>
      </w:pPr>
      <w:proofErr w:type="gramStart"/>
      <w:r w:rsidRPr="00D92F77">
        <w:rPr>
          <w:rFonts w:ascii="Times New Roman" w:eastAsia="Times New Roman" w:hAnsi="Times New Roman" w:cs="Times New Roman"/>
        </w:rPr>
        <w:t>aláírását</w:t>
      </w:r>
      <w:proofErr w:type="gramEnd"/>
      <w:r w:rsidRPr="00D92F77">
        <w:rPr>
          <w:rFonts w:ascii="Times New Roman" w:eastAsia="Times New Roman" w:hAnsi="Times New Roman" w:cs="Times New Roman"/>
        </w:rPr>
        <w:t xml:space="preserve">. </w:t>
      </w:r>
    </w:p>
    <w:p w:rsidR="00B10E00" w:rsidRPr="00D92F77" w:rsidRDefault="00B10E00" w:rsidP="00B10E00">
      <w:pPr>
        <w:spacing w:after="0" w:line="240" w:lineRule="auto"/>
        <w:ind w:left="284"/>
        <w:rPr>
          <w:rFonts w:ascii="Times New Roman" w:eastAsia="Times New Roman" w:hAnsi="Times New Roman" w:cs="Times New Roman"/>
        </w:rPr>
      </w:pPr>
    </w:p>
    <w:p w:rsidR="00B10E00" w:rsidRPr="00D92F77" w:rsidRDefault="00B10E00" w:rsidP="00B10E00">
      <w:pPr>
        <w:spacing w:after="0" w:line="240" w:lineRule="auto"/>
        <w:ind w:left="284"/>
        <w:rPr>
          <w:rFonts w:ascii="Times New Roman" w:eastAsia="Times New Roman" w:hAnsi="Times New Roman" w:cs="Times New Roman"/>
        </w:rPr>
      </w:pPr>
      <w:r w:rsidRPr="00D92F77">
        <w:rPr>
          <w:rFonts w:ascii="Times New Roman" w:eastAsia="Times New Roman" w:hAnsi="Times New Roman" w:cs="Times New Roman"/>
        </w:rPr>
        <w:t>A b) és e) pontban aláhúzással kiemelt adatokat a CPD szerint nem kell közölni</w:t>
      </w:r>
    </w:p>
    <w:p w:rsidR="00850262" w:rsidRPr="00D92F77" w:rsidRDefault="00850262" w:rsidP="00D909BF">
      <w:pPr>
        <w:tabs>
          <w:tab w:val="num" w:pos="284"/>
        </w:tabs>
        <w:ind w:left="284"/>
        <w:jc w:val="both"/>
        <w:rPr>
          <w:rFonts w:eastAsia="Arial Unicode MS"/>
        </w:rPr>
      </w:pP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Az építési termékek megfelelőség igazolásáról az Európai Kö</w:t>
      </w:r>
      <w:r w:rsidR="00D909BF" w:rsidRPr="00D92F77">
        <w:rPr>
          <w:rFonts w:eastAsia="Times New Roman" w:cs="Times New Roman"/>
        </w:rPr>
        <w:t xml:space="preserve">zösségek </w:t>
      </w:r>
      <w:r w:rsidRPr="00D92F77">
        <w:rPr>
          <w:rFonts w:eastAsia="Times New Roman" w:cs="Times New Roman"/>
        </w:rPr>
        <w:t>Tanácsának 89/106/EGK Irányelve, és az azt módosító 93/68/EGK Irányelv, úgynevezett Építési Termék Direktíva (ÉTD) rendelkezik. Az ÉTD előírásainak Magyarországon történő</w:t>
      </w:r>
      <w:r w:rsidR="00D909BF" w:rsidRPr="00D92F77">
        <w:rPr>
          <w:rFonts w:eastAsia="Times New Roman" w:cs="Times New Roman"/>
        </w:rPr>
        <w:t xml:space="preserve"> </w:t>
      </w:r>
      <w:r w:rsidRPr="00D92F77">
        <w:rPr>
          <w:rFonts w:eastAsia="Times New Roman" w:cs="Times New Roman"/>
        </w:rPr>
        <w:t xml:space="preserve">alkalmazásáról a többször módosított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1997. évi LXXVIII. törvény (Építési Törvény</w:t>
      </w:r>
      <w:proofErr w:type="gramStart"/>
      <w:r w:rsidRPr="00D92F77">
        <w:rPr>
          <w:rFonts w:eastAsia="Times New Roman" w:cs="Times New Roman"/>
        </w:rPr>
        <w:t>)141.</w:t>
      </w:r>
      <w:proofErr w:type="gramEnd"/>
      <w:r w:rsidRPr="00D92F77">
        <w:rPr>
          <w:rFonts w:eastAsia="Times New Roman" w:cs="Times New Roman"/>
        </w:rPr>
        <w:t xml:space="preserve"> §</w:t>
      </w:r>
      <w:proofErr w:type="spellStart"/>
      <w:r w:rsidRPr="00D92F77">
        <w:rPr>
          <w:rFonts w:eastAsia="Times New Roman" w:cs="Times New Roman"/>
        </w:rPr>
        <w:t>-</w:t>
      </w:r>
      <w:proofErr w:type="gramStart"/>
      <w:r w:rsidRPr="00D92F77">
        <w:rPr>
          <w:rFonts w:eastAsia="Times New Roman" w:cs="Times New Roman"/>
        </w:rPr>
        <w:t>a</w:t>
      </w:r>
      <w:proofErr w:type="spellEnd"/>
      <w:proofErr w:type="gramEnd"/>
      <w:r w:rsidR="00D909BF" w:rsidRPr="00D92F77">
        <w:rPr>
          <w:rFonts w:eastAsia="Times New Roman" w:cs="Times New Roman"/>
        </w:rPr>
        <w:t>,</w:t>
      </w:r>
      <w:r w:rsidRPr="00D92F77">
        <w:rPr>
          <w:rFonts w:eastAsia="Times New Roman" w:cs="Times New Roman"/>
        </w:rPr>
        <w:t xml:space="preserve">valamint az építési termékek műszaki </w:t>
      </w:r>
    </w:p>
    <w:p w:rsidR="00850262" w:rsidRPr="00D92F77" w:rsidRDefault="00850262" w:rsidP="00D909BF">
      <w:pPr>
        <w:tabs>
          <w:tab w:val="num" w:pos="284"/>
        </w:tabs>
        <w:spacing w:after="0" w:line="240" w:lineRule="auto"/>
        <w:ind w:left="284"/>
        <w:rPr>
          <w:rFonts w:eastAsia="Times New Roman" w:cs="Times New Roman"/>
        </w:rPr>
      </w:pPr>
      <w:proofErr w:type="gramStart"/>
      <w:r w:rsidRPr="00D92F77">
        <w:rPr>
          <w:rFonts w:eastAsia="Times New Roman" w:cs="Times New Roman"/>
        </w:rPr>
        <w:t>követelményeinek</w:t>
      </w:r>
      <w:proofErr w:type="gramEnd"/>
      <w:r w:rsidRPr="00D92F77">
        <w:rPr>
          <w:rFonts w:eastAsia="Times New Roman" w:cs="Times New Roman"/>
        </w:rPr>
        <w:t xml:space="preserve">, megfelelőség igazolásának, forgalomba hozatalának és felhasználásának részletes szabályairól szóló 3/2003. (I. 25.) </w:t>
      </w:r>
      <w:proofErr w:type="spellStart"/>
      <w:r w:rsidRPr="00D92F77">
        <w:rPr>
          <w:rFonts w:eastAsia="Times New Roman" w:cs="Times New Roman"/>
        </w:rPr>
        <w:t>BM-GKM-KvVM</w:t>
      </w:r>
      <w:proofErr w:type="spellEnd"/>
      <w:r w:rsidRPr="00D92F77">
        <w:rPr>
          <w:rFonts w:eastAsia="Times New Roman" w:cs="Times New Roman"/>
        </w:rPr>
        <w:t xml:space="preserve"> együttes rendelet (R</w:t>
      </w:r>
      <w:proofErr w:type="gramStart"/>
      <w:r w:rsidRPr="00D92F77">
        <w:rPr>
          <w:rFonts w:eastAsia="Times New Roman" w:cs="Times New Roman"/>
        </w:rPr>
        <w:t>)2</w:t>
      </w:r>
      <w:proofErr w:type="gramEnd"/>
      <w:r w:rsidR="00D909BF" w:rsidRPr="00D92F77">
        <w:rPr>
          <w:rFonts w:eastAsia="Times New Roman" w:cs="Times New Roman"/>
        </w:rPr>
        <w:t xml:space="preserve"> </w:t>
      </w:r>
      <w:r w:rsidRPr="00D92F77">
        <w:rPr>
          <w:rFonts w:eastAsia="Times New Roman" w:cs="Times New Roman"/>
        </w:rPr>
        <w:t xml:space="preserve">intézkedik.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Építési célra anyagot, szerkezetet és berendezést csak a külön jogszabályban meghatározott megfelelőség-igazolással lehet forgalomba hozni, megrendelni, építménybe betervezni vagy beépíteni.</w:t>
      </w:r>
      <w:r w:rsidR="00BC738A" w:rsidRPr="00D92F77">
        <w:rPr>
          <w:rFonts w:eastAsia="Times New Roman" w:cs="Times New Roman"/>
        </w:rPr>
        <w:t xml:space="preserve"> </w:t>
      </w:r>
      <w:r w:rsidRPr="00D92F77">
        <w:rPr>
          <w:rFonts w:eastAsia="Times New Roman" w:cs="Times New Roman"/>
        </w:rPr>
        <w:t>E</w:t>
      </w:r>
      <w:r w:rsidRPr="00D92F77">
        <w:rPr>
          <w:rFonts w:eastAsia="Times New Roman" w:cs="Times New Roman"/>
        </w:rPr>
        <w:t>n</w:t>
      </w:r>
      <w:r w:rsidRPr="00D92F77">
        <w:rPr>
          <w:rFonts w:eastAsia="Times New Roman" w:cs="Times New Roman"/>
        </w:rPr>
        <w:t>nek a segédletnek a célja, hogy útmutatást adjon a jogszabályi értelmezéshez és a Szállítói megfelelőségi nyilatkozat</w:t>
      </w:r>
      <w:r w:rsidR="00D909BF" w:rsidRPr="00D92F77">
        <w:rPr>
          <w:rFonts w:eastAsia="Times New Roman" w:cs="Times New Roman"/>
        </w:rPr>
        <w:t xml:space="preserve"> </w:t>
      </w:r>
      <w:r w:rsidRPr="00D92F77">
        <w:rPr>
          <w:rFonts w:eastAsia="Times New Roman" w:cs="Times New Roman"/>
        </w:rPr>
        <w:t>elkészítéséhez</w:t>
      </w:r>
      <w:r w:rsidR="00D909BF" w:rsidRPr="00D92F77">
        <w:rPr>
          <w:rFonts w:eastAsia="Times New Roman" w:cs="Times New Roman"/>
        </w:rPr>
        <w:t xml:space="preserve"> </w:t>
      </w:r>
      <w:proofErr w:type="gramStart"/>
      <w:r w:rsidRPr="00D92F77">
        <w:rPr>
          <w:rFonts w:eastAsia="Times New Roman" w:cs="Times New Roman"/>
        </w:rPr>
        <w:t>A</w:t>
      </w:r>
      <w:proofErr w:type="gramEnd"/>
      <w:r w:rsidRPr="00D92F77">
        <w:rPr>
          <w:rFonts w:eastAsia="Times New Roman" w:cs="Times New Roman"/>
        </w:rPr>
        <w:t xml:space="preserve"> szállító megfelelőségi nyilatkozata</w:t>
      </w:r>
    </w:p>
    <w:p w:rsidR="00850262" w:rsidRPr="00D92F77" w:rsidRDefault="00D909BF" w:rsidP="00D909BF">
      <w:pPr>
        <w:tabs>
          <w:tab w:val="num" w:pos="284"/>
        </w:tabs>
        <w:spacing w:after="0" w:line="240" w:lineRule="auto"/>
        <w:ind w:left="284"/>
        <w:rPr>
          <w:rFonts w:eastAsia="Times New Roman" w:cs="Times New Roman"/>
        </w:rPr>
      </w:pPr>
      <w:r w:rsidRPr="00D92F77">
        <w:rPr>
          <w:rFonts w:eastAsia="Times New Roman" w:cs="Times New Roman"/>
        </w:rPr>
        <w:t xml:space="preserve"> </w:t>
      </w:r>
      <w:r w:rsidR="00850262" w:rsidRPr="00D92F77">
        <w:rPr>
          <w:rFonts w:eastAsia="Times New Roman" w:cs="Times New Roman"/>
        </w:rPr>
        <w:t>A szállító által kiállított megfele</w:t>
      </w:r>
      <w:r w:rsidRPr="00D92F77">
        <w:rPr>
          <w:rFonts w:eastAsia="Times New Roman" w:cs="Times New Roman"/>
        </w:rPr>
        <w:t>l</w:t>
      </w:r>
      <w:r w:rsidR="00850262" w:rsidRPr="00D92F77">
        <w:rPr>
          <w:rFonts w:eastAsia="Times New Roman" w:cs="Times New Roman"/>
        </w:rPr>
        <w:t xml:space="preserve">őségi nyilatkozattal kell igazolni a termék megfelelőségét, ha a termékre vonatkozó műszaki specifikáció a 4. számú melléklet 2. </w:t>
      </w:r>
      <w:proofErr w:type="spellStart"/>
      <w:r w:rsidR="00850262" w:rsidRPr="00D92F77">
        <w:rPr>
          <w:rFonts w:eastAsia="Times New Roman" w:cs="Times New Roman"/>
        </w:rPr>
        <w:t>ii</w:t>
      </w:r>
      <w:proofErr w:type="spellEnd"/>
      <w:r w:rsidR="00850262" w:rsidRPr="00D92F77">
        <w:rPr>
          <w:rFonts w:eastAsia="Times New Roman" w:cs="Times New Roman"/>
        </w:rPr>
        <w:t>) pontjában szereplő</w:t>
      </w:r>
      <w:r w:rsidRPr="00D92F77">
        <w:rPr>
          <w:rFonts w:eastAsia="Times New Roman" w:cs="Times New Roman"/>
        </w:rPr>
        <w:t xml:space="preserve"> </w:t>
      </w:r>
      <w:r w:rsidR="00850262" w:rsidRPr="00D92F77">
        <w:rPr>
          <w:rFonts w:eastAsia="Times New Roman" w:cs="Times New Roman"/>
        </w:rPr>
        <w:t>megfelelőség igaz</w:t>
      </w:r>
      <w:r w:rsidR="00850262" w:rsidRPr="00D92F77">
        <w:rPr>
          <w:rFonts w:eastAsia="Times New Roman" w:cs="Times New Roman"/>
        </w:rPr>
        <w:t>o</w:t>
      </w:r>
      <w:r w:rsidR="00850262" w:rsidRPr="00D92F77">
        <w:rPr>
          <w:rFonts w:eastAsia="Times New Roman" w:cs="Times New Roman"/>
        </w:rPr>
        <w:t>lási módozatok valamelyikének alkalmazását írja elő</w:t>
      </w:r>
      <w:r w:rsidRPr="00D92F77">
        <w:rPr>
          <w:rFonts w:eastAsia="Times New Roman" w:cs="Times New Roman"/>
        </w:rPr>
        <w:t>.</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A szállító feladata a termékre előírt megfelelőség igazolási eljárás lefolytatása, valamint az eljárás </w:t>
      </w:r>
    </w:p>
    <w:p w:rsidR="00850262" w:rsidRPr="00D92F77" w:rsidRDefault="00850262" w:rsidP="00D909BF">
      <w:pPr>
        <w:tabs>
          <w:tab w:val="num" w:pos="284"/>
        </w:tabs>
        <w:spacing w:after="0" w:line="240" w:lineRule="auto"/>
        <w:ind w:left="284"/>
        <w:rPr>
          <w:rFonts w:eastAsia="Times New Roman" w:cs="Times New Roman"/>
        </w:rPr>
      </w:pPr>
      <w:proofErr w:type="gramStart"/>
      <w:r w:rsidRPr="00D92F77">
        <w:rPr>
          <w:rFonts w:eastAsia="Times New Roman" w:cs="Times New Roman"/>
        </w:rPr>
        <w:t>eredményeként</w:t>
      </w:r>
      <w:proofErr w:type="gramEnd"/>
      <w:r w:rsidRPr="00D92F77">
        <w:rPr>
          <w:rFonts w:eastAsia="Times New Roman" w:cs="Times New Roman"/>
        </w:rPr>
        <w:t xml:space="preserve"> kiállított megfelelőség igazolásnak (megfelelőségi tanúsítvány vagy szállítói megfelelőségi nyilatko</w:t>
      </w:r>
      <w:r w:rsidR="00D909BF" w:rsidRPr="00D92F77">
        <w:rPr>
          <w:rFonts w:eastAsia="Times New Roman" w:cs="Times New Roman"/>
        </w:rPr>
        <w:t>za</w:t>
      </w:r>
      <w:r w:rsidRPr="00D92F77">
        <w:rPr>
          <w:rFonts w:eastAsia="Times New Roman" w:cs="Times New Roman"/>
        </w:rPr>
        <w:t xml:space="preserve">t) a termékhez való csatolása.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A megfelelőség igazolásokat az igazolás kiállítója, illetve a szállító köteles azok kiállítását követően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10 évig megőrizni.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Az építési termék szállítóján kívül önálló megfelelőség igazolást kell adnia annak is, aki az építési </w:t>
      </w:r>
    </w:p>
    <w:p w:rsidR="00850262" w:rsidRPr="00D92F77" w:rsidRDefault="00850262" w:rsidP="00D909BF">
      <w:pPr>
        <w:tabs>
          <w:tab w:val="num" w:pos="284"/>
        </w:tabs>
        <w:spacing w:after="0" w:line="240" w:lineRule="auto"/>
        <w:ind w:left="284"/>
        <w:rPr>
          <w:rFonts w:eastAsia="Times New Roman" w:cs="Times New Roman"/>
        </w:rPr>
      </w:pPr>
      <w:proofErr w:type="gramStart"/>
      <w:r w:rsidRPr="00D92F77">
        <w:rPr>
          <w:rFonts w:eastAsia="Times New Roman" w:cs="Times New Roman"/>
        </w:rPr>
        <w:t>termék</w:t>
      </w:r>
      <w:proofErr w:type="gramEnd"/>
      <w:r w:rsidRPr="00D92F77">
        <w:rPr>
          <w:rFonts w:eastAsia="Times New Roman" w:cs="Times New Roman"/>
        </w:rPr>
        <w:t xml:space="preserve"> forgalmazása vagy felhasználása során annak jellemzőit a szállítótól történő</w:t>
      </w:r>
      <w:r w:rsidR="00D909BF" w:rsidRPr="00D92F77">
        <w:rPr>
          <w:rFonts w:eastAsia="Times New Roman" w:cs="Times New Roman"/>
        </w:rPr>
        <w:t xml:space="preserve"> </w:t>
      </w:r>
      <w:r w:rsidRPr="00D92F77">
        <w:rPr>
          <w:rFonts w:eastAsia="Times New Roman" w:cs="Times New Roman"/>
        </w:rPr>
        <w:t xml:space="preserve">átvétel után megváltoztatta, vagy a rendeltetés szerinti alkalmazástól eltér. </w:t>
      </w:r>
    </w:p>
    <w:p w:rsidR="00BC738A" w:rsidRPr="00D92F77" w:rsidRDefault="00BC738A" w:rsidP="00D909BF">
      <w:pPr>
        <w:tabs>
          <w:tab w:val="num" w:pos="284"/>
        </w:tabs>
        <w:spacing w:after="0" w:line="240" w:lineRule="auto"/>
        <w:ind w:left="284"/>
        <w:rPr>
          <w:rFonts w:eastAsia="Times New Roman" w:cs="Times New Roman"/>
          <w:b/>
        </w:rPr>
      </w:pPr>
    </w:p>
    <w:p w:rsidR="00850262" w:rsidRPr="00D92F77" w:rsidRDefault="00850262" w:rsidP="00D909BF">
      <w:pPr>
        <w:tabs>
          <w:tab w:val="num" w:pos="284"/>
        </w:tabs>
        <w:spacing w:after="0" w:line="240" w:lineRule="auto"/>
        <w:ind w:left="284"/>
        <w:rPr>
          <w:rFonts w:eastAsia="Times New Roman" w:cs="Times New Roman"/>
          <w:b/>
        </w:rPr>
      </w:pPr>
      <w:r w:rsidRPr="00D92F77">
        <w:rPr>
          <w:rFonts w:eastAsia="Times New Roman" w:cs="Times New Roman"/>
          <w:b/>
        </w:rPr>
        <w:t>Szállító:</w:t>
      </w:r>
    </w:p>
    <w:p w:rsidR="00850262" w:rsidRPr="00D92F77" w:rsidRDefault="00850262" w:rsidP="00BC738A">
      <w:pPr>
        <w:tabs>
          <w:tab w:val="num" w:pos="284"/>
        </w:tabs>
        <w:spacing w:after="0" w:line="240" w:lineRule="auto"/>
        <w:ind w:left="284"/>
        <w:rPr>
          <w:rFonts w:eastAsia="Times New Roman" w:cs="Times New Roman"/>
        </w:rPr>
      </w:pPr>
      <w:proofErr w:type="gramStart"/>
      <w:r w:rsidRPr="00D92F77">
        <w:rPr>
          <w:rFonts w:eastAsia="Times New Roman" w:cs="Times New Roman"/>
        </w:rPr>
        <w:t>a</w:t>
      </w:r>
      <w:proofErr w:type="gramEnd"/>
      <w:r w:rsidRPr="00D92F77">
        <w:rPr>
          <w:rFonts w:eastAsia="Times New Roman" w:cs="Times New Roman"/>
        </w:rPr>
        <w:t xml:space="preserve"> termék gyártója, forgalomba hozója Importőr:a forgalomba hozatalért felelős személy) </w:t>
      </w:r>
    </w:p>
    <w:p w:rsidR="00BC738A" w:rsidRPr="00D92F77" w:rsidRDefault="00BC738A" w:rsidP="00D909BF">
      <w:pPr>
        <w:tabs>
          <w:tab w:val="num" w:pos="284"/>
        </w:tabs>
        <w:spacing w:after="0" w:line="240" w:lineRule="auto"/>
        <w:ind w:left="284"/>
        <w:rPr>
          <w:rFonts w:eastAsia="Times New Roman" w:cs="Times New Roman"/>
          <w:b/>
        </w:rPr>
      </w:pP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b/>
        </w:rPr>
        <w:t>Felhasználó</w:t>
      </w:r>
      <w:r w:rsidRPr="00D92F77">
        <w:rPr>
          <w:rFonts w:eastAsia="Times New Roman" w:cs="Times New Roman"/>
        </w:rPr>
        <w:t>:</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aki a terméket betervezi, beszerzi, </w:t>
      </w:r>
      <w:proofErr w:type="gramStart"/>
      <w:r w:rsidRPr="00D92F77">
        <w:rPr>
          <w:rFonts w:eastAsia="Times New Roman" w:cs="Times New Roman"/>
        </w:rPr>
        <w:t>beépíti</w:t>
      </w:r>
      <w:proofErr w:type="gramEnd"/>
      <w:r w:rsidRPr="00D92F77">
        <w:rPr>
          <w:rFonts w:eastAsia="Times New Roman" w:cs="Times New Roman"/>
        </w:rPr>
        <w:t xml:space="preserve"> illetve felhasználja </w:t>
      </w:r>
    </w:p>
    <w:p w:rsidR="00850262" w:rsidRPr="00D92F77" w:rsidRDefault="00850262" w:rsidP="00D909BF">
      <w:pPr>
        <w:tabs>
          <w:tab w:val="num" w:pos="284"/>
        </w:tabs>
        <w:spacing w:after="0" w:line="240" w:lineRule="auto"/>
        <w:ind w:left="284"/>
        <w:rPr>
          <w:rFonts w:eastAsia="Times New Roman" w:cs="Times New Roman"/>
        </w:rPr>
      </w:pPr>
      <w:r w:rsidRPr="00D92F77">
        <w:rPr>
          <w:rFonts w:eastAsia="Times New Roman" w:cs="Times New Roman"/>
        </w:rPr>
        <w:t xml:space="preserve">A megfelelőségi nyilatkozattal tehát a szállító jogilag felelősséget vállal a mindenkori felhasználó felé a termék felhasználási célra való megfelelőségért. </w:t>
      </w:r>
    </w:p>
    <w:p w:rsidR="00850262" w:rsidRPr="00D92F77" w:rsidRDefault="00850262" w:rsidP="00D909BF">
      <w:pPr>
        <w:tabs>
          <w:tab w:val="num" w:pos="284"/>
        </w:tabs>
        <w:spacing w:after="0" w:line="240" w:lineRule="auto"/>
        <w:ind w:left="284"/>
        <w:rPr>
          <w:rFonts w:eastAsia="Times New Roman" w:cs="Times New Roman"/>
        </w:rPr>
      </w:pPr>
    </w:p>
    <w:p w:rsidR="00850262" w:rsidRPr="00D92F77" w:rsidRDefault="00850262" w:rsidP="00BC738A">
      <w:pPr>
        <w:tabs>
          <w:tab w:val="num" w:pos="284"/>
        </w:tabs>
        <w:spacing w:after="0" w:line="240" w:lineRule="auto"/>
        <w:ind w:left="284"/>
        <w:rPr>
          <w:rFonts w:eastAsia="Arial Unicode MS"/>
        </w:rPr>
      </w:pPr>
      <w:r w:rsidRPr="00D92F77">
        <w:rPr>
          <w:rFonts w:eastAsia="Times New Roman" w:cs="Times New Roman"/>
        </w:rPr>
        <w:t>(</w:t>
      </w:r>
    </w:p>
    <w:p w:rsidR="00BC738A" w:rsidRPr="00D92F77" w:rsidRDefault="00BC738A" w:rsidP="00BC738A">
      <w:pPr>
        <w:spacing w:after="0" w:line="240" w:lineRule="auto"/>
        <w:ind w:left="284"/>
        <w:rPr>
          <w:rFonts w:eastAsia="Times New Roman" w:cs="Times New Roman"/>
          <w:b/>
        </w:rPr>
      </w:pPr>
      <w:r w:rsidRPr="00D92F77">
        <w:rPr>
          <w:rFonts w:eastAsia="Times New Roman" w:cs="Times New Roman"/>
          <w:b/>
        </w:rPr>
        <w:t>A megfelelőségi nyilatkozat formai követelményei</w:t>
      </w:r>
    </w:p>
    <w:p w:rsidR="00BC738A" w:rsidRPr="00D92F77" w:rsidRDefault="00BC738A" w:rsidP="00BC738A">
      <w:pPr>
        <w:spacing w:after="0" w:line="240" w:lineRule="auto"/>
        <w:ind w:left="284"/>
        <w:rPr>
          <w:rFonts w:eastAsia="Times New Roman" w:cs="Times New Roman"/>
          <w:b/>
        </w:rPr>
      </w:pPr>
    </w:p>
    <w:p w:rsidR="00BC738A" w:rsidRPr="00D92F77" w:rsidRDefault="00BC738A" w:rsidP="00BC738A">
      <w:pPr>
        <w:spacing w:after="0" w:line="240" w:lineRule="auto"/>
        <w:ind w:left="284"/>
        <w:rPr>
          <w:rFonts w:eastAsia="Times New Roman" w:cs="Times New Roman"/>
        </w:rPr>
      </w:pPr>
      <w:r w:rsidRPr="00D92F77">
        <w:rPr>
          <w:rFonts w:eastAsia="Times New Roman" w:cs="Times New Roman"/>
        </w:rPr>
        <w:t xml:space="preserve">A nyilatkozat kötött formája nincs előírva. Általában önálló bizonylat, amelyet a kiszállítás során a szállítmányhoz, vagy a szállítólevélhez célszerű csatolni. Méretében, formájában igazodhat a gyártó egyéb céges iratainak külalakjához, vagy a termékhez csatolt beépítési-, kezelési és használati útmutatóhoz. </w:t>
      </w:r>
    </w:p>
    <w:p w:rsidR="00BC738A" w:rsidRPr="00D92F77" w:rsidRDefault="00BC738A" w:rsidP="00D909BF">
      <w:pPr>
        <w:tabs>
          <w:tab w:val="num" w:pos="284"/>
        </w:tabs>
        <w:ind w:left="284"/>
        <w:jc w:val="both"/>
        <w:rPr>
          <w:rFonts w:eastAsia="Arial Unicode MS"/>
        </w:rPr>
      </w:pPr>
    </w:p>
    <w:p w:rsidR="00850262" w:rsidRPr="00D92F77" w:rsidRDefault="00850262" w:rsidP="00C94051">
      <w:pPr>
        <w:rPr>
          <w:b/>
        </w:rPr>
      </w:pPr>
    </w:p>
    <w:p w:rsidR="00C94051" w:rsidRPr="00D92F77" w:rsidRDefault="00C94051" w:rsidP="00C94051">
      <w:pPr>
        <w:rPr>
          <w:b/>
        </w:rPr>
      </w:pPr>
      <w:r w:rsidRPr="00D92F77">
        <w:rPr>
          <w:b/>
        </w:rPr>
        <w:t xml:space="preserve">Minőségirányítás  az építőiparban </w:t>
      </w:r>
    </w:p>
    <w:p w:rsidR="00C94051" w:rsidRPr="00D92F77" w:rsidRDefault="00C94051" w:rsidP="00C94051">
      <w:pPr>
        <w:spacing w:after="0" w:line="240" w:lineRule="auto"/>
      </w:pPr>
    </w:p>
    <w:p w:rsidR="00C94051" w:rsidRPr="00D92F77" w:rsidRDefault="00C94051" w:rsidP="00C94051">
      <w:pPr>
        <w:spacing w:after="0" w:line="240" w:lineRule="auto"/>
      </w:pPr>
      <w:r w:rsidRPr="00D92F77">
        <w:t>Az elvárható minőség biztosításának alapja a minőségirányítási rendszer bevezetése, működtetése, folyamatos felülvizsgálata és fejlesztése.</w:t>
      </w:r>
    </w:p>
    <w:p w:rsidR="00C94051" w:rsidRPr="00D92F77" w:rsidRDefault="00C94051" w:rsidP="00C94051">
      <w:pPr>
        <w:spacing w:after="0" w:line="240" w:lineRule="auto"/>
      </w:pPr>
      <w:r w:rsidRPr="00D92F77">
        <w:t xml:space="preserve">Az a folyamatos fejlesztési folyamatos írja le a PDCA ciklus.  </w:t>
      </w:r>
    </w:p>
    <w:p w:rsidR="00C94051" w:rsidRPr="00D92F77" w:rsidRDefault="00C94051" w:rsidP="00C94051">
      <w:pPr>
        <w:spacing w:after="0" w:line="240" w:lineRule="auto"/>
      </w:pPr>
      <w:r w:rsidRPr="00D92F77">
        <w:rPr>
          <w:b/>
          <w:i/>
        </w:rPr>
        <w:t>P</w:t>
      </w:r>
      <w:r w:rsidRPr="00D92F77">
        <w:t xml:space="preserve">lan </w:t>
      </w:r>
      <w:r w:rsidRPr="00D92F77">
        <w:tab/>
        <w:t>Tervezd meg</w:t>
      </w:r>
      <w:proofErr w:type="gramStart"/>
      <w:r w:rsidRPr="00D92F77">
        <w:t>!:</w:t>
      </w:r>
      <w:proofErr w:type="gramEnd"/>
      <w:r w:rsidRPr="00D92F77">
        <w:t xml:space="preserve"> megtervezzük a tevékenységeket, megfogalmazzuk, hogy a vizsgált </w:t>
      </w:r>
    </w:p>
    <w:p w:rsidR="00C94051" w:rsidRPr="00D92F77" w:rsidRDefault="00C94051" w:rsidP="00C94051">
      <w:pPr>
        <w:spacing w:after="0" w:line="240" w:lineRule="auto"/>
        <w:ind w:firstLine="708"/>
      </w:pPr>
      <w:proofErr w:type="gramStart"/>
      <w:r w:rsidRPr="00D92F77">
        <w:t>folyamatnak</w:t>
      </w:r>
      <w:proofErr w:type="gramEnd"/>
      <w:r w:rsidRPr="00D92F77">
        <w:t>, tevékenységnek mely részletei igényelnek komolyabb figyelmet</w:t>
      </w:r>
    </w:p>
    <w:p w:rsidR="00C94051" w:rsidRPr="00D92F77" w:rsidRDefault="00C94051" w:rsidP="00C94051">
      <w:pPr>
        <w:spacing w:after="0" w:line="240" w:lineRule="auto"/>
      </w:pPr>
      <w:r w:rsidRPr="00D92F77">
        <w:rPr>
          <w:b/>
          <w:i/>
        </w:rPr>
        <w:t>D</w:t>
      </w:r>
      <w:r w:rsidRPr="00D92F77">
        <w:t xml:space="preserve">o </w:t>
      </w:r>
      <w:r w:rsidRPr="00D92F77">
        <w:tab/>
        <w:t>Csináld</w:t>
      </w:r>
      <w:proofErr w:type="gramStart"/>
      <w:r w:rsidRPr="00D92F77">
        <w:t>!:</w:t>
      </w:r>
      <w:proofErr w:type="gramEnd"/>
      <w:r w:rsidRPr="00D92F77">
        <w:t xml:space="preserve"> az előzőekben megfogalmazott tervet elvégezzük, megvalósítjuk. </w:t>
      </w:r>
    </w:p>
    <w:p w:rsidR="00C94051" w:rsidRPr="00D92F77" w:rsidRDefault="00C94051" w:rsidP="00C94051">
      <w:pPr>
        <w:spacing w:after="0" w:line="240" w:lineRule="auto"/>
        <w:ind w:left="705" w:hanging="705"/>
      </w:pPr>
      <w:r w:rsidRPr="00D92F77">
        <w:rPr>
          <w:b/>
          <w:i/>
        </w:rPr>
        <w:t>C</w:t>
      </w:r>
      <w:r w:rsidRPr="00D92F77">
        <w:t xml:space="preserve">hek </w:t>
      </w:r>
      <w:r w:rsidRPr="00D92F77">
        <w:tab/>
      </w:r>
      <w:proofErr w:type="gramStart"/>
      <w:r w:rsidRPr="00D92F77">
        <w:t>Ellenőrzés !</w:t>
      </w:r>
      <w:proofErr w:type="gramEnd"/>
      <w:r w:rsidRPr="00D92F77">
        <w:t>:</w:t>
      </w:r>
      <w:r w:rsidRPr="00D92F77">
        <w:rPr>
          <w:rFonts w:ascii="Arial" w:hAnsi="Arial" w:cs="Arial"/>
          <w:color w:val="000000"/>
        </w:rPr>
        <w:t xml:space="preserve"> </w:t>
      </w:r>
      <w:r w:rsidRPr="00D92F77">
        <w:rPr>
          <w:rFonts w:cs="Arial"/>
          <w:color w:val="000000"/>
        </w:rPr>
        <w:t xml:space="preserve">A bevezetett változtatások elemzése, ellenőrzése, majd a következtetések levonása. </w:t>
      </w:r>
      <w:r w:rsidRPr="00D92F77">
        <w:t>Ha nem érjük el a célt, akkor újragondoljuk miért nem sikerült</w:t>
      </w:r>
    </w:p>
    <w:p w:rsidR="00C94051" w:rsidRPr="00D92F77" w:rsidRDefault="00C94051" w:rsidP="00C94051">
      <w:pPr>
        <w:spacing w:after="0" w:line="240" w:lineRule="auto"/>
        <w:ind w:left="705" w:hanging="705"/>
        <w:rPr>
          <w:rStyle w:val="apple-style-span"/>
          <w:rFonts w:cs="Arial"/>
        </w:rPr>
      </w:pPr>
      <w:r w:rsidRPr="00D92F77">
        <w:rPr>
          <w:b/>
          <w:i/>
        </w:rPr>
        <w:t>A</w:t>
      </w:r>
      <w:r w:rsidRPr="00D92F77">
        <w:t xml:space="preserve">ct </w:t>
      </w:r>
      <w:r w:rsidRPr="00D92F77">
        <w:tab/>
        <w:t>Beavatkozás! :</w:t>
      </w:r>
      <w:r w:rsidRPr="00D92F77">
        <w:rPr>
          <w:rFonts w:ascii="Arial" w:hAnsi="Arial" w:cs="Arial"/>
        </w:rPr>
        <w:t xml:space="preserve"> </w:t>
      </w:r>
      <w:r w:rsidRPr="00D92F77">
        <w:rPr>
          <w:rFonts w:cs="Arial"/>
        </w:rPr>
        <w:t xml:space="preserve">Ha a bevezetett változtatások nem működnek, </w:t>
      </w:r>
      <w:r w:rsidRPr="00D92F77">
        <w:rPr>
          <w:rStyle w:val="apple-style-span"/>
          <w:rFonts w:cs="Arial"/>
        </w:rPr>
        <w:t>újabb tervezési fázisra és újabb körfolyamatra van szükség. Ha a változtatások sikeresek voltak, akkor a következő ciklus elején már alkalmazni és használni kell  ezeket.</w:t>
      </w:r>
    </w:p>
    <w:p w:rsidR="00C94051" w:rsidRPr="00D92F77" w:rsidRDefault="00C94051" w:rsidP="00C94051">
      <w:pPr>
        <w:spacing w:after="0" w:line="240" w:lineRule="auto"/>
        <w:ind w:left="705" w:hanging="705"/>
      </w:pPr>
      <w:r w:rsidRPr="00D92F77">
        <w:t xml:space="preserve"> </w:t>
      </w:r>
    </w:p>
    <w:p w:rsidR="00C94051" w:rsidRPr="00D92F77" w:rsidRDefault="00C94051" w:rsidP="00C94051">
      <w:pPr>
        <w:spacing w:after="0" w:line="240" w:lineRule="auto"/>
      </w:pPr>
      <w:r w:rsidRPr="00D92F77">
        <w:rPr>
          <w:rStyle w:val="apple-style-span"/>
          <w:rFonts w:cs="Arial"/>
          <w:color w:val="000000"/>
        </w:rPr>
        <w:t>A PDCA egy önmagába záródó hurok, a folyamatos fejlesztés alapmodellje. Lényege, hogy a tevékenységeket újra és újra meg kell ismételni a fejlődés érdekében.</w:t>
      </w:r>
    </w:p>
    <w:p w:rsidR="00C94051" w:rsidRPr="00D92F77" w:rsidRDefault="00C94051" w:rsidP="00C94051">
      <w:pPr>
        <w:spacing w:after="0" w:line="240" w:lineRule="auto"/>
      </w:pPr>
    </w:p>
    <w:p w:rsidR="00C94051" w:rsidRPr="00D92F77" w:rsidRDefault="00C94051" w:rsidP="00C94051">
      <w:pPr>
        <w:spacing w:after="0" w:line="240" w:lineRule="auto"/>
      </w:pPr>
      <w:r w:rsidRPr="00D92F77">
        <w:t>A minőség irányítási rendszerek kialakítása általában az ISO szabványok szerint történik.</w:t>
      </w:r>
    </w:p>
    <w:p w:rsidR="00C94051" w:rsidRPr="00D92F77" w:rsidRDefault="00C94051" w:rsidP="00C94051">
      <w:pPr>
        <w:spacing w:after="0" w:line="240" w:lineRule="auto"/>
      </w:pPr>
      <w:r w:rsidRPr="00D92F77">
        <w:t xml:space="preserve">Az alapfogalmakat az ISO 9000:2000 Minőségirányítási </w:t>
      </w:r>
      <w:proofErr w:type="gramStart"/>
      <w:r w:rsidRPr="00D92F77">
        <w:t>rendszerek .</w:t>
      </w:r>
      <w:proofErr w:type="gramEnd"/>
      <w:r w:rsidRPr="00D92F77">
        <w:t xml:space="preserve"> Alapok és szótár a szabványnak megfelelő csoportosítva. </w:t>
      </w:r>
    </w:p>
    <w:p w:rsidR="00C94051" w:rsidRPr="00D92F77" w:rsidRDefault="00C94051" w:rsidP="00C94051">
      <w:pPr>
        <w:spacing w:after="0" w:line="240" w:lineRule="auto"/>
      </w:pPr>
    </w:p>
    <w:p w:rsidR="00C94051" w:rsidRPr="00D92F77" w:rsidRDefault="00C94051" w:rsidP="00C94051">
      <w:pPr>
        <w:spacing w:after="0" w:line="240" w:lineRule="auto"/>
      </w:pPr>
      <w:r w:rsidRPr="00D92F77">
        <w:rPr>
          <w:u w:val="single"/>
        </w:rPr>
        <w:t>Minőség</w:t>
      </w:r>
      <w:r w:rsidRPr="00D92F77">
        <w:t xml:space="preserve">: annak </w:t>
      </w:r>
      <w:proofErr w:type="gramStart"/>
      <w:r w:rsidRPr="00D92F77">
        <w:t>mértéke ,</w:t>
      </w:r>
      <w:proofErr w:type="gramEnd"/>
      <w:r w:rsidRPr="00D92F77">
        <w:t xml:space="preserve"> hogy mennyire teljesíti a saját jellemzők egy csoportja a </w:t>
      </w:r>
      <w:proofErr w:type="spellStart"/>
      <w:r w:rsidRPr="00D92F77">
        <w:t>követel-ményeknek</w:t>
      </w:r>
      <w:proofErr w:type="spellEnd"/>
      <w:r w:rsidRPr="00D92F77">
        <w:t xml:space="preserve">. </w:t>
      </w:r>
    </w:p>
    <w:p w:rsidR="00C94051" w:rsidRPr="00D92F77" w:rsidRDefault="00C94051" w:rsidP="00C94051">
      <w:pPr>
        <w:spacing w:after="0" w:line="240" w:lineRule="auto"/>
      </w:pPr>
      <w:r w:rsidRPr="00D92F77">
        <w:rPr>
          <w:u w:val="single"/>
        </w:rPr>
        <w:t>Irányítás:</w:t>
      </w:r>
      <w:r w:rsidRPr="00D92F77">
        <w:t xml:space="preserve"> az egymással kapcsolatos vagy kölcsönhatásban álló elemek összessége</w:t>
      </w:r>
    </w:p>
    <w:p w:rsidR="00C94051" w:rsidRPr="00D92F77" w:rsidRDefault="00C94051" w:rsidP="00C94051">
      <w:pPr>
        <w:spacing w:after="0" w:line="240" w:lineRule="auto"/>
      </w:pPr>
      <w:r w:rsidRPr="00D92F77">
        <w:rPr>
          <w:u w:val="single"/>
        </w:rPr>
        <w:t>Szervezet</w:t>
      </w:r>
      <w:r w:rsidRPr="00D92F77">
        <w:t xml:space="preserve">: munkatársak csoportja és feltételrendszer, a felelősségi körök, kapcsolatok </w:t>
      </w:r>
    </w:p>
    <w:p w:rsidR="00C94051" w:rsidRPr="00D92F77" w:rsidRDefault="00C94051" w:rsidP="00C94051">
      <w:pPr>
        <w:spacing w:after="0" w:line="240" w:lineRule="auto"/>
      </w:pPr>
      <w:r w:rsidRPr="00D92F77">
        <w:t xml:space="preserve">                   </w:t>
      </w:r>
      <w:proofErr w:type="gramStart"/>
      <w:r w:rsidRPr="00D92F77">
        <w:t>elrendezése</w:t>
      </w:r>
      <w:proofErr w:type="gramEnd"/>
    </w:p>
    <w:p w:rsidR="00C94051" w:rsidRPr="00D92F77" w:rsidRDefault="00C94051" w:rsidP="00C94051">
      <w:pPr>
        <w:spacing w:after="0" w:line="240" w:lineRule="auto"/>
      </w:pPr>
      <w:r w:rsidRPr="00D92F77">
        <w:rPr>
          <w:u w:val="single"/>
        </w:rPr>
        <w:t>Folyamat:</w:t>
      </w:r>
      <w:r w:rsidRPr="00D92F77">
        <w:t xml:space="preserve"> egymással kapcsolatban vagy álló tevékenységek olyan sorozata, amely </w:t>
      </w:r>
    </w:p>
    <w:p w:rsidR="00C94051" w:rsidRPr="00D92F77" w:rsidRDefault="00C94051" w:rsidP="00C94051">
      <w:pPr>
        <w:spacing w:after="0" w:line="240" w:lineRule="auto"/>
        <w:ind w:firstLine="708"/>
      </w:pPr>
      <w:r w:rsidRPr="00D92F77">
        <w:t xml:space="preserve">      </w:t>
      </w:r>
      <w:proofErr w:type="gramStart"/>
      <w:r w:rsidRPr="00D92F77">
        <w:t>bemeneteket</w:t>
      </w:r>
      <w:proofErr w:type="gramEnd"/>
      <w:r w:rsidRPr="00D92F77">
        <w:t xml:space="preserve"> kimenetekké alakít át.</w:t>
      </w:r>
    </w:p>
    <w:p w:rsidR="00C94051" w:rsidRPr="00D92F77" w:rsidRDefault="00C94051" w:rsidP="00C94051">
      <w:pPr>
        <w:spacing w:after="0" w:line="240" w:lineRule="auto"/>
      </w:pPr>
      <w:r w:rsidRPr="00D92F77">
        <w:rPr>
          <w:u w:val="single"/>
        </w:rPr>
        <w:t>Megfelelőség</w:t>
      </w:r>
      <w:r w:rsidRPr="00D92F77">
        <w:t>: egy követelmény teljesülése</w:t>
      </w:r>
    </w:p>
    <w:p w:rsidR="00C94051" w:rsidRPr="00D92F77" w:rsidRDefault="00C94051" w:rsidP="00C94051">
      <w:pPr>
        <w:spacing w:after="0" w:line="240" w:lineRule="auto"/>
      </w:pPr>
      <w:r w:rsidRPr="00D92F77">
        <w:rPr>
          <w:u w:val="single"/>
        </w:rPr>
        <w:t>Információ</w:t>
      </w:r>
      <w:r w:rsidRPr="00D92F77">
        <w:t xml:space="preserve">: értelemmel bíró adat </w:t>
      </w:r>
    </w:p>
    <w:p w:rsidR="00C94051" w:rsidRPr="00D92F77" w:rsidRDefault="00C94051" w:rsidP="00C94051">
      <w:pPr>
        <w:spacing w:after="0" w:line="240" w:lineRule="auto"/>
      </w:pPr>
      <w:r w:rsidRPr="00D92F77">
        <w:t>Minőségirányítási Kézikönyv: Dokumentum, amely meghatározza egy szervezet minőségirányítási elemeit.</w:t>
      </w:r>
    </w:p>
    <w:p w:rsidR="00C94051" w:rsidRPr="00D92F77" w:rsidRDefault="00C94051" w:rsidP="00C94051">
      <w:pPr>
        <w:spacing w:after="0" w:line="240" w:lineRule="auto"/>
      </w:pPr>
    </w:p>
    <w:p w:rsidR="00C94051" w:rsidRPr="00D92F77" w:rsidRDefault="00C94051" w:rsidP="00C94051">
      <w:pPr>
        <w:spacing w:after="0" w:line="240" w:lineRule="auto"/>
      </w:pPr>
      <w:r w:rsidRPr="00D92F77">
        <w:t xml:space="preserve">Az ISO 9000:2000  szabvány megfogalmazás a szerint </w:t>
      </w:r>
      <w:proofErr w:type="spellStart"/>
      <w:r w:rsidRPr="00D92F77">
        <w:t>oylan</w:t>
      </w:r>
      <w:proofErr w:type="spellEnd"/>
      <w:r w:rsidRPr="00D92F77">
        <w:t xml:space="preserve"> rendszert kell kialakítani, amely nyolc alapelv figyelembe vételével működik:</w:t>
      </w:r>
    </w:p>
    <w:p w:rsidR="00C94051" w:rsidRPr="00D92F77" w:rsidRDefault="00C94051" w:rsidP="00AA5561">
      <w:pPr>
        <w:pStyle w:val="Listaszerbekezds"/>
        <w:numPr>
          <w:ilvl w:val="0"/>
          <w:numId w:val="17"/>
        </w:numPr>
        <w:spacing w:after="0" w:line="240" w:lineRule="auto"/>
      </w:pPr>
      <w:r w:rsidRPr="00D92F77">
        <w:t>Ügyfélközpontú</w:t>
      </w:r>
    </w:p>
    <w:p w:rsidR="00C94051" w:rsidRPr="00D92F77" w:rsidRDefault="00C94051" w:rsidP="00AA5561">
      <w:pPr>
        <w:pStyle w:val="Listaszerbekezds"/>
        <w:numPr>
          <w:ilvl w:val="0"/>
          <w:numId w:val="17"/>
        </w:numPr>
        <w:spacing w:after="0" w:line="240" w:lineRule="auto"/>
      </w:pPr>
      <w:r w:rsidRPr="00D92F77">
        <w:t>Irányítási rendszer, melynek keretében a menedzsment  egységes célt ad a szervezetnek</w:t>
      </w:r>
    </w:p>
    <w:p w:rsidR="00C94051" w:rsidRPr="00D92F77" w:rsidRDefault="00C94051" w:rsidP="00AA5561">
      <w:pPr>
        <w:pStyle w:val="Listaszerbekezds"/>
        <w:numPr>
          <w:ilvl w:val="0"/>
          <w:numId w:val="17"/>
        </w:numPr>
        <w:spacing w:after="0" w:line="240" w:lineRule="auto"/>
      </w:pPr>
      <w:r w:rsidRPr="00D92F77">
        <w:t>Munkatársak részvétele</w:t>
      </w:r>
    </w:p>
    <w:p w:rsidR="00C94051" w:rsidRPr="00D92F77" w:rsidRDefault="00C94051" w:rsidP="00AA5561">
      <w:pPr>
        <w:pStyle w:val="Listaszerbekezds"/>
        <w:numPr>
          <w:ilvl w:val="0"/>
          <w:numId w:val="17"/>
        </w:numPr>
        <w:spacing w:after="0" w:line="240" w:lineRule="auto"/>
      </w:pPr>
      <w:r w:rsidRPr="00D92F77">
        <w:t>Folyamatorientált</w:t>
      </w:r>
    </w:p>
    <w:p w:rsidR="00C94051" w:rsidRPr="00D92F77" w:rsidRDefault="00C94051" w:rsidP="00AA5561">
      <w:pPr>
        <w:pStyle w:val="Listaszerbekezds"/>
        <w:numPr>
          <w:ilvl w:val="0"/>
          <w:numId w:val="17"/>
        </w:numPr>
        <w:spacing w:after="0" w:line="240" w:lineRule="auto"/>
      </w:pPr>
      <w:r w:rsidRPr="00D92F77">
        <w:t>Rendszerszemlélet</w:t>
      </w:r>
    </w:p>
    <w:p w:rsidR="00C94051" w:rsidRPr="00D92F77" w:rsidRDefault="00C94051" w:rsidP="00AA5561">
      <w:pPr>
        <w:pStyle w:val="Listaszerbekezds"/>
        <w:numPr>
          <w:ilvl w:val="0"/>
          <w:numId w:val="17"/>
        </w:numPr>
        <w:spacing w:after="0" w:line="240" w:lineRule="auto"/>
      </w:pPr>
      <w:r w:rsidRPr="00D92F77">
        <w:t>Folyamatos tökéletesítés</w:t>
      </w:r>
    </w:p>
    <w:p w:rsidR="00C94051" w:rsidRPr="00D92F77" w:rsidRDefault="00C94051" w:rsidP="00AA5561">
      <w:pPr>
        <w:pStyle w:val="Listaszerbekezds"/>
        <w:numPr>
          <w:ilvl w:val="0"/>
          <w:numId w:val="17"/>
        </w:numPr>
        <w:spacing w:after="0" w:line="240" w:lineRule="auto"/>
      </w:pPr>
      <w:r w:rsidRPr="00D92F77">
        <w:t>Tényeken alapuló döntéshozatal</w:t>
      </w:r>
    </w:p>
    <w:p w:rsidR="00C94051" w:rsidRPr="00D92F77" w:rsidRDefault="00C94051" w:rsidP="00AA5561">
      <w:pPr>
        <w:pStyle w:val="Listaszerbekezds"/>
        <w:numPr>
          <w:ilvl w:val="0"/>
          <w:numId w:val="17"/>
        </w:numPr>
        <w:spacing w:after="0" w:line="240" w:lineRule="auto"/>
      </w:pPr>
      <w:r w:rsidRPr="00D92F77">
        <w:t>Vevő és szállító számára kölcsönösen előnyös kapcsolat</w:t>
      </w:r>
    </w:p>
    <w:p w:rsidR="00C94051" w:rsidRPr="00D92F77" w:rsidRDefault="00C94051" w:rsidP="00C94051">
      <w:pPr>
        <w:spacing w:after="0" w:line="240" w:lineRule="auto"/>
      </w:pPr>
    </w:p>
    <w:p w:rsidR="00C94051" w:rsidRPr="00D92F77" w:rsidRDefault="00C94051" w:rsidP="00C94051">
      <w:pPr>
        <w:spacing w:after="0" w:line="240" w:lineRule="auto"/>
      </w:pPr>
      <w:r w:rsidRPr="00D92F77">
        <w:t xml:space="preserve">Az építőipari vállalkozások minőségirányítási rendszerének kialakításának alapeleme a </w:t>
      </w:r>
      <w:r w:rsidRPr="00D92F77">
        <w:rPr>
          <w:b/>
        </w:rPr>
        <w:t>szabványosítás.</w:t>
      </w:r>
      <w:r w:rsidRPr="00D92F77">
        <w:t xml:space="preserve">  Mind a </w:t>
      </w:r>
      <w:proofErr w:type="gramStart"/>
      <w:r w:rsidRPr="00D92F77">
        <w:t>nemzeti- ,</w:t>
      </w:r>
      <w:proofErr w:type="gramEnd"/>
      <w:r w:rsidRPr="00D92F77">
        <w:t xml:space="preserve"> mind a nemzetközi még érvényben levő, de nem jogszabályi erővel bíró MSZ sza</w:t>
      </w:r>
      <w:r w:rsidRPr="00D92F77">
        <w:t>b</w:t>
      </w:r>
      <w:r w:rsidRPr="00D92F77">
        <w:t xml:space="preserve">ványok elfogadása az építőipari vállalkozás által önként vállaltan, a legfontosabb minőségirányítási folyamat szabályzó. </w:t>
      </w:r>
    </w:p>
    <w:p w:rsidR="00C94051" w:rsidRPr="00D92F77" w:rsidRDefault="00C94051" w:rsidP="00C94051">
      <w:pPr>
        <w:spacing w:after="0" w:line="240" w:lineRule="auto"/>
      </w:pPr>
      <w:r w:rsidRPr="00D92F77">
        <w:t xml:space="preserve">A megrendelők számára a szabványok kötelező alkalmazása biztosíték arra vonatkozóan, hogy pontosan az általa megismert minőségű kivitelezésre szerződjön, adjon megbízást. </w:t>
      </w:r>
    </w:p>
    <w:p w:rsidR="00C94051" w:rsidRPr="00D92F77" w:rsidRDefault="00C94051" w:rsidP="00C94051">
      <w:pPr>
        <w:spacing w:after="0" w:line="240" w:lineRule="auto"/>
      </w:pPr>
      <w:r w:rsidRPr="00D92F77">
        <w:t xml:space="preserve">A jogszabályok és a szabványok között a hivatkozások révén alakíthatók ki a szükséges </w:t>
      </w:r>
      <w:proofErr w:type="gramStart"/>
      <w:r w:rsidRPr="00D92F77">
        <w:t>kapcsolatok ,</w:t>
      </w:r>
      <w:proofErr w:type="gramEnd"/>
      <w:r w:rsidRPr="00D92F77">
        <w:t xml:space="preserve"> és a hivatkozás formája meghatározza, hogy milyenmértékben önkéntes a szabvány alkalmazása, illetve, milyen szabványt kell figyelembe venni. </w:t>
      </w:r>
    </w:p>
    <w:p w:rsidR="00C94051" w:rsidRPr="00D92F77" w:rsidRDefault="00C94051" w:rsidP="00C94051">
      <w:pPr>
        <w:spacing w:after="0" w:line="240" w:lineRule="auto"/>
      </w:pPr>
    </w:p>
    <w:p w:rsidR="00C94051" w:rsidRPr="00D92F77" w:rsidRDefault="00C94051" w:rsidP="00C94051">
      <w:pPr>
        <w:spacing w:after="0" w:line="240" w:lineRule="auto"/>
      </w:pPr>
    </w:p>
    <w:p w:rsidR="00D45FE4" w:rsidRPr="00D92F77" w:rsidRDefault="00D45FE4" w:rsidP="00D45FE4">
      <w:pPr>
        <w:jc w:val="center"/>
        <w:rPr>
          <w:b/>
        </w:rPr>
      </w:pPr>
    </w:p>
    <w:p w:rsidR="00D45FE4" w:rsidRDefault="00D45FE4" w:rsidP="00D45FE4">
      <w:pPr>
        <w:jc w:val="center"/>
        <w:rPr>
          <w:b/>
        </w:rPr>
      </w:pPr>
    </w:p>
    <w:p w:rsidR="00D45FE4" w:rsidRDefault="00D45FE4" w:rsidP="00D45FE4">
      <w:pPr>
        <w:jc w:val="center"/>
        <w:rPr>
          <w:b/>
        </w:rPr>
      </w:pPr>
    </w:p>
    <w:p w:rsidR="00D45FE4" w:rsidRDefault="00D45FE4" w:rsidP="00D45FE4">
      <w:pPr>
        <w:jc w:val="center"/>
        <w:rPr>
          <w:b/>
        </w:rPr>
      </w:pPr>
    </w:p>
    <w:p w:rsidR="00D45FE4" w:rsidRDefault="00D45FE4" w:rsidP="00D45FE4">
      <w:pPr>
        <w:jc w:val="center"/>
        <w:rPr>
          <w:b/>
        </w:rPr>
      </w:pPr>
    </w:p>
    <w:p w:rsidR="00D45FE4" w:rsidRPr="006D553E" w:rsidRDefault="00A16CF4" w:rsidP="006D553E">
      <w:pPr>
        <w:pStyle w:val="Listaszerbekezds"/>
        <w:jc w:val="right"/>
        <w:rPr>
          <w:b/>
          <w:sz w:val="48"/>
          <w:szCs w:val="48"/>
        </w:rPr>
      </w:pPr>
      <w:r w:rsidRPr="006D553E">
        <w:rPr>
          <w:b/>
          <w:sz w:val="48"/>
          <w:szCs w:val="48"/>
        </w:rPr>
        <w:t xml:space="preserve">6. számú </w:t>
      </w:r>
      <w:r w:rsidR="00D45FE4" w:rsidRPr="006D553E">
        <w:rPr>
          <w:b/>
          <w:sz w:val="48"/>
          <w:szCs w:val="48"/>
        </w:rPr>
        <w:t>melléklet</w:t>
      </w:r>
    </w:p>
    <w:p w:rsidR="006D553E" w:rsidRDefault="006D553E" w:rsidP="00D45FE4">
      <w:pPr>
        <w:pStyle w:val="Listaszerbekezds"/>
        <w:jc w:val="center"/>
        <w:rPr>
          <w:b/>
          <w:sz w:val="72"/>
          <w:szCs w:val="72"/>
        </w:rPr>
      </w:pPr>
    </w:p>
    <w:p w:rsidR="00D45FE4" w:rsidRPr="00D45FE4" w:rsidRDefault="00D45FE4" w:rsidP="00D45FE4">
      <w:pPr>
        <w:pStyle w:val="Listaszerbekezds"/>
        <w:jc w:val="center"/>
        <w:rPr>
          <w:b/>
          <w:sz w:val="72"/>
          <w:szCs w:val="72"/>
        </w:rPr>
      </w:pPr>
      <w:r w:rsidRPr="00D45FE4">
        <w:rPr>
          <w:b/>
          <w:sz w:val="72"/>
          <w:szCs w:val="72"/>
        </w:rPr>
        <w:t>JOGSZABÁLYMUTATÓ</w:t>
      </w:r>
    </w:p>
    <w:p w:rsidR="00D45FE4" w:rsidRDefault="00D45FE4" w:rsidP="00D45FE4">
      <w:pPr>
        <w:jc w:val="center"/>
        <w:rPr>
          <w:b/>
          <w:sz w:val="52"/>
          <w:szCs w:val="52"/>
        </w:rPr>
      </w:pPr>
    </w:p>
    <w:p w:rsidR="00D45FE4" w:rsidRDefault="00D45FE4"/>
    <w:p w:rsidR="00D45FE4" w:rsidRPr="00E251D1" w:rsidRDefault="00D45FE4" w:rsidP="00C117E7">
      <w:pPr>
        <w:pStyle w:val="Listaszerbekezds"/>
        <w:jc w:val="both"/>
      </w:pPr>
    </w:p>
    <w:p w:rsidR="0029425A" w:rsidRPr="00DF06FA" w:rsidRDefault="0029425A" w:rsidP="0029425A">
      <w:pPr>
        <w:rPr>
          <w:b/>
          <w:sz w:val="32"/>
          <w:szCs w:val="32"/>
          <w:u w:val="single"/>
        </w:rPr>
      </w:pPr>
      <w:r w:rsidRPr="00DF06FA">
        <w:rPr>
          <w:b/>
          <w:sz w:val="32"/>
          <w:szCs w:val="32"/>
          <w:u w:val="single"/>
        </w:rPr>
        <w:t xml:space="preserve">Alap jogszabályok </w:t>
      </w:r>
    </w:p>
    <w:p w:rsidR="0029425A" w:rsidRPr="00D92F77" w:rsidRDefault="0029425A" w:rsidP="0029425A">
      <w:r w:rsidRPr="00D92F77">
        <w:t xml:space="preserve">1997. évi LXXVIII. Törvény az épített környezet alakításáról és </w:t>
      </w:r>
      <w:r w:rsidR="00EA2EF7" w:rsidRPr="00D92F77">
        <w:t>védelméről (</w:t>
      </w:r>
      <w:r w:rsidR="00F66841" w:rsidRPr="00D92F77">
        <w:t>ÉTV)</w:t>
      </w:r>
    </w:p>
    <w:p w:rsidR="0029425A" w:rsidRPr="00D92F77" w:rsidRDefault="0029425A" w:rsidP="0029425A">
      <w:proofErr w:type="gramStart"/>
      <w:r w:rsidRPr="00D92F77">
        <w:rPr>
          <w:u w:val="single"/>
        </w:rPr>
        <w:t xml:space="preserve">Módosítások </w:t>
      </w:r>
      <w:r w:rsidRPr="00D92F77">
        <w:t>:</w:t>
      </w:r>
      <w:proofErr w:type="gramEnd"/>
    </w:p>
    <w:p w:rsidR="0029425A" w:rsidRPr="00D92F77" w:rsidRDefault="0029425A" w:rsidP="0029425A">
      <w:pPr>
        <w:rPr>
          <w:rStyle w:val="ndesc"/>
        </w:rPr>
      </w:pPr>
      <w:r w:rsidRPr="00D92F77">
        <w:t xml:space="preserve">1999 évi CXV. tv. </w:t>
      </w:r>
      <w:proofErr w:type="gramStart"/>
      <w:r w:rsidRPr="00D92F77">
        <w:rPr>
          <w:rStyle w:val="ndesc"/>
        </w:rPr>
        <w:t>az</w:t>
      </w:r>
      <w:proofErr w:type="gramEnd"/>
      <w:r w:rsidRPr="00D92F77">
        <w:rPr>
          <w:rStyle w:val="ndesc"/>
        </w:rPr>
        <w:t xml:space="preserve"> épített környezet alakításáról és védelméről szóló 1997. </w:t>
      </w:r>
      <w:r w:rsidRPr="00D92F77">
        <w:rPr>
          <w:rStyle w:val="ndesc"/>
          <w:bCs/>
        </w:rPr>
        <w:t>évi</w:t>
      </w:r>
      <w:r w:rsidRPr="00D92F77">
        <w:rPr>
          <w:rStyle w:val="ndesc"/>
        </w:rPr>
        <w:t xml:space="preserve"> LXXVIII. </w:t>
      </w:r>
      <w:r w:rsidRPr="00D92F77">
        <w:rPr>
          <w:rStyle w:val="ndesc"/>
          <w:bCs/>
        </w:rPr>
        <w:t>törvény</w:t>
      </w:r>
      <w:r w:rsidRPr="00D92F77">
        <w:rPr>
          <w:rStyle w:val="ndesc"/>
        </w:rPr>
        <w:t xml:space="preserve"> módosításáról.</w:t>
      </w:r>
    </w:p>
    <w:p w:rsidR="00463C47" w:rsidRPr="00D92F77" w:rsidRDefault="00463C47" w:rsidP="0029425A">
      <w:pPr>
        <w:rPr>
          <w:rStyle w:val="ndesc"/>
        </w:rPr>
      </w:pPr>
      <w:r w:rsidRPr="00D92F77">
        <w:rPr>
          <w:rStyle w:val="ndesc"/>
        </w:rPr>
        <w:t xml:space="preserve">2001. évi LXIV tv. </w:t>
      </w:r>
      <w:proofErr w:type="gramStart"/>
      <w:r w:rsidRPr="00D92F77">
        <w:rPr>
          <w:rStyle w:val="ndesc"/>
        </w:rPr>
        <w:t>a</w:t>
      </w:r>
      <w:proofErr w:type="gramEnd"/>
      <w:r w:rsidRPr="00D92F77">
        <w:rPr>
          <w:rStyle w:val="ndesc"/>
        </w:rPr>
        <w:t xml:space="preserve"> kulturális örökség védelméről (hatályos: 2013.01.01.)</w:t>
      </w:r>
    </w:p>
    <w:p w:rsidR="0029425A" w:rsidRPr="00D92F77" w:rsidRDefault="0029425A" w:rsidP="0029425A">
      <w:r w:rsidRPr="00D92F77">
        <w:t xml:space="preserve">2005. évi LXXXIII. tv. </w:t>
      </w:r>
      <w:proofErr w:type="gramStart"/>
      <w:r w:rsidRPr="00D92F77">
        <w:rPr>
          <w:rStyle w:val="ndesc"/>
        </w:rPr>
        <w:t>a</w:t>
      </w:r>
      <w:proofErr w:type="gramEnd"/>
      <w:r w:rsidRPr="00D92F77">
        <w:rPr>
          <w:rStyle w:val="ndesc"/>
        </w:rPr>
        <w:t xml:space="preserve"> közigazgatási hatósági eljárás és szolgáltatás általános szabályairól szóló 2004. évi CXL. </w:t>
      </w:r>
      <w:r w:rsidRPr="00D92F77">
        <w:rPr>
          <w:rStyle w:val="ndesc"/>
          <w:bCs/>
        </w:rPr>
        <w:t>törvény</w:t>
      </w:r>
      <w:r w:rsidRPr="00D92F77">
        <w:rPr>
          <w:rStyle w:val="ndesc"/>
        </w:rPr>
        <w:t xml:space="preserve"> hatálybalépésével összefüggő egyes törvények</w:t>
      </w:r>
      <w:r w:rsidR="00F66841" w:rsidRPr="00D92F77">
        <w:rPr>
          <w:rStyle w:val="ndesc"/>
        </w:rPr>
        <w:t>.</w:t>
      </w:r>
    </w:p>
    <w:p w:rsidR="0029425A" w:rsidRPr="00D92F77" w:rsidRDefault="0029425A" w:rsidP="0029425A">
      <w:r w:rsidRPr="00D92F77">
        <w:t xml:space="preserve">2006. évi  L. tv. </w:t>
      </w:r>
      <w:proofErr w:type="gramStart"/>
      <w:r w:rsidRPr="00D92F77">
        <w:rPr>
          <w:rStyle w:val="ndesc"/>
        </w:rPr>
        <w:t>az</w:t>
      </w:r>
      <w:proofErr w:type="gramEnd"/>
      <w:r w:rsidRPr="00D92F77">
        <w:rPr>
          <w:rStyle w:val="ndesc"/>
        </w:rPr>
        <w:t xml:space="preserve"> épített környezet alakításáról és védelméről szóló 1997. </w:t>
      </w:r>
      <w:r w:rsidRPr="00D92F77">
        <w:rPr>
          <w:rStyle w:val="ndesc"/>
          <w:bCs/>
        </w:rPr>
        <w:t>évi</w:t>
      </w:r>
      <w:r w:rsidRPr="00D92F77">
        <w:rPr>
          <w:rStyle w:val="ndesc"/>
        </w:rPr>
        <w:t xml:space="preserve"> LXXVIII. </w:t>
      </w:r>
      <w:r w:rsidRPr="00D92F77">
        <w:rPr>
          <w:rStyle w:val="ndesc"/>
          <w:bCs/>
        </w:rPr>
        <w:t>törvény</w:t>
      </w:r>
      <w:r w:rsidRPr="00D92F77">
        <w:rPr>
          <w:rStyle w:val="ndesc"/>
        </w:rPr>
        <w:t xml:space="preserve"> módosításáról.</w:t>
      </w:r>
    </w:p>
    <w:p w:rsidR="0029425A" w:rsidRPr="00D92F77" w:rsidRDefault="0029425A" w:rsidP="0029425A">
      <w:r w:rsidRPr="00D92F77">
        <w:t xml:space="preserve">2006. évi CIX. tv. </w:t>
      </w:r>
      <w:proofErr w:type="gramStart"/>
      <w:r w:rsidRPr="00D92F77">
        <w:t>a</w:t>
      </w:r>
      <w:proofErr w:type="gramEnd"/>
      <w:r w:rsidRPr="00D92F77">
        <w:t xml:space="preserve"> kormányzati szervezetalakítással összefüggő törvénymódosításokról</w:t>
      </w:r>
      <w:bookmarkStart w:id="881" w:name="pos1"/>
      <w:bookmarkEnd w:id="881"/>
    </w:p>
    <w:p w:rsidR="0029425A" w:rsidRPr="00D92F77" w:rsidRDefault="0029425A" w:rsidP="0029425A">
      <w:r w:rsidRPr="00D92F77">
        <w:t xml:space="preserve">2006. évi CXX: tv. </w:t>
      </w:r>
      <w:proofErr w:type="gramStart"/>
      <w:r w:rsidRPr="00D92F77">
        <w:rPr>
          <w:bCs/>
        </w:rPr>
        <w:t>az</w:t>
      </w:r>
      <w:proofErr w:type="gramEnd"/>
      <w:r w:rsidRPr="00D92F77">
        <w:rPr>
          <w:bCs/>
        </w:rPr>
        <w:t xml:space="preserve"> egyes építésüggyel kapcsolatos törvények módosításáról</w:t>
      </w:r>
    </w:p>
    <w:p w:rsidR="0029425A" w:rsidRPr="00D92F77" w:rsidRDefault="0029425A" w:rsidP="0029425A">
      <w:r w:rsidRPr="00D92F77">
        <w:t>2007. évi CXXIII. tv.</w:t>
      </w:r>
      <w:r w:rsidRPr="00D92F77">
        <w:rPr>
          <w:bCs/>
        </w:rPr>
        <w:t xml:space="preserve"> </w:t>
      </w:r>
      <w:proofErr w:type="gramStart"/>
      <w:r w:rsidRPr="00D92F77">
        <w:rPr>
          <w:bCs/>
        </w:rPr>
        <w:t>a</w:t>
      </w:r>
      <w:proofErr w:type="gramEnd"/>
      <w:r w:rsidRPr="00D92F77">
        <w:rPr>
          <w:bCs/>
        </w:rPr>
        <w:t xml:space="preserve"> büntető ügyekben alkalmazható közvetítői tevékenységről</w:t>
      </w:r>
    </w:p>
    <w:p w:rsidR="004E19B3" w:rsidRPr="00D92F77" w:rsidRDefault="0029425A" w:rsidP="00F66841">
      <w:pPr>
        <w:jc w:val="both"/>
        <w:rPr>
          <w:bCs/>
        </w:rPr>
      </w:pPr>
      <w:r w:rsidRPr="00D92F77">
        <w:t xml:space="preserve">2007. évi LXXXII. tv. </w:t>
      </w:r>
      <w:proofErr w:type="gramStart"/>
      <w:r w:rsidRPr="00D92F77">
        <w:rPr>
          <w:bCs/>
        </w:rPr>
        <w:t>egyes</w:t>
      </w:r>
      <w:proofErr w:type="gramEnd"/>
      <w:r w:rsidRPr="00D92F77">
        <w:rPr>
          <w:bCs/>
        </w:rPr>
        <w:t xml:space="preserve"> jogszabályok és jogszabályi rendelkezések hatályon kívül helyezéséről</w:t>
      </w:r>
    </w:p>
    <w:p w:rsidR="0029425A" w:rsidRPr="00D92F77" w:rsidRDefault="0029425A" w:rsidP="00F66841">
      <w:pPr>
        <w:jc w:val="both"/>
      </w:pPr>
      <w:r w:rsidRPr="00D92F77">
        <w:t xml:space="preserve">2008. évi XLIX. tv a nemzetgazdaságilag kiemelt építési beruházások megvalósításának elősegítése érdekében egyes törvények </w:t>
      </w:r>
      <w:proofErr w:type="gramStart"/>
      <w:r w:rsidRPr="00D92F77">
        <w:t>módosításáról</w:t>
      </w:r>
      <w:bookmarkStart w:id="882" w:name="kagy3"/>
      <w:bookmarkEnd w:id="882"/>
      <w:r w:rsidRPr="00D92F77">
        <w:t xml:space="preserve"> ,</w:t>
      </w:r>
      <w:proofErr w:type="gramEnd"/>
      <w:r w:rsidRPr="00D92F77">
        <w:t xml:space="preserve"> az épített környezet alakításáról és védelméről szóló 1997. évi LXXVIII. törvény módosítása</w:t>
      </w:r>
    </w:p>
    <w:p w:rsidR="0029425A" w:rsidRPr="00D92F77" w:rsidRDefault="0029425A" w:rsidP="004E19B3">
      <w:pPr>
        <w:pStyle w:val="NormlWeb"/>
        <w:ind w:firstLine="0"/>
        <w:jc w:val="both"/>
        <w:rPr>
          <w:lang w:val="hu-HU"/>
        </w:rPr>
      </w:pPr>
      <w:r w:rsidRPr="00D92F77">
        <w:rPr>
          <w:lang w:val="hu-HU"/>
        </w:rPr>
        <w:t xml:space="preserve">2009. évi LVII. tv. </w:t>
      </w:r>
      <w:proofErr w:type="gramStart"/>
      <w:r w:rsidRPr="00D92F77">
        <w:rPr>
          <w:rFonts w:ascii="Times New Roman" w:hAnsi="Times New Roman"/>
          <w:lang w:val="hu-HU"/>
        </w:rPr>
        <w:t>az</w:t>
      </w:r>
      <w:proofErr w:type="gramEnd"/>
      <w:r w:rsidRPr="00D92F77">
        <w:rPr>
          <w:rFonts w:ascii="Times New Roman" w:hAnsi="Times New Roman"/>
          <w:lang w:val="hu-HU"/>
        </w:rPr>
        <w:t xml:space="preserve"> építési beruházások megvalósításának el</w:t>
      </w:r>
      <w:r w:rsidR="00F66841" w:rsidRPr="00D92F77">
        <w:rPr>
          <w:rFonts w:ascii="Times New Roman" w:hAnsi="Times New Roman"/>
          <w:lang w:val="hu-HU"/>
        </w:rPr>
        <w:t>ő</w:t>
      </w:r>
      <w:r w:rsidRPr="00D92F77">
        <w:rPr>
          <w:rFonts w:ascii="Times New Roman" w:hAnsi="Times New Roman"/>
          <w:lang w:val="hu-HU"/>
        </w:rPr>
        <w:t>segítése érdekében, egyes törvények módosításáról, az épített környezet alakításáról és védelméről szóló 1997. évi LXXVIII. törvény módosítása</w:t>
      </w:r>
    </w:p>
    <w:p w:rsidR="0029425A" w:rsidRPr="00D92F77" w:rsidRDefault="0029425A" w:rsidP="0029425A">
      <w:r w:rsidRPr="00D92F77">
        <w:t>2010. évi. CXXXVI. tv.</w:t>
      </w:r>
      <w:r w:rsidRPr="00D92F77">
        <w:rPr>
          <w:bCs/>
        </w:rPr>
        <w:t xml:space="preserve"> </w:t>
      </w:r>
      <w:proofErr w:type="gramStart"/>
      <w:r w:rsidRPr="00D92F77">
        <w:rPr>
          <w:bCs/>
        </w:rPr>
        <w:t>az</w:t>
      </w:r>
      <w:proofErr w:type="gramEnd"/>
      <w:r w:rsidRPr="00D92F77">
        <w:rPr>
          <w:bCs/>
        </w:rPr>
        <w:t xml:space="preserve"> ügyvédekről szóló 1998. évi XI. törvény módosításáról</w:t>
      </w:r>
    </w:p>
    <w:p w:rsidR="0029425A" w:rsidRPr="00D92F77" w:rsidRDefault="0029425A" w:rsidP="0029425A">
      <w:pPr>
        <w:rPr>
          <w:rFonts w:ascii="Times New Roman" w:hAnsi="Times New Roman"/>
        </w:rPr>
      </w:pPr>
      <w:r w:rsidRPr="00D92F77">
        <w:t xml:space="preserve">2010. évi XC tv. (2010.08.28.) </w:t>
      </w:r>
      <w:r w:rsidRPr="00D92F77">
        <w:rPr>
          <w:rFonts w:ascii="Times New Roman" w:hAnsi="Times New Roman"/>
        </w:rPr>
        <w:t>egyes gazdasági és pénzügyi tárgyú törvények megalkotásáról,</w:t>
      </w:r>
    </w:p>
    <w:p w:rsidR="0029425A" w:rsidRPr="00D92F77" w:rsidRDefault="0029425A" w:rsidP="0029425A">
      <w:pPr>
        <w:rPr>
          <w:rFonts w:ascii="Times New Roman" w:hAnsi="Times New Roman"/>
        </w:rPr>
      </w:pPr>
      <w:proofErr w:type="gramStart"/>
      <w:r w:rsidRPr="00D92F77">
        <w:rPr>
          <w:rFonts w:ascii="Times New Roman" w:hAnsi="Times New Roman"/>
        </w:rPr>
        <w:t>illetve</w:t>
      </w:r>
      <w:proofErr w:type="gramEnd"/>
      <w:r w:rsidRPr="00D92F77">
        <w:rPr>
          <w:rFonts w:ascii="Times New Roman" w:hAnsi="Times New Roman"/>
        </w:rPr>
        <w:t xml:space="preserve"> módosításáról </w:t>
      </w:r>
    </w:p>
    <w:p w:rsidR="00463C47" w:rsidRPr="00D92F77" w:rsidRDefault="00463C47" w:rsidP="0029425A">
      <w:pPr>
        <w:rPr>
          <w:rFonts w:ascii="Times New Roman" w:hAnsi="Times New Roman"/>
        </w:rPr>
      </w:pPr>
      <w:r w:rsidRPr="00D92F77">
        <w:rPr>
          <w:rFonts w:ascii="Times New Roman" w:hAnsi="Times New Roman"/>
        </w:rPr>
        <w:t xml:space="preserve">2011. évi LXXVII. tv. </w:t>
      </w:r>
      <w:proofErr w:type="gramStart"/>
      <w:r w:rsidRPr="00D92F77">
        <w:rPr>
          <w:rFonts w:ascii="Times New Roman" w:hAnsi="Times New Roman"/>
        </w:rPr>
        <w:t>a</w:t>
      </w:r>
      <w:proofErr w:type="gramEnd"/>
      <w:r w:rsidRPr="00D92F77">
        <w:rPr>
          <w:rFonts w:ascii="Times New Roman" w:hAnsi="Times New Roman"/>
        </w:rPr>
        <w:t xml:space="preserve"> világörökségről (hatályos: </w:t>
      </w:r>
      <w:r w:rsidR="003C7C50" w:rsidRPr="00D92F77">
        <w:rPr>
          <w:rFonts w:ascii="Times New Roman" w:hAnsi="Times New Roman"/>
        </w:rPr>
        <w:t xml:space="preserve">2013.01.01.) </w:t>
      </w:r>
    </w:p>
    <w:p w:rsidR="0029425A" w:rsidRPr="00D92F77" w:rsidRDefault="0029425A" w:rsidP="0029425A">
      <w:r w:rsidRPr="00D92F77">
        <w:t xml:space="preserve">2011. évi CLXIII. tv. </w:t>
      </w:r>
      <w:proofErr w:type="gramStart"/>
      <w:r w:rsidRPr="00D92F77">
        <w:rPr>
          <w:bCs/>
        </w:rPr>
        <w:t>az</w:t>
      </w:r>
      <w:proofErr w:type="gramEnd"/>
      <w:r w:rsidRPr="00D92F77">
        <w:rPr>
          <w:bCs/>
        </w:rPr>
        <w:t xml:space="preserve"> ügyészségről</w:t>
      </w:r>
    </w:p>
    <w:p w:rsidR="0029425A" w:rsidRPr="00D92F77" w:rsidRDefault="0029425A" w:rsidP="0029425A">
      <w:r w:rsidRPr="00D92F77">
        <w:t xml:space="preserve">2011. évi  CLXVI. tv. </w:t>
      </w:r>
      <w:r w:rsidRPr="00D92F77">
        <w:rPr>
          <w:bCs/>
        </w:rPr>
        <w:t>Magyarország 2012. évi költségvetését megalapozó egyes törvények módosításáról</w:t>
      </w:r>
    </w:p>
    <w:p w:rsidR="0029425A" w:rsidRPr="00D92F77" w:rsidRDefault="0029425A" w:rsidP="0029425A">
      <w:r w:rsidRPr="00D92F77">
        <w:t xml:space="preserve">2011. évi CVI. tv. </w:t>
      </w:r>
      <w:proofErr w:type="gramStart"/>
      <w:r w:rsidRPr="00D92F77">
        <w:rPr>
          <w:bCs/>
        </w:rPr>
        <w:t>a</w:t>
      </w:r>
      <w:proofErr w:type="gramEnd"/>
      <w:r w:rsidRPr="00D92F77">
        <w:rPr>
          <w:bCs/>
        </w:rPr>
        <w:t xml:space="preserve"> közfoglalkoztatásról és a közfoglalkoztatáshoz kapcsolódó, valamint egyéb törvények módosításáról</w:t>
      </w:r>
    </w:p>
    <w:p w:rsidR="0029425A" w:rsidRPr="00D92F77" w:rsidRDefault="0029425A" w:rsidP="0029425A">
      <w:r w:rsidRPr="00D92F77">
        <w:t xml:space="preserve">2012. </w:t>
      </w:r>
      <w:proofErr w:type="spellStart"/>
      <w:r w:rsidRPr="00D92F77">
        <w:t>II.tv</w:t>
      </w:r>
      <w:proofErr w:type="spellEnd"/>
      <w:r w:rsidRPr="00D92F77">
        <w:t xml:space="preserve">. </w:t>
      </w:r>
      <w:proofErr w:type="gramStart"/>
      <w:r w:rsidRPr="00D92F77">
        <w:rPr>
          <w:bCs/>
        </w:rPr>
        <w:t>a</w:t>
      </w:r>
      <w:proofErr w:type="gramEnd"/>
      <w:r w:rsidRPr="00D92F77">
        <w:rPr>
          <w:bCs/>
        </w:rPr>
        <w:t xml:space="preserve"> szabálysértésekről, a szabálysértési eljárásról és a szabálysértési nyilvántartási rendszerről</w:t>
      </w:r>
    </w:p>
    <w:p w:rsidR="0029425A" w:rsidRPr="00D92F77" w:rsidRDefault="0029425A" w:rsidP="0029425A">
      <w:r w:rsidRPr="00D92F77">
        <w:t xml:space="preserve">2012. évi </w:t>
      </w:r>
      <w:r w:rsidR="007D122B" w:rsidRPr="00D92F77">
        <w:t xml:space="preserve"> </w:t>
      </w:r>
      <w:r w:rsidRPr="00D92F77">
        <w:t>CCX. tv.</w:t>
      </w:r>
      <w:r w:rsidRPr="00D92F77">
        <w:rPr>
          <w:bCs/>
        </w:rPr>
        <w:t xml:space="preserve"> </w:t>
      </w:r>
      <w:proofErr w:type="gramStart"/>
      <w:r w:rsidRPr="00D92F77">
        <w:rPr>
          <w:bCs/>
        </w:rPr>
        <w:t>a</w:t>
      </w:r>
      <w:proofErr w:type="gramEnd"/>
      <w:r w:rsidRPr="00D92F77">
        <w:rPr>
          <w:bCs/>
        </w:rPr>
        <w:t xml:space="preserve"> fővárosi és megyei kormányhivatalok működésével összefüggő törvények, valamint a közigazgatási hatósági eljárás és szolgáltatás általános szabályairól szóló 2004. évi CXL. törvény és egyes kapcsolódó törvények módosításáról</w:t>
      </w:r>
    </w:p>
    <w:p w:rsidR="0029425A" w:rsidRPr="00D92F77" w:rsidRDefault="0029425A" w:rsidP="00463C47">
      <w:pPr>
        <w:jc w:val="both"/>
      </w:pPr>
      <w:r w:rsidRPr="00D92F77">
        <w:t xml:space="preserve">2012. évi CLVII. tv. </w:t>
      </w:r>
      <w:proofErr w:type="gramStart"/>
      <w:r w:rsidRPr="00D92F77">
        <w:rPr>
          <w:bCs/>
        </w:rPr>
        <w:t>a</w:t>
      </w:r>
      <w:proofErr w:type="gramEnd"/>
      <w:r w:rsidRPr="00D92F77">
        <w:rPr>
          <w:bCs/>
        </w:rPr>
        <w:t xml:space="preserve"> településfejlesztéssel, a településrendezéssel és az építésüggyel összefüggő egyes törvények módosításáról, a</w:t>
      </w:r>
      <w:r w:rsidRPr="00D92F77">
        <w:t xml:space="preserve"> tervező- és szakértő mérnökök, valamint építészek szakmai kamaráiról szóló 1996. évi LVIII. törvény módosítása</w:t>
      </w:r>
      <w:r w:rsidR="00340930" w:rsidRPr="00D92F77">
        <w:t>,</w:t>
      </w:r>
      <w:r w:rsidR="005A0BC6" w:rsidRPr="00D92F77">
        <w:t xml:space="preserve"> (hatályos: 2012.11.14-től) </w:t>
      </w:r>
      <w:r w:rsidR="00340930" w:rsidRPr="00D92F77">
        <w:t xml:space="preserve"> Módosítja: 2012.évi CXCI. tv.  (</w:t>
      </w:r>
      <w:proofErr w:type="gramStart"/>
      <w:r w:rsidR="00340930" w:rsidRPr="00D92F77">
        <w:t>hatályos :</w:t>
      </w:r>
      <w:proofErr w:type="gramEnd"/>
      <w:r w:rsidR="00340930" w:rsidRPr="00D92F77">
        <w:t xml:space="preserve"> 2012.12.08.) </w:t>
      </w:r>
    </w:p>
    <w:p w:rsidR="00463C47" w:rsidRPr="00D92F77" w:rsidRDefault="00463C47" w:rsidP="00463C47">
      <w:pPr>
        <w:jc w:val="both"/>
      </w:pPr>
      <w:r w:rsidRPr="00D92F77">
        <w:t xml:space="preserve">2012. évi CXC. tv. </w:t>
      </w:r>
      <w:proofErr w:type="gramStart"/>
      <w:r w:rsidRPr="00D92F77">
        <w:t>egyes</w:t>
      </w:r>
      <w:proofErr w:type="gramEnd"/>
      <w:r w:rsidRPr="00D92F77">
        <w:t xml:space="preserve"> ingatlanok fővárosi önkormányzatok részére történő átadásáról, valamint az önkormányzatokat érintő egyes törvények módosításáról ( hatályos : 2012.12.08. és 2013. 01.01.) </w:t>
      </w:r>
    </w:p>
    <w:p w:rsidR="0029425A" w:rsidRPr="00D92F77" w:rsidRDefault="0029425A" w:rsidP="00463C47">
      <w:pPr>
        <w:pStyle w:val="NormlWeb"/>
        <w:ind w:firstLine="0"/>
        <w:jc w:val="both"/>
        <w:rPr>
          <w:lang w:val="hu-HU"/>
        </w:rPr>
      </w:pPr>
      <w:r w:rsidRPr="00D92F77">
        <w:rPr>
          <w:lang w:val="hu-HU"/>
        </w:rPr>
        <w:t xml:space="preserve">2012. évi CXCI. tv. </w:t>
      </w:r>
      <w:proofErr w:type="gramStart"/>
      <w:r w:rsidRPr="00D92F77">
        <w:rPr>
          <w:bCs/>
          <w:lang w:val="hu-HU"/>
        </w:rPr>
        <w:t>a</w:t>
      </w:r>
      <w:proofErr w:type="gramEnd"/>
      <w:r w:rsidRPr="00D92F77">
        <w:rPr>
          <w:bCs/>
          <w:lang w:val="hu-HU"/>
        </w:rPr>
        <w:t xml:space="preserve"> kulturális örökségvédelemmel kapcsolatos egyes törvények módosításáról</w:t>
      </w:r>
      <w:r w:rsidRPr="00D92F77">
        <w:rPr>
          <w:lang w:val="hu-HU"/>
        </w:rPr>
        <w:t>, az egyes állami tulajdonban lévő vagyontárgyak önkormányzatok tulajdonába adásáról szóló 1991. évi XXXIII. törvény módosítása</w:t>
      </w:r>
      <w:r w:rsidR="00463C47" w:rsidRPr="00D92F77">
        <w:rPr>
          <w:lang w:val="hu-HU"/>
        </w:rPr>
        <w:t xml:space="preserve"> (hatályos: 2012.12.08. és 2013. 01.01.) </w:t>
      </w:r>
    </w:p>
    <w:p w:rsidR="00EA2EF7" w:rsidRPr="00D92F77" w:rsidRDefault="00EA2EF7" w:rsidP="00463C47">
      <w:pPr>
        <w:pStyle w:val="NormlWeb"/>
        <w:ind w:firstLine="0"/>
        <w:jc w:val="both"/>
        <w:rPr>
          <w:lang w:val="hu-HU"/>
        </w:rPr>
      </w:pPr>
      <w:r w:rsidRPr="00D92F77">
        <w:rPr>
          <w:bCs/>
          <w:lang w:val="hu-HU"/>
        </w:rPr>
        <w:t xml:space="preserve">2012. évi CLXXVIII. tv. </w:t>
      </w:r>
      <w:proofErr w:type="gramStart"/>
      <w:r w:rsidRPr="00D92F77">
        <w:rPr>
          <w:bCs/>
          <w:lang w:val="hu-HU"/>
        </w:rPr>
        <w:t>egyes</w:t>
      </w:r>
      <w:proofErr w:type="gramEnd"/>
      <w:r w:rsidRPr="00D92F77">
        <w:rPr>
          <w:bCs/>
          <w:lang w:val="hu-HU"/>
        </w:rPr>
        <w:t xml:space="preserve">  adótörvények és  azzal összefüggő egyéb törvények módosításáról </w:t>
      </w:r>
      <w:r w:rsidR="007D122B" w:rsidRPr="00D92F77">
        <w:rPr>
          <w:bCs/>
          <w:lang w:val="hu-HU"/>
        </w:rPr>
        <w:t>(hatályos: 2013.07.01)</w:t>
      </w:r>
    </w:p>
    <w:p w:rsidR="0029425A" w:rsidRPr="00D92F77" w:rsidRDefault="0029425A" w:rsidP="00463C47">
      <w:pPr>
        <w:jc w:val="both"/>
        <w:rPr>
          <w:bCs/>
          <w:vertAlign w:val="superscript"/>
        </w:rPr>
      </w:pPr>
      <w:r w:rsidRPr="00D92F77">
        <w:t xml:space="preserve">2013. évi </w:t>
      </w:r>
      <w:r w:rsidR="00463C47" w:rsidRPr="00D92F77">
        <w:t xml:space="preserve"> </w:t>
      </w:r>
      <w:r w:rsidRPr="00D92F77">
        <w:t xml:space="preserve">XXXIV. tv. </w:t>
      </w:r>
      <w:proofErr w:type="gramStart"/>
      <w:r w:rsidRPr="00D92F77">
        <w:rPr>
          <w:bCs/>
        </w:rPr>
        <w:t>az</w:t>
      </w:r>
      <w:proofErr w:type="gramEnd"/>
      <w:r w:rsidRPr="00D92F77">
        <w:rPr>
          <w:bCs/>
        </w:rPr>
        <w:t xml:space="preserve"> építmények tervezésével </w:t>
      </w:r>
      <w:r w:rsidRPr="00D92F77">
        <w:t xml:space="preserve">törvények módosítása  </w:t>
      </w:r>
      <w:r w:rsidRPr="00D92F77">
        <w:rPr>
          <w:bCs/>
        </w:rPr>
        <w:t>és  a kivitelezésével kapcsolatos egyes viták rendezésében közreműködő szervezetről, és egyes törvényeknek az építésügyi láncta</w:t>
      </w:r>
      <w:r w:rsidRPr="00D92F77">
        <w:rPr>
          <w:bCs/>
        </w:rPr>
        <w:t>r</w:t>
      </w:r>
      <w:r w:rsidRPr="00D92F77">
        <w:rPr>
          <w:bCs/>
        </w:rPr>
        <w:t>tozások megakadályozásával, valamint a késedelmes fizetésekkel összefüggő módosításáról.</w:t>
      </w:r>
    </w:p>
    <w:p w:rsidR="0029425A" w:rsidRPr="00D92F77" w:rsidRDefault="0029425A" w:rsidP="00463C47">
      <w:pPr>
        <w:jc w:val="both"/>
      </w:pPr>
      <w:r w:rsidRPr="00D92F77">
        <w:t xml:space="preserve">2013. évi XXXIV. tv. </w:t>
      </w:r>
      <w:proofErr w:type="gramStart"/>
      <w:r w:rsidRPr="00D92F77">
        <w:t>az</w:t>
      </w:r>
      <w:proofErr w:type="gramEnd"/>
      <w:r w:rsidRPr="00D92F77">
        <w:t xml:space="preserve"> építmények tervezésével és kivitelezésével kapcsolatos egyes viták rendezésében közreműködő szervezetről, és egyes törvényeknek az építésügyi lánctartozások megakadályozás</w:t>
      </w:r>
      <w:r w:rsidRPr="00D92F77">
        <w:t>á</w:t>
      </w:r>
      <w:r w:rsidRPr="00D92F77">
        <w:t xml:space="preserve">val  összefüggő módosításáról </w:t>
      </w:r>
    </w:p>
    <w:p w:rsidR="00C14111" w:rsidRPr="00D92F77" w:rsidRDefault="00C14111" w:rsidP="00463C47">
      <w:pPr>
        <w:jc w:val="both"/>
        <w:rPr>
          <w:u w:val="single"/>
        </w:rPr>
      </w:pPr>
      <w:r w:rsidRPr="00D92F77">
        <w:rPr>
          <w:u w:val="single"/>
        </w:rPr>
        <w:t>További alap jogszabályok</w:t>
      </w:r>
    </w:p>
    <w:p w:rsidR="0029425A" w:rsidRPr="00D92F77" w:rsidRDefault="0029425A" w:rsidP="00463C47">
      <w:pPr>
        <w:jc w:val="both"/>
      </w:pPr>
      <w:r w:rsidRPr="00D92F77">
        <w:t xml:space="preserve">2004. évi CXL törvény </w:t>
      </w:r>
      <w:r w:rsidR="00F66841" w:rsidRPr="00D92F77">
        <w:t xml:space="preserve">a közigazgatási hatósági eljárás és szolgáltatás általános szabályairól </w:t>
      </w:r>
      <w:r w:rsidRPr="00D92F77">
        <w:t xml:space="preserve">(Ket) </w:t>
      </w:r>
    </w:p>
    <w:p w:rsidR="0029425A" w:rsidRPr="00D92F77" w:rsidRDefault="0029425A" w:rsidP="00463C47">
      <w:pPr>
        <w:jc w:val="both"/>
      </w:pPr>
      <w:r w:rsidRPr="00D92F77">
        <w:t xml:space="preserve">241/1997. ( XII.19.) </w:t>
      </w:r>
      <w:proofErr w:type="gramStart"/>
      <w:r w:rsidRPr="00D92F77">
        <w:t>Kormány rendelet</w:t>
      </w:r>
      <w:proofErr w:type="gramEnd"/>
      <w:r w:rsidRPr="00D92F77">
        <w:t xml:space="preserve"> az építésügy körébe tartozó tevékenységek ellátáshoz szükséges hatósági nyilvántartások létesítésének és működésének feltételiről</w:t>
      </w:r>
    </w:p>
    <w:p w:rsidR="0029425A" w:rsidRPr="00D92F77" w:rsidRDefault="0029425A" w:rsidP="00463C47">
      <w:pPr>
        <w:jc w:val="both"/>
      </w:pPr>
      <w:r w:rsidRPr="00D92F77">
        <w:t xml:space="preserve">253/1997.(XII.20.) </w:t>
      </w:r>
      <w:proofErr w:type="gramStart"/>
      <w:r w:rsidRPr="00D92F77">
        <w:t>Kormány rendelet</w:t>
      </w:r>
      <w:proofErr w:type="gramEnd"/>
      <w:r w:rsidRPr="00D92F77">
        <w:t xml:space="preserve"> az Országos településrendezési és építési  követelményekről (OTEK) </w:t>
      </w:r>
    </w:p>
    <w:p w:rsidR="00C14111" w:rsidRPr="00D92F77" w:rsidRDefault="00C14111" w:rsidP="00C14111">
      <w:pPr>
        <w:pStyle w:val="NormlWeb"/>
        <w:ind w:firstLine="0"/>
        <w:jc w:val="both"/>
        <w:rPr>
          <w:u w:val="single"/>
          <w:lang w:val="hu-HU"/>
        </w:rPr>
      </w:pPr>
      <w:r w:rsidRPr="00D92F77">
        <w:rPr>
          <w:u w:val="single"/>
          <w:lang w:val="hu-HU"/>
        </w:rPr>
        <w:t>56/2001. (XII.20.) ÖK rendelet (KVSZ) vonatkozó kerületi  Szabályozási  terv melléklete</w:t>
      </w:r>
    </w:p>
    <w:p w:rsidR="00C14111" w:rsidRPr="00D92F77" w:rsidRDefault="00C14111" w:rsidP="00C14111">
      <w:pPr>
        <w:pStyle w:val="NormlWeb"/>
        <w:ind w:firstLine="0"/>
        <w:jc w:val="both"/>
        <w:rPr>
          <w:i/>
          <w:u w:val="single"/>
          <w:lang w:val="hu-HU"/>
        </w:rPr>
      </w:pPr>
      <w:r w:rsidRPr="00D92F77">
        <w:rPr>
          <w:u w:val="single"/>
          <w:lang w:val="hu-HU"/>
        </w:rPr>
        <w:t xml:space="preserve">37/2007. (XII. 13.) ÖTM rendelet  az Építésügyi hatósági eljárásokról valamint a telekalakítási és az építészeti – műszaki </w:t>
      </w:r>
      <w:proofErr w:type="spellStart"/>
      <w:r w:rsidRPr="00D92F77">
        <w:rPr>
          <w:u w:val="single"/>
          <w:lang w:val="hu-HU"/>
        </w:rPr>
        <w:t>dokomentáció</w:t>
      </w:r>
      <w:proofErr w:type="spellEnd"/>
      <w:r w:rsidRPr="00D92F77">
        <w:rPr>
          <w:u w:val="single"/>
          <w:lang w:val="hu-HU"/>
        </w:rPr>
        <w:t xml:space="preserve"> k tartalmáról </w:t>
      </w:r>
      <w:r w:rsidRPr="00D92F77">
        <w:rPr>
          <w:i/>
          <w:u w:val="single"/>
          <w:lang w:val="hu-HU"/>
        </w:rPr>
        <w:t>(</w:t>
      </w:r>
      <w:proofErr w:type="gramStart"/>
      <w:r w:rsidRPr="00D92F77">
        <w:rPr>
          <w:i/>
          <w:u w:val="single"/>
          <w:lang w:val="hu-HU"/>
        </w:rPr>
        <w:t>hatályos :</w:t>
      </w:r>
      <w:proofErr w:type="gramEnd"/>
      <w:r w:rsidRPr="00D92F77">
        <w:rPr>
          <w:i/>
          <w:u w:val="single"/>
          <w:lang w:val="hu-HU"/>
        </w:rPr>
        <w:t xml:space="preserve"> 2013.01.01-től) </w:t>
      </w:r>
    </w:p>
    <w:p w:rsidR="0029425A" w:rsidRPr="00D92F77" w:rsidRDefault="0029425A" w:rsidP="00463C47">
      <w:pPr>
        <w:jc w:val="both"/>
        <w:rPr>
          <w:rFonts w:ascii="Calibri" w:hAnsi="Calibri"/>
        </w:rPr>
      </w:pPr>
      <w:r w:rsidRPr="00D92F77">
        <w:rPr>
          <w:rFonts w:ascii="Calibri" w:hAnsi="Calibri"/>
        </w:rPr>
        <w:t xml:space="preserve">191/2009.(IX.16.) </w:t>
      </w:r>
      <w:proofErr w:type="gramStart"/>
      <w:r w:rsidRPr="00D92F77">
        <w:rPr>
          <w:rFonts w:ascii="Calibri" w:hAnsi="Calibri"/>
        </w:rPr>
        <w:t>Kormány rendelet</w:t>
      </w:r>
      <w:proofErr w:type="gramEnd"/>
      <w:r w:rsidRPr="00D92F77">
        <w:rPr>
          <w:rFonts w:ascii="Calibri" w:hAnsi="Calibri"/>
        </w:rPr>
        <w:t xml:space="preserve"> az építőipari kivitelezési tevékenységről</w:t>
      </w:r>
    </w:p>
    <w:p w:rsidR="0029425A" w:rsidRPr="00D92F77" w:rsidRDefault="0029425A" w:rsidP="00463C47">
      <w:pPr>
        <w:jc w:val="both"/>
        <w:rPr>
          <w:rFonts w:ascii="Calibri" w:hAnsi="Calibri"/>
        </w:rPr>
      </w:pPr>
      <w:r w:rsidRPr="00D92F77">
        <w:rPr>
          <w:rFonts w:ascii="Calibri" w:hAnsi="Calibri"/>
          <w:u w:val="single"/>
        </w:rPr>
        <w:t>193/2009. (IX. 15.) Korm. rendelet</w:t>
      </w:r>
      <w:r w:rsidR="00C55341" w:rsidRPr="00D92F77">
        <w:rPr>
          <w:u w:val="single"/>
        </w:rPr>
        <w:t xml:space="preserve"> az építésügyi  hatósági eljárásokról és az építésügyi  hatósági </w:t>
      </w:r>
      <w:proofErr w:type="gramStart"/>
      <w:r w:rsidR="00C55341" w:rsidRPr="00D92F77">
        <w:rPr>
          <w:u w:val="single"/>
        </w:rPr>
        <w:t xml:space="preserve">ellenőrzésről  </w:t>
      </w:r>
      <w:r w:rsidR="00C55341" w:rsidRPr="00D92F77">
        <w:rPr>
          <w:i/>
          <w:u w:val="single"/>
        </w:rPr>
        <w:t>(</w:t>
      </w:r>
      <w:proofErr w:type="gramEnd"/>
      <w:r w:rsidR="00C55341" w:rsidRPr="00D92F77">
        <w:rPr>
          <w:i/>
          <w:u w:val="single"/>
        </w:rPr>
        <w:t>hatályos: 2012.07.01-től)</w:t>
      </w:r>
    </w:p>
    <w:p w:rsidR="00D92F77" w:rsidRDefault="00D92F77" w:rsidP="00463C47">
      <w:pPr>
        <w:jc w:val="both"/>
        <w:rPr>
          <w:b/>
          <w:sz w:val="32"/>
          <w:szCs w:val="32"/>
          <w:u w:val="single"/>
        </w:rPr>
      </w:pPr>
    </w:p>
    <w:p w:rsidR="0029425A" w:rsidRPr="00DF06FA" w:rsidRDefault="00D92F77" w:rsidP="00463C47">
      <w:pPr>
        <w:jc w:val="both"/>
        <w:rPr>
          <w:b/>
          <w:sz w:val="32"/>
          <w:szCs w:val="32"/>
          <w:u w:val="single"/>
        </w:rPr>
      </w:pPr>
      <w:r>
        <w:rPr>
          <w:b/>
          <w:sz w:val="32"/>
          <w:szCs w:val="32"/>
          <w:u w:val="single"/>
        </w:rPr>
        <w:t>Egyéb</w:t>
      </w:r>
      <w:r w:rsidR="0029425A" w:rsidRPr="00DF06FA">
        <w:rPr>
          <w:b/>
          <w:sz w:val="32"/>
          <w:szCs w:val="32"/>
          <w:u w:val="single"/>
        </w:rPr>
        <w:t xml:space="preserve"> jogszabályok </w:t>
      </w:r>
    </w:p>
    <w:p w:rsidR="008D1420" w:rsidRPr="00D92F77" w:rsidRDefault="008D1420" w:rsidP="008D1420">
      <w:pPr>
        <w:rPr>
          <w:u w:val="single"/>
        </w:rPr>
      </w:pPr>
      <w:r w:rsidRPr="00D92F77">
        <w:rPr>
          <w:u w:val="single"/>
        </w:rPr>
        <w:t>Törvények</w:t>
      </w:r>
    </w:p>
    <w:p w:rsidR="008D1420" w:rsidRPr="00D92F77" w:rsidRDefault="008D1420" w:rsidP="008D1420">
      <w:r w:rsidRPr="00D92F77">
        <w:t xml:space="preserve">1959. évi IV. tv. (Ptk.) 402-405. §  az Építési szerződésekről </w:t>
      </w:r>
    </w:p>
    <w:p w:rsidR="0029425A" w:rsidRPr="00D92F77" w:rsidRDefault="0029425A" w:rsidP="0029425A">
      <w:r w:rsidRPr="00D92F77">
        <w:t>1990. évi XCIII. tv. Illetékről</w:t>
      </w:r>
      <w:r w:rsidR="007D122B" w:rsidRPr="00D92F77">
        <w:t xml:space="preserve">. Módosítja: 2012. évi CLXXXVIII. tv. (hatályos: 2013.01.01. –től) </w:t>
      </w:r>
    </w:p>
    <w:p w:rsidR="008D1420" w:rsidRPr="00D92F77" w:rsidRDefault="008D1420" w:rsidP="008D1420">
      <w:r w:rsidRPr="00D92F77">
        <w:t>1996. évi LVII. tv. 44-91 § Tisztességtelen piaci magatartásról (Versenyfelügyeleti eljárás)</w:t>
      </w:r>
    </w:p>
    <w:p w:rsidR="008D1420" w:rsidRPr="00D92F77" w:rsidRDefault="008D1420" w:rsidP="0029425A">
      <w:r w:rsidRPr="00D92F77">
        <w:t>1996. évi XXI. törvény a területfejlesztésről  és a területrendezésről</w:t>
      </w:r>
    </w:p>
    <w:p w:rsidR="003C7C50" w:rsidRPr="00D92F77" w:rsidRDefault="003C7C50" w:rsidP="0029425A">
      <w:r w:rsidRPr="00D92F77">
        <w:t>1996. évi</w:t>
      </w:r>
      <w:r w:rsidR="005A0BC6" w:rsidRPr="00D92F77">
        <w:t xml:space="preserve"> </w:t>
      </w:r>
      <w:r w:rsidRPr="00D92F77">
        <w:t xml:space="preserve"> LVIII. tv. </w:t>
      </w:r>
      <w:proofErr w:type="gramStart"/>
      <w:r w:rsidRPr="00D92F77">
        <w:t>a</w:t>
      </w:r>
      <w:proofErr w:type="gramEnd"/>
      <w:r w:rsidRPr="00D92F77">
        <w:t xml:space="preserve"> tervező – és szakértő mérnökök, valamint építészek szakmai kamaráiról</w:t>
      </w:r>
      <w:r w:rsidR="005A0BC6" w:rsidRPr="00D92F77">
        <w:t xml:space="preserve"> Módosítja: 2012. évi CLVII. tv </w:t>
      </w:r>
      <w:r w:rsidRPr="00D92F77">
        <w:t>Módosítja: 2012. évi CXCI. tv. (hatályos: 2013.01.01.)</w:t>
      </w:r>
    </w:p>
    <w:p w:rsidR="008D1420" w:rsidRPr="00D92F77" w:rsidRDefault="008D1420" w:rsidP="008D1420">
      <w:r w:rsidRPr="00D92F77">
        <w:t>1996. évi  LXXXI. tv. 4. §. Társasági adóról és osztalék adóról (Épület adójogi fogalma)</w:t>
      </w:r>
    </w:p>
    <w:p w:rsidR="008D1420" w:rsidRPr="00D92F77" w:rsidRDefault="008D1420" w:rsidP="0029425A">
      <w:r w:rsidRPr="00D92F77">
        <w:t xml:space="preserve">1997. évi CXLI. törvény az ingatlan- nyilvántartásról </w:t>
      </w:r>
    </w:p>
    <w:p w:rsidR="008D1420" w:rsidRPr="00D92F77" w:rsidRDefault="008D1420" w:rsidP="008D1420">
      <w:pPr>
        <w:jc w:val="both"/>
      </w:pPr>
      <w:r w:rsidRPr="00D92F77">
        <w:t xml:space="preserve">1977. évi VI. tv. Az állami vállalatokról </w:t>
      </w:r>
    </w:p>
    <w:p w:rsidR="0029425A" w:rsidRPr="00D92F77" w:rsidRDefault="0029425A" w:rsidP="0029425A">
      <w:r w:rsidRPr="00D92F77">
        <w:t xml:space="preserve">1999. évi LXXIV. tv. Katasztrófák elleni védekezés </w:t>
      </w:r>
      <w:r w:rsidR="000A42EA" w:rsidRPr="00D92F77">
        <w:t>(</w:t>
      </w:r>
      <w:r w:rsidRPr="00D92F77">
        <w:t>Építési engedély veszélyes létesítményekre)</w:t>
      </w:r>
    </w:p>
    <w:p w:rsidR="0029425A" w:rsidRPr="00D92F77" w:rsidRDefault="0029425A" w:rsidP="0029425A">
      <w:r w:rsidRPr="00D92F77">
        <w:t xml:space="preserve">2000. évi CXII. tv. Építési tevékenység a Balaton kiemelt üdülőkörzeteiben </w:t>
      </w:r>
    </w:p>
    <w:p w:rsidR="005A0BC6" w:rsidRPr="00D92F77" w:rsidRDefault="005A0BC6" w:rsidP="0029425A">
      <w:r w:rsidRPr="00D92F77">
        <w:t xml:space="preserve">2001. évi LXIV. törvény a kulturális örökség </w:t>
      </w:r>
      <w:proofErr w:type="gramStart"/>
      <w:r w:rsidRPr="00D92F77">
        <w:t>védelméről .</w:t>
      </w:r>
      <w:proofErr w:type="gramEnd"/>
      <w:r w:rsidRPr="00D92F77">
        <w:t xml:space="preserve"> Módosítja: 2012.évi CLVII. tv. 2012.11.14-től és 2013. 01.01.-töl.</w:t>
      </w:r>
    </w:p>
    <w:p w:rsidR="0029425A" w:rsidRPr="00D92F77" w:rsidRDefault="0029425A" w:rsidP="0029425A">
      <w:r w:rsidRPr="00D92F77">
        <w:t>2003. évi XXVI. Tv. A területrendezésről</w:t>
      </w:r>
    </w:p>
    <w:p w:rsidR="0029425A" w:rsidRPr="00D92F77" w:rsidRDefault="0029425A" w:rsidP="0029425A">
      <w:r w:rsidRPr="00D92F77">
        <w:t>2003. évi CXXIX tv. A közbeszerzésekről</w:t>
      </w:r>
    </w:p>
    <w:p w:rsidR="007D122B" w:rsidRPr="00D92F77" w:rsidRDefault="007D122B" w:rsidP="007D122B">
      <w:r w:rsidRPr="00D92F77">
        <w:rPr>
          <w:rStyle w:val="ndesc"/>
        </w:rPr>
        <w:t xml:space="preserve">2004. évi CXL. tv. </w:t>
      </w:r>
      <w:proofErr w:type="gramStart"/>
      <w:r w:rsidRPr="00D92F77">
        <w:rPr>
          <w:rStyle w:val="ndesc"/>
        </w:rPr>
        <w:t>a</w:t>
      </w:r>
      <w:proofErr w:type="gramEnd"/>
      <w:r w:rsidRPr="00D92F77">
        <w:rPr>
          <w:rStyle w:val="ndesc"/>
        </w:rPr>
        <w:t xml:space="preserve"> közigazgatási hatósági eljárás és szolgáltatás általános szabályairól. Módosítja: 2012.é i CLXXXIV. tv. (hatályos: 2013.01.01. )</w:t>
      </w:r>
    </w:p>
    <w:p w:rsidR="008D1420" w:rsidRPr="00D92F77" w:rsidRDefault="008D1420" w:rsidP="0029425A">
      <w:pPr>
        <w:rPr>
          <w:u w:val="single"/>
        </w:rPr>
      </w:pPr>
      <w:r w:rsidRPr="00D92F77">
        <w:rPr>
          <w:u w:val="single"/>
        </w:rPr>
        <w:t>Kormányrendeletek</w:t>
      </w:r>
    </w:p>
    <w:p w:rsidR="005E227A" w:rsidRPr="00D92F77" w:rsidRDefault="005E227A" w:rsidP="005E227A">
      <w:r w:rsidRPr="00D92F77">
        <w:t>158/1997. (XI.26.) Korm. r. Az építési műszaki ellenőri tevékenységről</w:t>
      </w:r>
    </w:p>
    <w:p w:rsidR="005E227A" w:rsidRPr="00D92F77" w:rsidRDefault="005E227A" w:rsidP="005E227A">
      <w:pPr>
        <w:jc w:val="both"/>
      </w:pPr>
      <w:r w:rsidRPr="00D92F77">
        <w:t>181/1999 (XII.13.) Korm. r. Az építésügyi-műszaki dokumentációk megőrzéséről és hasznosításáról</w:t>
      </w:r>
    </w:p>
    <w:p w:rsidR="005E227A" w:rsidRPr="00D92F77" w:rsidRDefault="005E227A" w:rsidP="005E227A">
      <w:r w:rsidRPr="00D92F77">
        <w:t>218/1999 (XII.28) Korm. r. Az egyes szabálysértésekről</w:t>
      </w:r>
    </w:p>
    <w:p w:rsidR="005F42B2" w:rsidRPr="00D92F77" w:rsidRDefault="005F42B2" w:rsidP="005F42B2">
      <w:pPr>
        <w:jc w:val="both"/>
      </w:pPr>
      <w:r w:rsidRPr="00D92F77">
        <w:t>40/2002 (III.21.) Korm.r. A sajátos építményfajták körébe tartozó honvédelmi és katonai célú építményekre vonatkozó építésügyi hatósági engedélyezési eljárások szabályairól</w:t>
      </w:r>
    </w:p>
    <w:p w:rsidR="005E227A" w:rsidRPr="00D92F77" w:rsidRDefault="005E227A" w:rsidP="005E227A">
      <w:r w:rsidRPr="00D92F77">
        <w:t>181/2003. (XI.5.) Korm. r. a lakásépítéssel kapcsolatos jótállásról</w:t>
      </w:r>
    </w:p>
    <w:p w:rsidR="005F42B2" w:rsidRPr="00D92F77" w:rsidRDefault="005F42B2" w:rsidP="005F42B2">
      <w:pPr>
        <w:jc w:val="both"/>
      </w:pPr>
      <w:r w:rsidRPr="00D92F77">
        <w:rPr>
          <w:rFonts w:eastAsia="Arial Unicode MS"/>
        </w:rPr>
        <w:t xml:space="preserve">135/2005. (VII. 14.) </w:t>
      </w:r>
      <w:r w:rsidRPr="00D92F77">
        <w:t>Korm. r.</w:t>
      </w:r>
      <w:r w:rsidRPr="00D92F77">
        <w:rPr>
          <w:rFonts w:eastAsia="Arial Unicode MS"/>
        </w:rPr>
        <w:t xml:space="preserve"> Az Építési naplóról és adatszolgáltatásról </w:t>
      </w:r>
    </w:p>
    <w:p w:rsidR="005E227A" w:rsidRPr="00D92F77" w:rsidRDefault="005E227A" w:rsidP="005E227A">
      <w:r w:rsidRPr="00D92F77">
        <w:t>238/2005. (X.25.) Korm. r. az építésfelügyeleti bírságról   Módosítja: 322/2012.(XI:16.) Korm r. az építésüggyel összefüggő egyes kormányrendeletek módosításáról (hatályos: 2013.01.01 és 2013.07.01. –tól)</w:t>
      </w:r>
    </w:p>
    <w:p w:rsidR="005F42B2" w:rsidRPr="00D92F77" w:rsidRDefault="005F42B2" w:rsidP="005F42B2">
      <w:r w:rsidRPr="00D92F77">
        <w:t>103/2006. (IV.28.) Korm. r az építésüggyel kapcsolatos egyes szabályozott szakmák gyakorlásához kapcsolódó szakmai továbbképzési rendszer részletes szabályairól. Módosítja: 314/2012. (XI.8.) Korm. r. a település-fejlesztési koncepcióról, az integrált településfejlesztési stratégiáról és az településrendezési  eszközökről, valamint egyes településrendezési sajátos jogintézményekről (2012.11.09, 2013.01.01.)</w:t>
      </w:r>
    </w:p>
    <w:p w:rsidR="005E227A" w:rsidRPr="00D92F77" w:rsidRDefault="005E227A" w:rsidP="005E227A">
      <w:r w:rsidRPr="00D92F77">
        <w:t xml:space="preserve">244/2006. (XII.5) Korm.r az építési műszaki ellenőri, valamint a felelős műszaki vezetői szakmagyakorlási jogosultság részletes szabályairól. Módosítja: 322/2012.(XI:16.) Korm r. az építésüggyel összefüggő egyes kormányrendeletek módosításáról (hatályos: 2013.07.01. –tól) </w:t>
      </w:r>
    </w:p>
    <w:p w:rsidR="005E227A" w:rsidRPr="00D92F77" w:rsidRDefault="005E227A" w:rsidP="005E227A">
      <w:pPr>
        <w:jc w:val="both"/>
      </w:pPr>
      <w:r w:rsidRPr="00D92F77">
        <w:t xml:space="preserve">245/2006. (XII.5.) </w:t>
      </w:r>
      <w:proofErr w:type="gramStart"/>
      <w:r w:rsidRPr="00D92F77">
        <w:t>Korm .r</w:t>
      </w:r>
      <w:proofErr w:type="gramEnd"/>
      <w:r w:rsidRPr="00D92F77">
        <w:t xml:space="preserve"> az építésügyi bírság megállapításának részletes szabályairól. Módosítja: </w:t>
      </w:r>
    </w:p>
    <w:p w:rsidR="005E227A" w:rsidRPr="00D92F77" w:rsidRDefault="005E227A" w:rsidP="005E227A">
      <w:r w:rsidRPr="00D92F77">
        <w:t xml:space="preserve">252/2006. (XII.7.) </w:t>
      </w:r>
      <w:proofErr w:type="gramStart"/>
      <w:r w:rsidRPr="00D92F77">
        <w:t>Korm .r</w:t>
      </w:r>
      <w:proofErr w:type="gramEnd"/>
      <w:r w:rsidRPr="00D92F77">
        <w:t xml:space="preserve"> a településrendezési és építészeti –műszaki tervtanácsokról Módosítja: 322/2012.(XI:16.) Korm r. az építésüggyel összefüggő egyes kormányrendeletek módosításáról (hatályos: 2013.01.01. –től)</w:t>
      </w:r>
    </w:p>
    <w:p w:rsidR="005F42B2" w:rsidRPr="00D92F77" w:rsidRDefault="005F42B2" w:rsidP="005F42B2">
      <w:r w:rsidRPr="00D92F77">
        <w:t>343/2006 (XII.23) Korm.r  az építésügyi és építésfelügyeleti hatóságok kijelöléséről és működési feltételeiről Módosítja: 322/2012.(XI:16.) Korm r. az építésüggyel összefüggő egyes kormányrendeletek m</w:t>
      </w:r>
      <w:r w:rsidRPr="00D92F77">
        <w:t>ó</w:t>
      </w:r>
      <w:r w:rsidRPr="00D92F77">
        <w:t>dosításáról (hatályos: 2013.01.01–től)</w:t>
      </w:r>
    </w:p>
    <w:p w:rsidR="00922A3D" w:rsidRPr="00D92F77" w:rsidRDefault="00922A3D" w:rsidP="00922A3D">
      <w:r w:rsidRPr="00D92F77">
        <w:t>161/2008. (VI.19.) Korm r.  az építésügyi, építésfelügyeleti hatósági döntés-előkészítők, valamint döntéshozók építésügyi vizsgájáról és szakmai továbbképzéséről Módosítja: 322/2012.(XI:16.) Korm r. az építésüggyel összefüggő egyes kormányrendeletek módosításáról (hatályos: 2013.01.01–től)</w:t>
      </w:r>
    </w:p>
    <w:p w:rsidR="00922A3D" w:rsidRPr="00D92F77" w:rsidRDefault="00922A3D" w:rsidP="00922A3D">
      <w:r w:rsidRPr="00D92F77">
        <w:t>176/2008. (VI:30.) Korm. r. az épületek energetikai jellemzőinek tanúsításáról Módosítja: 322/2012.(XI:16.) Korm r. az építésüggyel összefüggő egyes kormányrendeletek módosításáról (hatályos: 2013.01.01 és 2013.07.01. –től)</w:t>
      </w:r>
    </w:p>
    <w:p w:rsidR="005E227A" w:rsidRPr="00D92F77" w:rsidRDefault="005E227A" w:rsidP="005E227A">
      <w:r w:rsidRPr="00D92F77">
        <w:t>277/2008. (XI.24.) Korm. r. az építésügy, a településfejlesztés és rendezés körébe tartozó dokumentációk központi nyilvántartásáról Módosítja: 322/2012.(XI:16.) Korm r. az építésüggyel összefüggő egyes kormányrendeletek módosításáról (hatályos: 2012.11.17 –től). Hatályon kívül helyezi 312/2013. (XI.8.) Korm r 2013.01.</w:t>
      </w:r>
      <w:proofErr w:type="gramStart"/>
      <w:r w:rsidRPr="00D92F77">
        <w:t>01-től .</w:t>
      </w:r>
      <w:proofErr w:type="gramEnd"/>
    </w:p>
    <w:p w:rsidR="00922A3D" w:rsidRPr="00D92F77" w:rsidRDefault="00922A3D" w:rsidP="00922A3D">
      <w:pPr>
        <w:jc w:val="both"/>
      </w:pPr>
      <w:r w:rsidRPr="00D92F77">
        <w:t>190/2009 (IX:15.) Korm. r. a főépítészi tevékenységről Módosítja: 322/2012.(XI:16.) Korm r. az építésüggyel összefüggő egyes kormányrendeletek módosításáról (hatályos: 2013.01.01–től)</w:t>
      </w:r>
    </w:p>
    <w:p w:rsidR="00922A3D" w:rsidRPr="00D92F77" w:rsidRDefault="00922A3D" w:rsidP="00922A3D">
      <w:pPr>
        <w:spacing w:after="0" w:line="240" w:lineRule="auto"/>
        <w:jc w:val="both"/>
      </w:pPr>
      <w:r w:rsidRPr="00D92F77">
        <w:rPr>
          <w:b/>
        </w:rPr>
        <w:t>191/2009. (IX:15.</w:t>
      </w:r>
      <w:proofErr w:type="gramStart"/>
      <w:r w:rsidRPr="00D92F77">
        <w:rPr>
          <w:b/>
        </w:rPr>
        <w:t>( Korm.</w:t>
      </w:r>
      <w:proofErr w:type="gramEnd"/>
      <w:r w:rsidRPr="00D92F77">
        <w:rPr>
          <w:b/>
        </w:rPr>
        <w:t xml:space="preserve"> r. az építőipari kivitelezési tevékenységről</w:t>
      </w:r>
      <w:r w:rsidRPr="00D92F77">
        <w:t xml:space="preserve"> Módosítja: 322/2012.(XI:16.) Korm r. az építésüggyel összefüggő egyes kormányrendeletek módosításáról (hatályos: 2012.11.17 és 2013.01.01 és </w:t>
      </w:r>
    </w:p>
    <w:p w:rsidR="00922A3D" w:rsidRPr="00D92F77" w:rsidRDefault="00922A3D" w:rsidP="00922A3D">
      <w:pPr>
        <w:spacing w:after="0" w:line="240" w:lineRule="auto"/>
        <w:jc w:val="both"/>
      </w:pPr>
      <w:r w:rsidRPr="00D92F77">
        <w:t xml:space="preserve">2013.07.01. –től) </w:t>
      </w:r>
    </w:p>
    <w:p w:rsidR="00922A3D" w:rsidRPr="00D92F77" w:rsidRDefault="00922A3D" w:rsidP="00922A3D">
      <w:pPr>
        <w:spacing w:after="0" w:line="240" w:lineRule="auto"/>
        <w:jc w:val="both"/>
      </w:pPr>
    </w:p>
    <w:p w:rsidR="00922A3D" w:rsidRPr="00D92F77" w:rsidRDefault="005E227A" w:rsidP="00922A3D">
      <w:pPr>
        <w:jc w:val="both"/>
        <w:rPr>
          <w:i/>
        </w:rPr>
      </w:pPr>
      <w:r w:rsidRPr="00D92F77">
        <w:rPr>
          <w:i/>
        </w:rPr>
        <w:t>(</w:t>
      </w:r>
      <w:r w:rsidR="00922A3D" w:rsidRPr="00D92F77">
        <w:rPr>
          <w:i/>
        </w:rPr>
        <w:t xml:space="preserve">193/2009. (IX.15.) Korm. r. az építésügyi hatósági eljárásokról, és az építésügyi hatósági ellenőrzésről  </w:t>
      </w:r>
      <w:r w:rsidR="00922A3D" w:rsidRPr="00D92F77">
        <w:rPr>
          <w:b/>
          <w:i/>
          <w:u w:val="single"/>
        </w:rPr>
        <w:t>Hatályon kívül helyezi</w:t>
      </w:r>
      <w:r w:rsidR="00922A3D" w:rsidRPr="00D92F77">
        <w:rPr>
          <w:i/>
        </w:rPr>
        <w:t>:314/2012. (XI.8.) Korm. r. a településfejlesztési koncepcióról, az integrált telep</w:t>
      </w:r>
      <w:r w:rsidR="00922A3D" w:rsidRPr="00D92F77">
        <w:rPr>
          <w:i/>
        </w:rPr>
        <w:t>ü</w:t>
      </w:r>
      <w:r w:rsidR="00922A3D" w:rsidRPr="00D92F77">
        <w:rPr>
          <w:i/>
        </w:rPr>
        <w:t>lésfejlesztési stratégiáról és az településrendezési eszközökről, valamint egyes településrendezési sajátos jogintézményekről, 2013.01.01.-től</w:t>
      </w:r>
      <w:r w:rsidRPr="00D92F77">
        <w:rPr>
          <w:i/>
        </w:rPr>
        <w:t>)</w:t>
      </w:r>
    </w:p>
    <w:p w:rsidR="00031004" w:rsidRPr="00D92F77" w:rsidRDefault="00922A3D" w:rsidP="00922A3D">
      <w:r w:rsidRPr="00D92F77">
        <w:t xml:space="preserve">194/2009. (IX.15. ) </w:t>
      </w:r>
      <w:proofErr w:type="gramStart"/>
      <w:r w:rsidRPr="00D92F77">
        <w:t>Korm .r.</w:t>
      </w:r>
      <w:proofErr w:type="gramEnd"/>
      <w:r w:rsidRPr="00D92F77">
        <w:t xml:space="preserve"> </w:t>
      </w:r>
      <w:proofErr w:type="gramStart"/>
      <w:r w:rsidRPr="00D92F77">
        <w:t>az</w:t>
      </w:r>
      <w:proofErr w:type="gramEnd"/>
      <w:r w:rsidRPr="00D92F77">
        <w:t xml:space="preserve"> építési beruházások megvalósításához szükséges eljárások integrált intézkedésének részletes szabályairól és a közreműködő hatóságok kijelöléséről .Módosítja: 322/2012.(XI:16.) Korm r. az építésüggyel összefüggő egyes kormányrendeletek </w:t>
      </w:r>
      <w:r w:rsidRPr="00D92F77">
        <w:rPr>
          <w:u w:val="single"/>
        </w:rPr>
        <w:t>módosításáró</w:t>
      </w:r>
      <w:r w:rsidR="005E227A" w:rsidRPr="00D92F77">
        <w:rPr>
          <w:u w:val="single"/>
        </w:rPr>
        <w:t>l</w:t>
      </w:r>
      <w:r w:rsidRPr="00D92F77">
        <w:rPr>
          <w:u w:val="single"/>
        </w:rPr>
        <w:t xml:space="preserve"> </w:t>
      </w:r>
      <w:r w:rsidR="00325410" w:rsidRPr="00D92F77">
        <w:rPr>
          <w:u w:val="single"/>
        </w:rPr>
        <w:t>253/1997</w:t>
      </w:r>
      <w:r w:rsidR="00325410" w:rsidRPr="00D92F77">
        <w:t xml:space="preserve">. (XII:20.) Korm. r. az országos településrendezési és építési követelményekről </w:t>
      </w:r>
      <w:r w:rsidR="00325410" w:rsidRPr="00D92F77">
        <w:rPr>
          <w:u w:val="single"/>
        </w:rPr>
        <w:t xml:space="preserve">Módosítja: </w:t>
      </w:r>
      <w:r w:rsidR="00031004" w:rsidRPr="00D92F77">
        <w:rPr>
          <w:u w:val="single"/>
        </w:rPr>
        <w:t>314/2012. (XI.8.) Korm</w:t>
      </w:r>
      <w:r w:rsidR="00031004" w:rsidRPr="00D92F77">
        <w:t>. r. a településfejlesztési koncepcióról, az integrált településfejlesztési stratégiáról és az településrendezési  eszközökről, valamint egyes településrendezési sajátos jogintézményekről (2013.01.01.)</w:t>
      </w:r>
    </w:p>
    <w:p w:rsidR="005F42B2" w:rsidRPr="00D92F77" w:rsidRDefault="005F42B2" w:rsidP="005F42B2">
      <w:pPr>
        <w:jc w:val="both"/>
      </w:pPr>
      <w:r w:rsidRPr="00D92F77">
        <w:t xml:space="preserve">282/2009. (XII.11.) Korm. r. a kiemelt térségek és megyei területrendezési </w:t>
      </w:r>
      <w:proofErr w:type="gramStart"/>
      <w:r w:rsidRPr="00D92F77">
        <w:t>tervek ,</w:t>
      </w:r>
      <w:proofErr w:type="gramEnd"/>
      <w:r w:rsidRPr="00D92F77">
        <w:t xml:space="preserve"> valamint a településrendezési tervek készítése során az országos , a kiemelt és megyei övezetek területi érintettségével kapcsolatos állásfoglalásra kötelezett államigazgatási szervek köréről és az eljárás részletes szabályairól. Módosítja 314/2012. (XI.8.) Korm. r. a településfejlesztési koncepcióról, az integrált településfejles</w:t>
      </w:r>
      <w:r w:rsidRPr="00D92F77">
        <w:t>z</w:t>
      </w:r>
      <w:r w:rsidRPr="00D92F77">
        <w:t>tési stratégiáról és az településrendezési  eszközökről, valamint egyes településrendezési sajátos jogintézményekről (2013.01.01.)</w:t>
      </w:r>
    </w:p>
    <w:p w:rsidR="005F42B2" w:rsidRPr="00D92F77" w:rsidRDefault="005F42B2" w:rsidP="005F42B2">
      <w:pPr>
        <w:jc w:val="both"/>
      </w:pPr>
      <w:r w:rsidRPr="00D92F77">
        <w:t>320/2010. (XII.27.) Korm r. a Magyar Kereskedelmi Engedélyezési Hivatalról és a területi mérésügyi és műszaki biztonsági hatóságról Módosítja: 322/2012.(XI:16.) Korm r. az építésüggyel összefüggő egyes kormányrendeletek módosításáról (hatályos: 2013.07.01. –től)</w:t>
      </w:r>
    </w:p>
    <w:p w:rsidR="00325410" w:rsidRPr="00D92F77" w:rsidRDefault="005F42B2" w:rsidP="005F42B2">
      <w:r w:rsidRPr="00D92F77">
        <w:t>310/2011. (XII.23.) Korm. r a közbeszerzési eljárásokban az alkalmasság és a</w:t>
      </w:r>
      <w:r w:rsidR="00F87C16">
        <w:t xml:space="preserve"> </w:t>
      </w:r>
      <w:r w:rsidRPr="00D92F77">
        <w:t xml:space="preserve">kizáró okok igazolásának, valamint a közbeszerzési műszaki leírás meghatározásának módjáról Módosítja: 322/2012.(XI:16.) Korm r. az építésüggyel összefüggő egyes kormányrendeletek módosításáról (hatályos: 2013.01.01 -től </w:t>
      </w:r>
      <w:r w:rsidR="00325410" w:rsidRPr="00D92F77">
        <w:t xml:space="preserve">322/2012.(XI:16.) Korm r. az építésüggyel összefüggő egyes kormányrendeletek módosításáról (hatályos: 2013.01.01 -től), </w:t>
      </w:r>
    </w:p>
    <w:p w:rsidR="00525D23" w:rsidRPr="00D92F77" w:rsidRDefault="00525D23" w:rsidP="00525D23">
      <w:r w:rsidRPr="00D92F77">
        <w:t>266/2012.(IX.18.) Korm. r a kulturális örökségvédelmi hatóságok kijelöléséről és eljárásaikra vonatkozó általános szabályokról. Módosítja: 314/2012. (XI.8.) Korm. r. a településfejlesztési koncepcióról, az integrált településfejlesztési stratégiáról és az településrendezési  eszközökről, valamint egyes településrendezési sajátos jogintézményekről (2012.11.06..)</w:t>
      </w:r>
    </w:p>
    <w:p w:rsidR="00A80303" w:rsidRPr="00D92F77" w:rsidRDefault="00A80303" w:rsidP="001C15C5">
      <w:pPr>
        <w:jc w:val="both"/>
      </w:pPr>
      <w:r w:rsidRPr="00D92F77">
        <w:t xml:space="preserve">310/2012 (XI.6.) Korm.r. </w:t>
      </w:r>
      <w:proofErr w:type="gramStart"/>
      <w:r w:rsidRPr="00D92F77">
        <w:t>a</w:t>
      </w:r>
      <w:proofErr w:type="gramEnd"/>
      <w:r w:rsidRPr="00D92F77">
        <w:t xml:space="preserve"> Forster Gyula Nemzeti Örökséggazdálkodási és Szolgáltatási Központról  (hatályos: 2012.11.06. 10 órától)</w:t>
      </w:r>
    </w:p>
    <w:p w:rsidR="00A80303" w:rsidRPr="00D92F77" w:rsidRDefault="00A80303" w:rsidP="00A85B0E">
      <w:r w:rsidRPr="00D92F77">
        <w:t xml:space="preserve">312/2012 (XI.8) </w:t>
      </w:r>
      <w:r w:rsidR="00770448" w:rsidRPr="00D92F77">
        <w:t xml:space="preserve">Korm r. </w:t>
      </w:r>
      <w:r w:rsidRPr="00D92F77">
        <w:t>az építésügyi és építésfejlesztési hatósági eljárásokról és ellenőrzésekről, valamint az építésügyi hatósági szolgáltatásról (hatályos: 2013.01.01, 2013.07. , 2014.12.31.)</w:t>
      </w:r>
    </w:p>
    <w:p w:rsidR="00A80303" w:rsidRPr="00D92F77" w:rsidRDefault="00A80303" w:rsidP="00A85B0E">
      <w:r w:rsidRPr="00D92F77">
        <w:t>313/2012. (XI.8.) Korm. r az Építésügyi Dokumentációs és Információs Központról, valamint az Országos Építésügyi Nyilvántartásról (hatályos: 2013.01.01., 2014.01.01.)</w:t>
      </w:r>
    </w:p>
    <w:p w:rsidR="00A80303" w:rsidRPr="00D92F77" w:rsidRDefault="00A80303" w:rsidP="00A85B0E">
      <w:r w:rsidRPr="00D92F77">
        <w:t xml:space="preserve">321/2012. (XI.16.) Korm. rend. a területszervezési eljárásokról </w:t>
      </w:r>
      <w:r w:rsidR="003A2CF7" w:rsidRPr="00D92F77">
        <w:t>(hatályos: 2013.01.01.)</w:t>
      </w:r>
    </w:p>
    <w:p w:rsidR="007D122B" w:rsidRPr="00D92F77" w:rsidRDefault="007D122B" w:rsidP="007D122B">
      <w:r w:rsidRPr="00D92F77">
        <w:t xml:space="preserve">367/2011 (XII.30.) Korm.r. </w:t>
      </w:r>
      <w:proofErr w:type="gramStart"/>
      <w:r w:rsidRPr="00D92F77">
        <w:t>az</w:t>
      </w:r>
      <w:proofErr w:type="gramEnd"/>
      <w:r w:rsidRPr="00D92F77">
        <w:t xml:space="preserve"> egyes kereskedelmi építmények létesítésével összefüggő Bizottság működéséről, valamint a felmentési kérelem adattartalmáról </w:t>
      </w:r>
    </w:p>
    <w:p w:rsidR="007D122B" w:rsidRPr="00D92F77" w:rsidRDefault="007D122B" w:rsidP="007D122B">
      <w:r w:rsidRPr="00D92F77">
        <w:t xml:space="preserve">312/2012 (XI.8) Korm r. az építésügyi és építésfelügyeleti eljárásokról, hatósági eljárásokról és ellenőrzésekről az építésügyi hatósági szolgáltatásokról </w:t>
      </w:r>
    </w:p>
    <w:p w:rsidR="007D122B" w:rsidRPr="00D92F77" w:rsidRDefault="007D122B" w:rsidP="007D122B">
      <w:r w:rsidRPr="00D92F77">
        <w:t xml:space="preserve">313/2012 (XI.8.) Korm.r. </w:t>
      </w:r>
      <w:proofErr w:type="gramStart"/>
      <w:r w:rsidRPr="00D92F77">
        <w:t>az</w:t>
      </w:r>
      <w:proofErr w:type="gramEnd"/>
      <w:r w:rsidRPr="00D92F77">
        <w:t xml:space="preserve"> Építésügyi Dokumentációs és Információs Központról, valamint az Országos Építésügyi Nyilvántartásról </w:t>
      </w:r>
    </w:p>
    <w:p w:rsidR="007D122B" w:rsidRPr="00D92F77" w:rsidRDefault="007D122B" w:rsidP="007D122B">
      <w:r w:rsidRPr="00D92F77">
        <w:t xml:space="preserve">314/2012 (XI.8.) Korm. r. a településfejlesztési koncepcióról, az integrált településfejlesztési stratégiáról és településrendezési eszközökről, valamint egyes településrendezési sajátos jogintézményekről </w:t>
      </w:r>
    </w:p>
    <w:p w:rsidR="005F42B2" w:rsidRPr="00D92F77" w:rsidRDefault="005F42B2" w:rsidP="005F42B2">
      <w:r w:rsidRPr="00D92F77">
        <w:t>180/2013. (VI.7.) Korm. r. Veszprémi Járási Hivatal elhelyezésére szolgáló ingatlanok átalakításával és felújításával összefüggő közigazgatási, hatósági ügyek kiemelt jelentőségű üggyé nyilvánításáról</w:t>
      </w:r>
    </w:p>
    <w:p w:rsidR="007D122B" w:rsidRPr="00D92F77" w:rsidRDefault="007D122B" w:rsidP="007D122B">
      <w:r w:rsidRPr="00D92F77">
        <w:t>132/2013 (V.9.) Korm. r. az integrált kormányzati ügyfélszolgálatok (kormányablakok) létrehozását és az azokhoz kapcsolódó munkaügyi kirendeltségek fejlesztését célzó beruházások megvalósításával ö</w:t>
      </w:r>
      <w:r w:rsidRPr="00D92F77">
        <w:t>s</w:t>
      </w:r>
      <w:r w:rsidRPr="00D92F77">
        <w:t>szefüggő közigazgatási, hatósági ügyek nemzetgazdasági szempontból kiemelt jelentőségű üggyé nyilvánításáról.</w:t>
      </w:r>
    </w:p>
    <w:p w:rsidR="007D122B" w:rsidRPr="00D92F77" w:rsidRDefault="007D122B" w:rsidP="007D122B">
      <w:r w:rsidRPr="00D92F77">
        <w:t xml:space="preserve">225/2013 (VI. 24.) </w:t>
      </w:r>
      <w:proofErr w:type="gramStart"/>
      <w:r w:rsidRPr="00D92F77">
        <w:t>Korm .r.</w:t>
      </w:r>
      <w:proofErr w:type="gramEnd"/>
      <w:r w:rsidRPr="00D92F77">
        <w:t xml:space="preserve">  A szegedi Tudományos Park kialakításával összefüggő közigazgatási és hatósági  ügyek </w:t>
      </w:r>
    </w:p>
    <w:p w:rsidR="005F42B2" w:rsidRPr="00D92F77" w:rsidRDefault="005F42B2" w:rsidP="0029425A">
      <w:pPr>
        <w:rPr>
          <w:u w:val="single"/>
        </w:rPr>
      </w:pPr>
      <w:r w:rsidRPr="00D92F77">
        <w:rPr>
          <w:u w:val="single"/>
        </w:rPr>
        <w:t xml:space="preserve">Egyéb, ágazati jogszabályok </w:t>
      </w:r>
    </w:p>
    <w:p w:rsidR="0029425A" w:rsidRPr="00D92F77" w:rsidRDefault="0029425A" w:rsidP="0029425A">
      <w:r w:rsidRPr="00D92F77">
        <w:t>33/1976. Mt. Rendelet. A kisajátításról szóló 1976 évi 24. törvényerejű rendelet végrehajtásáról</w:t>
      </w:r>
    </w:p>
    <w:p w:rsidR="005F42B2" w:rsidRPr="00D92F77" w:rsidRDefault="005F42B2" w:rsidP="005F42B2">
      <w:r w:rsidRPr="00D92F77">
        <w:t>48/1997 (XII.29) KTM. r. Az építésfelügyeleti ellenőrzési eljárásról</w:t>
      </w:r>
    </w:p>
    <w:p w:rsidR="005F42B2" w:rsidRPr="00D92F77" w:rsidRDefault="005F42B2" w:rsidP="005F42B2">
      <w:pPr>
        <w:jc w:val="both"/>
      </w:pPr>
      <w:r w:rsidRPr="00D92F77">
        <w:t xml:space="preserve">6/1980.(I.25.) EVM-KPM. együttes rendelet </w:t>
      </w:r>
      <w:proofErr w:type="gramStart"/>
      <w:r w:rsidRPr="00D92F77">
        <w:t>A</w:t>
      </w:r>
      <w:proofErr w:type="gramEnd"/>
      <w:r w:rsidRPr="00D92F77">
        <w:t xml:space="preserve"> építőgép kezelő munkakörök képesítéshez kötéséről és az építőgép kezelők képzéséről.</w:t>
      </w:r>
    </w:p>
    <w:p w:rsidR="005F42B2" w:rsidRPr="00D92F77" w:rsidRDefault="005F42B2" w:rsidP="005F42B2">
      <w:r w:rsidRPr="00D92F77">
        <w:t>11/1985. (VI.22.) ÉVM-IpM-KM-NÉM-BKM. együttes rendelet Egyes épületszerkezetek és azok létrehozásánál felhasználásra kerülő termékek kötelező alkalmassági idejéről</w:t>
      </w:r>
    </w:p>
    <w:p w:rsidR="005F42B2" w:rsidRPr="00D92F77" w:rsidRDefault="005F42B2" w:rsidP="005F42B2">
      <w:r w:rsidRPr="00D92F77">
        <w:t>18/1995. (VI.6.) IKM. r. Az ipari és kereskedelmi szakképesítések szakmai és vizsgakövetelményeiről</w:t>
      </w:r>
    </w:p>
    <w:p w:rsidR="005F42B2" w:rsidRPr="00D92F77" w:rsidRDefault="005F42B2" w:rsidP="005F42B2">
      <w:r w:rsidRPr="00D92F77">
        <w:t>40/1997 (XII.21. ) KTM. r. Az építési hatósági kötelezési eljárásról</w:t>
      </w:r>
    </w:p>
    <w:p w:rsidR="005F42B2" w:rsidRPr="00D92F77" w:rsidRDefault="005F42B2" w:rsidP="005F42B2">
      <w:r w:rsidRPr="00D92F77">
        <w:t>43/1997. (XII.29. ) KTM. r. Az építésügyi bírságról</w:t>
      </w:r>
    </w:p>
    <w:p w:rsidR="005F42B2" w:rsidRPr="00D92F77" w:rsidRDefault="005F42B2" w:rsidP="005F42B2">
      <w:r w:rsidRPr="00D92F77">
        <w:t>45/1997 (XII.29) KTM. r. Az építészeti-műszaki tervdokumentációk tartalmi követelményeiről</w:t>
      </w:r>
    </w:p>
    <w:p w:rsidR="005F42B2" w:rsidRPr="00D92F77" w:rsidRDefault="005F42B2" w:rsidP="005F42B2">
      <w:r w:rsidRPr="00D92F77">
        <w:t>46/1997 (XII.29) KTM. r Az egyes építményekkel, építési munkákkal és építési tevékenységekkel kapcsolatos építésügyi hatósági engedélyezési eljárásokról módosította: 59/2003 (XII.30) BM. rendelet</w:t>
      </w:r>
    </w:p>
    <w:p w:rsidR="005F42B2" w:rsidRPr="00D92F77" w:rsidRDefault="005F42B2" w:rsidP="005F42B2">
      <w:r w:rsidRPr="00D92F77">
        <w:t>47/1997 (XII.29.) KTM. r. Az építésügyi és a műemlékvédelmi hatósági ellenőrzés részletes szakmai szabályairól</w:t>
      </w:r>
    </w:p>
    <w:p w:rsidR="005F42B2" w:rsidRPr="00D92F77" w:rsidRDefault="005F42B2" w:rsidP="005F42B2">
      <w:r w:rsidRPr="00D92F77">
        <w:t xml:space="preserve">3/1998 (II.11. ) KTM. r. </w:t>
      </w:r>
      <w:proofErr w:type="gramStart"/>
      <w:r w:rsidRPr="00D92F77">
        <w:t>A</w:t>
      </w:r>
      <w:proofErr w:type="gramEnd"/>
      <w:r w:rsidRPr="00D92F77">
        <w:t xml:space="preserve"> telekalakítási és építési tilalom elrendeléséről</w:t>
      </w:r>
    </w:p>
    <w:p w:rsidR="005F42B2" w:rsidRPr="00D92F77" w:rsidRDefault="005F42B2" w:rsidP="005F42B2">
      <w:r w:rsidRPr="00D92F77">
        <w:t>32/1999 (X.15.) KHVM. r. Az építési műszaki ellenőri névjegyzékbe való felvételhez szükséges szakvizsgáról</w:t>
      </w:r>
    </w:p>
    <w:p w:rsidR="005F42B2" w:rsidRPr="00D92F77" w:rsidRDefault="005F42B2" w:rsidP="005F42B2">
      <w:pPr>
        <w:jc w:val="both"/>
      </w:pPr>
      <w:r w:rsidRPr="00D92F77">
        <w:t xml:space="preserve">5/2000.(II.11) FVM. r. </w:t>
      </w:r>
      <w:proofErr w:type="gramStart"/>
      <w:r w:rsidRPr="00D92F77">
        <w:t>A</w:t>
      </w:r>
      <w:proofErr w:type="gramEnd"/>
      <w:r w:rsidRPr="00D92F77">
        <w:t xml:space="preserve"> területfejlesztési koncepciók, programok és a területrendezési tervek nyilvántartásáról, továbbá az építésügyi műszaki dokumentációk megőrzésének és hasznosításának részletes szabályairól</w:t>
      </w:r>
    </w:p>
    <w:p w:rsidR="005F42B2" w:rsidRPr="00D92F77" w:rsidRDefault="005F42B2" w:rsidP="005F42B2">
      <w:r w:rsidRPr="00D92F77">
        <w:t xml:space="preserve">46/2000(VIII.21) FVM. r. </w:t>
      </w:r>
      <w:proofErr w:type="gramStart"/>
      <w:r w:rsidRPr="00D92F77">
        <w:t>A</w:t>
      </w:r>
      <w:proofErr w:type="gramEnd"/>
      <w:r w:rsidRPr="00D92F77">
        <w:t xml:space="preserve"> mérnöki és építész kamarák, valamint az építésfelügyeleti szervek által lefolytatott egyes eljárások igazgatási szolgáltatási díjáról</w:t>
      </w:r>
    </w:p>
    <w:p w:rsidR="005F42B2" w:rsidRPr="00D92F77" w:rsidRDefault="005F42B2" w:rsidP="005F42B2">
      <w:pPr>
        <w:jc w:val="both"/>
      </w:pPr>
      <w:r w:rsidRPr="00D92F77">
        <w:t>51/2000.(VIII.9.) FVM-GM_KöVIM. együttes rendelet Az építőipari kivitelezési, valamint a felelős műszaki vezetői tevékenység gyakorlásának részletes szakmai szabályairól és az építési naplóról</w:t>
      </w:r>
    </w:p>
    <w:p w:rsidR="005F42B2" w:rsidRPr="00D92F77" w:rsidRDefault="005F42B2" w:rsidP="005F42B2">
      <w:pPr>
        <w:jc w:val="both"/>
      </w:pPr>
      <w:r w:rsidRPr="00D92F77">
        <w:t xml:space="preserve">85/2000. (XI.9.) FVM. r. </w:t>
      </w:r>
      <w:proofErr w:type="gramStart"/>
      <w:r w:rsidRPr="00D92F77">
        <w:t>A</w:t>
      </w:r>
      <w:proofErr w:type="gramEnd"/>
      <w:r w:rsidRPr="00D92F77">
        <w:t xml:space="preserve"> telek átalakításról </w:t>
      </w:r>
    </w:p>
    <w:p w:rsidR="005F42B2" w:rsidRPr="00D92F77" w:rsidRDefault="005F42B2" w:rsidP="005F42B2">
      <w:r w:rsidRPr="00D92F77">
        <w:t>15/2000 (XI.16. ) KöVIM. r. Az utak építésének, forgalomba helyezésének és megszüntetésének engedélyezéséről</w:t>
      </w:r>
    </w:p>
    <w:p w:rsidR="005F42B2" w:rsidRPr="00D92F77" w:rsidRDefault="005F42B2" w:rsidP="005F42B2">
      <w:pPr>
        <w:jc w:val="both"/>
      </w:pPr>
      <w:r w:rsidRPr="00D92F77">
        <w:t xml:space="preserve">9/2001 (II.14.) KöVIM. r. </w:t>
      </w:r>
      <w:proofErr w:type="gramStart"/>
      <w:r w:rsidRPr="00D92F77">
        <w:t>A</w:t>
      </w:r>
      <w:proofErr w:type="gramEnd"/>
      <w:r w:rsidRPr="00D92F77">
        <w:t xml:space="preserve"> közlekedési (közút, vasút, hajózási) építmények és vízilétesítmények építésfelügyeleti szerveinek az építési műszaki ellenőri, felelős műszaki vezetői névjegyzékek vezetésével kapcsolatos hatósági feladatairól</w:t>
      </w:r>
    </w:p>
    <w:p w:rsidR="005F42B2" w:rsidRPr="00D92F77" w:rsidRDefault="005F42B2" w:rsidP="005F42B2">
      <w:r w:rsidRPr="00D92F77">
        <w:t xml:space="preserve">10/2001.(IV.24.) NKÖM-PM. együttes rendelet </w:t>
      </w:r>
      <w:proofErr w:type="gramStart"/>
      <w:r w:rsidRPr="00D92F77">
        <w:t>A</w:t>
      </w:r>
      <w:proofErr w:type="gramEnd"/>
      <w:r w:rsidRPr="00D92F77">
        <w:t xml:space="preserve"> kivitelezőt terhelő kulturális járulék alapjának megállapításáról és megfizetésének módjáról</w:t>
      </w:r>
    </w:p>
    <w:p w:rsidR="005F42B2" w:rsidRPr="00D92F77" w:rsidRDefault="005F42B2" w:rsidP="005F42B2">
      <w:r w:rsidRPr="00D92F77">
        <w:t>29/2001. (XII.23.) KÖM-GM. együttes rendelet Egyes kültéri berendezések zajkibocsátásának korlátozásáról és a zajkibocsátás mérési módszeréről</w:t>
      </w:r>
    </w:p>
    <w:p w:rsidR="005F42B2" w:rsidRPr="00D92F77" w:rsidRDefault="005F42B2" w:rsidP="005F42B2">
      <w:r w:rsidRPr="00D92F77">
        <w:t>4/2002 (II.20) SZCSM-EÜM. együttes rendelet Az építési munkahelyeken és az építési folyamatok során megvalósítandó minimális munkavédelmi követelményekről</w:t>
      </w:r>
    </w:p>
    <w:p w:rsidR="005F42B2" w:rsidRPr="00D92F77" w:rsidRDefault="005F42B2" w:rsidP="005F42B2">
      <w:r w:rsidRPr="00D92F77">
        <w:t>3/2003 (I.25.) BM-GKM-KVM. együttes rendelet Az építési termékek műszaki követelményeinek, megfelelőség igazolásának, valamint forgalomba hozatalának és felhasználásának részletes szabályairól</w:t>
      </w:r>
    </w:p>
    <w:p w:rsidR="005F42B2" w:rsidRPr="00D92F77" w:rsidRDefault="005F42B2" w:rsidP="005F42B2">
      <w:r w:rsidRPr="00D92F77">
        <w:t>45/2004 (VII.26) BM-KvVM. együttes rendelet Az építési és bontási hulladék kezelésének részletes szabályairól</w:t>
      </w:r>
    </w:p>
    <w:p w:rsidR="0029425A" w:rsidRPr="00D92F77" w:rsidRDefault="0029425A" w:rsidP="0029425A">
      <w:r w:rsidRPr="00D92F77">
        <w:t xml:space="preserve">10/2006. (V.9.) NKÖM. r. </w:t>
      </w:r>
      <w:proofErr w:type="gramStart"/>
      <w:r w:rsidRPr="00D92F77">
        <w:t>A</w:t>
      </w:r>
      <w:proofErr w:type="gramEnd"/>
      <w:r w:rsidRPr="00D92F77">
        <w:t xml:space="preserve"> Kulturális Örökségvédelmi Hivatal eljárásaira vonatkozó szabályokról</w:t>
      </w:r>
    </w:p>
    <w:p w:rsidR="0029425A" w:rsidRPr="00D92F77" w:rsidRDefault="0029425A" w:rsidP="0029425A">
      <w:r w:rsidRPr="00D92F77">
        <w:t xml:space="preserve">104/2006 (IV.28.) Korm. r. </w:t>
      </w:r>
      <w:proofErr w:type="gramStart"/>
      <w:r w:rsidRPr="00D92F77">
        <w:t>A</w:t>
      </w:r>
      <w:proofErr w:type="gramEnd"/>
      <w:r w:rsidRPr="00D92F77">
        <w:t xml:space="preserve"> településtervezési és az építészeti műszaki tervezési, valamint az építésügyi műszaki szakértői jogosultság szabályairól</w:t>
      </w:r>
    </w:p>
    <w:p w:rsidR="0029425A" w:rsidRPr="00D92F77" w:rsidRDefault="0029425A" w:rsidP="0029425A">
      <w:r w:rsidRPr="00D92F77">
        <w:t xml:space="preserve">8001/2005. (MK.44.) GKM-KvVM-IHM-NM. együttes tájékoztató az  építészeti-műszaki, tervezői és műszaki szakértői jogosultsági vizsga követelményrendszeréről </w:t>
      </w:r>
    </w:p>
    <w:p w:rsidR="0029425A" w:rsidRPr="00D92F77" w:rsidRDefault="0029425A" w:rsidP="0029425A">
      <w:r w:rsidRPr="00D92F77">
        <w:t xml:space="preserve">3/2002.(IIl.13.) GM. </w:t>
      </w:r>
      <w:proofErr w:type="gramStart"/>
      <w:r w:rsidRPr="00D92F77">
        <w:t>r.</w:t>
      </w:r>
      <w:proofErr w:type="gramEnd"/>
      <w:r w:rsidRPr="00D92F77">
        <w:t xml:space="preserve"> Az egyes sajátos műszaki építmények tekintetében az építési műszaki ellenőri névjegyzékbe való felvételéhez szükséges szakvizsgáról, valamint az építésfelügyeletet ellátó szervez</w:t>
      </w:r>
      <w:r w:rsidRPr="00D92F77">
        <w:t>e</w:t>
      </w:r>
      <w:r w:rsidRPr="00D92F77">
        <w:t>tek ezzel kapcsolatos feladatairól</w:t>
      </w:r>
    </w:p>
    <w:p w:rsidR="0029425A" w:rsidRPr="00D92F77" w:rsidRDefault="0029425A" w:rsidP="0029425A">
      <w:r w:rsidRPr="00D92F77">
        <w:t xml:space="preserve">39/1999 (VII.6.) GM. </w:t>
      </w:r>
      <w:proofErr w:type="gramStart"/>
      <w:r w:rsidRPr="00D92F77">
        <w:t>r.</w:t>
      </w:r>
      <w:proofErr w:type="gramEnd"/>
      <w:r w:rsidRPr="00D92F77">
        <w:t xml:space="preserve"> Az ipari szakterületek körébe tartozó, továbbá egyes épületnek nem minősülő építményekre (sajátos építményfajtákra) vonatkozó önálló műszaki szakértői tevékenység végzés</w:t>
      </w:r>
      <w:r w:rsidRPr="00D92F77">
        <w:t>é</w:t>
      </w:r>
      <w:r w:rsidRPr="00D92F77">
        <w:t>nek feltételeiről</w:t>
      </w:r>
    </w:p>
    <w:p w:rsidR="0029425A" w:rsidRPr="00D92F77" w:rsidRDefault="0029425A" w:rsidP="0029425A">
      <w:r w:rsidRPr="00D92F77">
        <w:t>91/2003. (XII.16) GKM. r. Az országos közutak építésfelügyeleti ellenőrzési eljárásáról és az eljárással összefüggő szakmai vizsgálatról</w:t>
      </w:r>
    </w:p>
    <w:p w:rsidR="0029425A" w:rsidRPr="00D92F77" w:rsidRDefault="0029425A" w:rsidP="0029425A">
      <w:r w:rsidRPr="00D92F77">
        <w:t xml:space="preserve">2/1987 (II.9.) KM. </w:t>
      </w:r>
      <w:proofErr w:type="gramStart"/>
      <w:r w:rsidRPr="00D92F77">
        <w:t>r.</w:t>
      </w:r>
      <w:proofErr w:type="gramEnd"/>
      <w:r w:rsidRPr="00D92F77">
        <w:t xml:space="preserve"> A közlekedési építmények építésfelügyeletéről</w:t>
      </w:r>
    </w:p>
    <w:p w:rsidR="0029425A" w:rsidRPr="00D92F77" w:rsidRDefault="0029425A" w:rsidP="0029425A">
      <w:r w:rsidRPr="00D92F77">
        <w:t xml:space="preserve">7/2002 (XII.20.) IHM. r. </w:t>
      </w:r>
      <w:proofErr w:type="gramStart"/>
      <w:r w:rsidRPr="00D92F77">
        <w:t>A</w:t>
      </w:r>
      <w:proofErr w:type="gramEnd"/>
      <w:r w:rsidRPr="00D92F77">
        <w:t xml:space="preserve"> távközlési építmények építésfelügyeleti ellenőrzési eljárásáról</w:t>
      </w:r>
    </w:p>
    <w:p w:rsidR="0029425A" w:rsidRPr="00D92F77" w:rsidRDefault="0029425A" w:rsidP="0029425A">
      <w:r w:rsidRPr="00D92F77">
        <w:t xml:space="preserve">16/2001 (X.18.) NKÖM. r. </w:t>
      </w:r>
      <w:proofErr w:type="gramStart"/>
      <w:r w:rsidRPr="00D92F77">
        <w:t>A</w:t>
      </w:r>
      <w:proofErr w:type="gramEnd"/>
      <w:r w:rsidRPr="00D92F77">
        <w:t xml:space="preserve"> Kulturális Örökségvédelmi Hivatal eljárására vonatkozó szabályokról</w:t>
      </w:r>
    </w:p>
    <w:p w:rsidR="0029425A" w:rsidRPr="00D92F77" w:rsidRDefault="0029425A" w:rsidP="0029425A">
      <w:r w:rsidRPr="00D92F77">
        <w:t xml:space="preserve">29/1999 (X.26) KHVM. r. </w:t>
      </w:r>
      <w:proofErr w:type="gramStart"/>
      <w:r w:rsidRPr="00D92F77">
        <w:t>A</w:t>
      </w:r>
      <w:proofErr w:type="gramEnd"/>
      <w:r w:rsidRPr="00D92F77">
        <w:t xml:space="preserve"> távközlési építmények engedélyezéséről és ellenőrzéséről</w:t>
      </w:r>
    </w:p>
    <w:p w:rsidR="0029425A" w:rsidRPr="00D92F77" w:rsidRDefault="0029425A" w:rsidP="0029425A">
      <w:r w:rsidRPr="00D92F77">
        <w:t>9/1978 (XII.29.) EVM. r. Építési Geotechnikai Adattár létesítéséről</w:t>
      </w:r>
    </w:p>
    <w:p w:rsidR="0029425A" w:rsidRPr="00D92F77" w:rsidRDefault="0029425A" w:rsidP="0029425A">
      <w:pPr>
        <w:jc w:val="both"/>
      </w:pPr>
      <w:r w:rsidRPr="00D92F77">
        <w:t xml:space="preserve">11/1984.(VIII.1.) EVM. r. </w:t>
      </w:r>
      <w:proofErr w:type="gramStart"/>
      <w:r w:rsidRPr="00D92F77">
        <w:t>A</w:t>
      </w:r>
      <w:proofErr w:type="gramEnd"/>
      <w:r w:rsidRPr="00D92F77">
        <w:t xml:space="preserve"> nukleáris létesítmények építési szabályairól</w:t>
      </w:r>
    </w:p>
    <w:p w:rsidR="0029425A" w:rsidRPr="00D92F77" w:rsidRDefault="0029425A" w:rsidP="007D0386">
      <w:pPr>
        <w:jc w:val="both"/>
      </w:pPr>
      <w:r w:rsidRPr="00D92F77">
        <w:t xml:space="preserve">8/1999. (II.1.) OM. r. </w:t>
      </w:r>
      <w:proofErr w:type="gramStart"/>
      <w:r w:rsidRPr="00D92F77">
        <w:t>A</w:t>
      </w:r>
      <w:proofErr w:type="gramEnd"/>
      <w:r w:rsidRPr="00D92F77">
        <w:t xml:space="preserve"> műszaki felsőoktatásban folyó szakirányú továbbképzési szakok képesítési követelményeiről</w:t>
      </w:r>
    </w:p>
    <w:p w:rsidR="0029425A" w:rsidRPr="00D92F77" w:rsidRDefault="0029425A" w:rsidP="007D0386">
      <w:pPr>
        <w:jc w:val="both"/>
      </w:pPr>
      <w:r w:rsidRPr="00D92F77">
        <w:t xml:space="preserve">14/2004 (V.11) BM. r. </w:t>
      </w:r>
      <w:proofErr w:type="gramStart"/>
      <w:r w:rsidRPr="00D92F77">
        <w:t>A</w:t>
      </w:r>
      <w:proofErr w:type="gramEnd"/>
      <w:r w:rsidRPr="00D92F77">
        <w:t xml:space="preserve"> kölcsönösen elismert építészmérnöki oklevelek közzétételéről</w:t>
      </w:r>
    </w:p>
    <w:p w:rsidR="0029425A" w:rsidRPr="00D92F77" w:rsidRDefault="0029425A" w:rsidP="007D0386">
      <w:pPr>
        <w:jc w:val="both"/>
      </w:pPr>
      <w:r w:rsidRPr="00D92F77">
        <w:t>16/2003 (IV.18</w:t>
      </w:r>
      <w:r w:rsidR="003D61E2" w:rsidRPr="00D92F77">
        <w:t>.) BM</w:t>
      </w:r>
      <w:r w:rsidRPr="00D92F77">
        <w:t>.). Az egyes szakképesítések szakmai és vizsgakövetelményeinek kiadásáról</w:t>
      </w:r>
    </w:p>
    <w:p w:rsidR="00CE23AC" w:rsidRPr="00D92F77" w:rsidRDefault="0029425A" w:rsidP="007D0386">
      <w:pPr>
        <w:jc w:val="both"/>
      </w:pPr>
      <w:r w:rsidRPr="00D92F77">
        <w:t>35/1996. (XII.29.) BM. r. Az Országos Tűzvédelmi Szabályzat kiadásáról</w:t>
      </w:r>
    </w:p>
    <w:p w:rsidR="00CE23AC" w:rsidRPr="00D92F77" w:rsidRDefault="00CE23AC" w:rsidP="007D0386">
      <w:pPr>
        <w:jc w:val="both"/>
      </w:pPr>
      <w:r w:rsidRPr="00D92F77">
        <w:t>24/2011. (VII.21.) BM rendelet az építésügyi hatóságot, mint szakhatóságot a szakhatósági eljárásért megillető, továbbá az építési, a bontási és használatbavételi bejelentésre vonatkozó igazgatási szolgált</w:t>
      </w:r>
      <w:r w:rsidRPr="00D92F77">
        <w:t>a</w:t>
      </w:r>
      <w:r w:rsidRPr="00D92F77">
        <w:t xml:space="preserve">tási díjról. Módosítja:71/2012 (XII.14.) BM. r (hatályos: 2013.01.01-től) </w:t>
      </w:r>
    </w:p>
    <w:p w:rsidR="007D0386" w:rsidRPr="00D92F77" w:rsidRDefault="007D0386" w:rsidP="007D0386">
      <w:pPr>
        <w:jc w:val="both"/>
      </w:pPr>
      <w:r w:rsidRPr="00D92F77">
        <w:t>28/2011. (IX:6.) BM rendelet az Országos Tűzvédelmi Szabályzatról Módosítja: 55/2012. (X.29.) BM rendelet</w:t>
      </w:r>
      <w:r w:rsidR="00F87C16">
        <w:t>ei</w:t>
      </w:r>
      <w:r w:rsidRPr="00D92F77">
        <w:t xml:space="preserve"> 2012. 11.13-ól</w:t>
      </w:r>
    </w:p>
    <w:p w:rsidR="0029425A" w:rsidRPr="00D92F77" w:rsidRDefault="0029425A" w:rsidP="007D0386">
      <w:pPr>
        <w:jc w:val="both"/>
      </w:pPr>
      <w:r w:rsidRPr="00D92F77">
        <w:t>20/2003. (VI.20) OM. r. Egyes műszaki felsőoktatási szakirányú továbbképzési szakok képesítési követelményeiről</w:t>
      </w:r>
    </w:p>
    <w:p w:rsidR="0029425A" w:rsidRPr="00D92F77" w:rsidRDefault="0029425A" w:rsidP="0029425A">
      <w:r w:rsidRPr="00D92F77">
        <w:t xml:space="preserve">19/2002 (V.8.) OM. r. </w:t>
      </w:r>
      <w:proofErr w:type="gramStart"/>
      <w:r w:rsidRPr="00D92F77">
        <w:t>A</w:t>
      </w:r>
      <w:proofErr w:type="gramEnd"/>
      <w:r w:rsidRPr="00D92F77">
        <w:t xml:space="preserve"> közoktatási intézmények elhelyezésének és kialakításának építészeti-műszaki követelményeiről</w:t>
      </w:r>
    </w:p>
    <w:p w:rsidR="0029425A" w:rsidRPr="00D92F77" w:rsidRDefault="0029425A" w:rsidP="0029425A">
      <w:r w:rsidRPr="00D92F77">
        <w:t xml:space="preserve">8001/2005.(MK.44.) GKM </w:t>
      </w:r>
      <w:r w:rsidR="003D61E2" w:rsidRPr="00D92F77">
        <w:t>-KvVM-IHM-TNM együttes tájékoztató az építés általános előírásairól</w:t>
      </w:r>
    </w:p>
    <w:p w:rsidR="00C14111" w:rsidRPr="00D92F77" w:rsidRDefault="00C14111" w:rsidP="0029425A">
      <w:pPr>
        <w:rPr>
          <w:rStyle w:val="st"/>
        </w:rPr>
      </w:pPr>
      <w:r w:rsidRPr="00D92F77">
        <w:rPr>
          <w:rStyle w:val="st"/>
        </w:rPr>
        <w:t>8001/2006. (</w:t>
      </w:r>
      <w:r w:rsidRPr="00D92F77">
        <w:rPr>
          <w:rStyle w:val="Kiemels"/>
        </w:rPr>
        <w:t>MK</w:t>
      </w:r>
      <w:r w:rsidRPr="00D92F77">
        <w:rPr>
          <w:rStyle w:val="st"/>
        </w:rPr>
        <w:t xml:space="preserve"> 65.) KüM–TNM–IM együttes tájékoztató a fenn álló </w:t>
      </w:r>
      <w:proofErr w:type="gramStart"/>
      <w:r w:rsidRPr="00D92F77">
        <w:rPr>
          <w:rStyle w:val="st"/>
        </w:rPr>
        <w:t>nemzet közi</w:t>
      </w:r>
      <w:proofErr w:type="gramEnd"/>
      <w:r w:rsidRPr="00D92F77">
        <w:rPr>
          <w:rStyle w:val="st"/>
        </w:rPr>
        <w:t xml:space="preserve"> kötelezettségekről  szóló </w:t>
      </w:r>
      <w:r w:rsidRPr="00D92F77">
        <w:rPr>
          <w:rStyle w:val="Kiemels"/>
          <w:i w:val="0"/>
        </w:rPr>
        <w:t>8001/2005</w:t>
      </w:r>
      <w:r w:rsidRPr="00D92F77">
        <w:rPr>
          <w:rStyle w:val="st"/>
        </w:rPr>
        <w:t>. módosításáról</w:t>
      </w:r>
    </w:p>
    <w:p w:rsidR="0029425A" w:rsidRPr="00D92F77" w:rsidRDefault="0029425A" w:rsidP="0029425A">
      <w:pPr>
        <w:rPr>
          <w:u w:val="single"/>
        </w:rPr>
      </w:pPr>
      <w:r w:rsidRPr="00D92F77">
        <w:rPr>
          <w:u w:val="single"/>
        </w:rPr>
        <w:t>Fontosabb Alkotmánybírósági határozatok:</w:t>
      </w:r>
    </w:p>
    <w:p w:rsidR="0029425A" w:rsidRPr="00D92F77" w:rsidRDefault="0029425A" w:rsidP="0029425A">
      <w:r w:rsidRPr="00D92F77">
        <w:t>10/1991 (III.22) AB. Hat</w:t>
      </w:r>
      <w:r w:rsidR="004F1167" w:rsidRPr="00D92F77">
        <w:t xml:space="preserve">.  </w:t>
      </w:r>
      <w:r w:rsidR="00F82939" w:rsidRPr="00D92F77">
        <w:t xml:space="preserve"> 4/1986b (III.20.) ÉVM rendelet megsemmisítése [ÉSZB]</w:t>
      </w:r>
    </w:p>
    <w:p w:rsidR="0029425A" w:rsidRPr="00D92F77" w:rsidRDefault="0029425A" w:rsidP="0029425A">
      <w:r w:rsidRPr="00D92F77">
        <w:t xml:space="preserve">11/1993 (II.27) AB. Hat. </w:t>
      </w:r>
      <w:r w:rsidR="00F82939" w:rsidRPr="00D92F77">
        <w:t xml:space="preserve"> </w:t>
      </w:r>
      <w:proofErr w:type="gramStart"/>
      <w:r w:rsidR="00F82939" w:rsidRPr="00D92F77">
        <w:t>az</w:t>
      </w:r>
      <w:proofErr w:type="gramEnd"/>
      <w:r w:rsidR="00F82939" w:rsidRPr="00D92F77">
        <w:t xml:space="preserve"> építésügyről szőlő 1964. III. tv. 7. § 3. megsemmisítése </w:t>
      </w:r>
    </w:p>
    <w:p w:rsidR="0029425A" w:rsidRPr="00D92F77" w:rsidRDefault="0029425A" w:rsidP="0029425A">
      <w:r w:rsidRPr="00D92F77">
        <w:t xml:space="preserve">13/1998.(IV.30. ) AB. Hat. </w:t>
      </w:r>
      <w:r w:rsidR="00F82939" w:rsidRPr="00D92F77">
        <w:t>1/1989. ÉVM rendelet (</w:t>
      </w:r>
      <w:r w:rsidR="00F82939" w:rsidRPr="00D92F77">
        <w:rPr>
          <w:i/>
        </w:rPr>
        <w:t>balatoni települések építési korlátozásáról</w:t>
      </w:r>
      <w:r w:rsidR="00F82939" w:rsidRPr="00D92F77">
        <w:t xml:space="preserve">) megsemmisítéséről </w:t>
      </w:r>
    </w:p>
    <w:p w:rsidR="0029425A" w:rsidRPr="00D92F77" w:rsidRDefault="0029425A" w:rsidP="0029425A">
      <w:r w:rsidRPr="00D92F77">
        <w:t xml:space="preserve">30/2001. (VI.29) AB. Hat. </w:t>
      </w:r>
      <w:r w:rsidR="00F82939" w:rsidRPr="00D92F77">
        <w:t xml:space="preserve">Budapest XIII. </w:t>
      </w:r>
      <w:proofErr w:type="spellStart"/>
      <w:r w:rsidR="00F82939" w:rsidRPr="00D92F77">
        <w:t>ker</w:t>
      </w:r>
      <w:proofErr w:type="spellEnd"/>
      <w:r w:rsidR="00F82939" w:rsidRPr="00D92F77">
        <w:t xml:space="preserve"> építési szabályzat 21/2000 és 39/2000 rendelet megsemmisítése </w:t>
      </w:r>
    </w:p>
    <w:p w:rsidR="0029425A" w:rsidRPr="00D92F77" w:rsidRDefault="0029425A" w:rsidP="0029425A">
      <w:r w:rsidRPr="00D92F77">
        <w:t xml:space="preserve">22/2002. (VI.10.) AB. Hat. </w:t>
      </w:r>
      <w:r w:rsidR="00982EBE" w:rsidRPr="00D92F77">
        <w:t>Szeged MJV. építményadóról szóló 61/1999 és 41/2000 rendelet megsemmisítése</w:t>
      </w:r>
    </w:p>
    <w:p w:rsidR="0029425A" w:rsidRPr="00D92F77" w:rsidRDefault="0029425A" w:rsidP="0029425A">
      <w:r w:rsidRPr="00D92F77">
        <w:t xml:space="preserve">24/2002 (VI.21.) AB. Hat. </w:t>
      </w:r>
      <w:r w:rsidR="00982EBE" w:rsidRPr="00D92F77">
        <w:t xml:space="preserve">66/1999 FVM rendelet az építészeti örökség védelméről 3.§.1 </w:t>
      </w:r>
      <w:proofErr w:type="spellStart"/>
      <w:r w:rsidR="00982EBE" w:rsidRPr="00D92F77">
        <w:t>bek</w:t>
      </w:r>
      <w:proofErr w:type="spellEnd"/>
      <w:r w:rsidR="00982EBE" w:rsidRPr="00D92F77">
        <w:t xml:space="preserve">. </w:t>
      </w:r>
      <w:proofErr w:type="gramStart"/>
      <w:r w:rsidR="00982EBE" w:rsidRPr="00D92F77">
        <w:t>megsemm</w:t>
      </w:r>
      <w:r w:rsidR="007D122B" w:rsidRPr="00D92F77">
        <w:t>i</w:t>
      </w:r>
      <w:r w:rsidR="00982EBE" w:rsidRPr="00D92F77">
        <w:t>sítése</w:t>
      </w:r>
      <w:proofErr w:type="gramEnd"/>
      <w:r w:rsidR="00982EBE" w:rsidRPr="00D92F77">
        <w:t xml:space="preserve"> </w:t>
      </w:r>
    </w:p>
    <w:p w:rsidR="0029425A" w:rsidRPr="00D92F77" w:rsidRDefault="0029425A" w:rsidP="0029425A">
      <w:r w:rsidRPr="00D92F77">
        <w:t xml:space="preserve">69/2002 (XII.17.) AB. Hat. </w:t>
      </w:r>
      <w:r w:rsidR="00982EBE" w:rsidRPr="00D92F77">
        <w:t xml:space="preserve">1997. évi LXXVIII. tv. 9.§. (6) bekezdés szövegének módosítása </w:t>
      </w:r>
    </w:p>
    <w:p w:rsidR="0029425A" w:rsidRPr="00D92F77" w:rsidRDefault="0029425A" w:rsidP="0029425A"/>
    <w:p w:rsidR="00CB1153" w:rsidRPr="00D92F77" w:rsidRDefault="00CB1153">
      <w:pPr>
        <w:rPr>
          <w:u w:val="single"/>
        </w:rPr>
      </w:pPr>
      <w:r w:rsidRPr="00D92F77">
        <w:rPr>
          <w:u w:val="single"/>
        </w:rPr>
        <w:t>Életbelépő jogszabályok:</w:t>
      </w:r>
    </w:p>
    <w:p w:rsidR="000305A1" w:rsidRPr="00D92F77" w:rsidRDefault="00CB1153">
      <w:r w:rsidRPr="00D92F77">
        <w:t>2013. V.</w:t>
      </w:r>
      <w:r w:rsidR="00F87C16">
        <w:t xml:space="preserve"> </w:t>
      </w:r>
      <w:r w:rsidRPr="00D92F77">
        <w:t xml:space="preserve">törvény a Polgári törvénykönyvről (hatályba lép: 2014.március 15.-től) </w:t>
      </w:r>
      <w:bookmarkStart w:id="883" w:name="_GoBack"/>
      <w:bookmarkEnd w:id="883"/>
      <w:r w:rsidR="000305A1" w:rsidRPr="00D92F77">
        <w:br w:type="page"/>
      </w:r>
    </w:p>
    <w:p w:rsidR="000305A1" w:rsidRPr="00D92F77" w:rsidRDefault="000305A1" w:rsidP="000305A1">
      <w:pPr>
        <w:spacing w:after="0" w:line="240" w:lineRule="auto"/>
        <w:rPr>
          <w:rFonts w:eastAsia="Times New Roman" w:cs="Arial"/>
        </w:rPr>
      </w:pPr>
      <w:r w:rsidRPr="00D92F77">
        <w:rPr>
          <w:rFonts w:eastAsia="Times New Roman" w:cs="Arial"/>
        </w:rPr>
        <w:t xml:space="preserve">Felhasznált irodalom: </w:t>
      </w:r>
    </w:p>
    <w:p w:rsidR="000305A1" w:rsidRPr="00D92F77" w:rsidRDefault="000305A1" w:rsidP="000305A1">
      <w:pPr>
        <w:spacing w:after="0" w:line="240" w:lineRule="auto"/>
        <w:rPr>
          <w:rFonts w:eastAsia="Times New Roman" w:cs="Arial"/>
        </w:rPr>
      </w:pPr>
    </w:p>
    <w:p w:rsidR="009264BF" w:rsidRPr="00D92F77" w:rsidRDefault="000305A1" w:rsidP="009264BF">
      <w:pPr>
        <w:spacing w:after="0" w:line="240" w:lineRule="auto"/>
        <w:rPr>
          <w:rFonts w:eastAsia="Times New Roman" w:cs="Arial"/>
        </w:rPr>
      </w:pPr>
      <w:r w:rsidRPr="00D92F77">
        <w:rPr>
          <w:rFonts w:eastAsia="Times New Roman" w:cs="Arial"/>
        </w:rPr>
        <w:t>Bodrácska Gyula:</w:t>
      </w:r>
      <w:r w:rsidR="00F87C16">
        <w:rPr>
          <w:rFonts w:eastAsia="Times New Roman" w:cs="Arial"/>
        </w:rPr>
        <w:t xml:space="preserve"> </w:t>
      </w:r>
      <w:r w:rsidRPr="00D92F77">
        <w:rPr>
          <w:rFonts w:eastAsia="Times New Roman" w:cs="Arial"/>
        </w:rPr>
        <w:t>Komplex vagyonvédelem az építőiparban</w:t>
      </w:r>
      <w:r w:rsidR="009264BF" w:rsidRPr="00D92F77">
        <w:rPr>
          <w:rFonts w:eastAsia="Times New Roman" w:cs="Arial"/>
        </w:rPr>
        <w:t xml:space="preserve"> </w:t>
      </w:r>
      <w:proofErr w:type="gramStart"/>
      <w:r w:rsidR="009264BF" w:rsidRPr="00D92F77">
        <w:rPr>
          <w:rFonts w:eastAsia="Times New Roman" w:cs="Arial"/>
        </w:rPr>
        <w:t>( Zrínyi</w:t>
      </w:r>
      <w:proofErr w:type="gramEnd"/>
      <w:r w:rsidR="009264BF" w:rsidRPr="00D92F77">
        <w:rPr>
          <w:rFonts w:eastAsia="Times New Roman" w:cs="Arial"/>
        </w:rPr>
        <w:t xml:space="preserve"> Miklós Nemzetvédelmi Egyetem </w:t>
      </w:r>
    </w:p>
    <w:p w:rsidR="009264BF" w:rsidRPr="00D92F77" w:rsidRDefault="009264BF" w:rsidP="009264BF">
      <w:pPr>
        <w:spacing w:after="0" w:line="240" w:lineRule="auto"/>
        <w:ind w:firstLine="708"/>
        <w:rPr>
          <w:rFonts w:eastAsia="Times New Roman" w:cs="Arial"/>
        </w:rPr>
      </w:pPr>
      <w:r w:rsidRPr="00D92F77">
        <w:rPr>
          <w:rFonts w:eastAsia="Times New Roman" w:cs="Arial"/>
        </w:rPr>
        <w:t xml:space="preserve">Bolyai János Katonai Műszaki Kar Vegyi-, Katasztrófavédelmi és Védelmi Igazgatási Tanszék </w:t>
      </w:r>
    </w:p>
    <w:p w:rsidR="009264BF" w:rsidRPr="00D92F77" w:rsidRDefault="009264BF" w:rsidP="009264BF">
      <w:pPr>
        <w:spacing w:after="0" w:line="240" w:lineRule="auto"/>
        <w:ind w:firstLine="708"/>
        <w:rPr>
          <w:rFonts w:eastAsia="Times New Roman" w:cs="Arial"/>
        </w:rPr>
      </w:pPr>
      <w:r w:rsidRPr="00D92F77">
        <w:rPr>
          <w:rFonts w:eastAsia="Times New Roman" w:cs="Arial"/>
        </w:rPr>
        <w:t>2009 kiadásában)</w:t>
      </w:r>
    </w:p>
    <w:p w:rsidR="009264BF" w:rsidRPr="00D92F77" w:rsidRDefault="009264BF" w:rsidP="009264BF">
      <w:pPr>
        <w:spacing w:after="0" w:line="240" w:lineRule="auto"/>
        <w:jc w:val="both"/>
      </w:pPr>
    </w:p>
    <w:p w:rsidR="000305A1" w:rsidRPr="00D92F77" w:rsidRDefault="000305A1" w:rsidP="000305A1">
      <w:pPr>
        <w:spacing w:after="0" w:line="240" w:lineRule="auto"/>
        <w:rPr>
          <w:rFonts w:eastAsia="Times New Roman" w:cs="Arial"/>
        </w:rPr>
      </w:pPr>
    </w:p>
    <w:p w:rsidR="000305A1" w:rsidRPr="00D92F77" w:rsidRDefault="000305A1" w:rsidP="000305A1">
      <w:pPr>
        <w:spacing w:after="0" w:line="240" w:lineRule="auto"/>
        <w:rPr>
          <w:rFonts w:ascii="Arial" w:eastAsia="Times New Roman" w:hAnsi="Arial" w:cs="Arial"/>
        </w:rPr>
      </w:pPr>
      <w:r w:rsidRPr="00D92F77">
        <w:rPr>
          <w:rFonts w:ascii="Arial" w:eastAsia="Times New Roman" w:hAnsi="Arial" w:cs="Arial"/>
        </w:rPr>
        <w:t xml:space="preserve">. </w:t>
      </w:r>
    </w:p>
    <w:p w:rsidR="0029425A" w:rsidRPr="00D92F77" w:rsidRDefault="0029425A" w:rsidP="003C5BBB">
      <w:pPr>
        <w:spacing w:after="0" w:line="240" w:lineRule="auto"/>
      </w:pPr>
    </w:p>
    <w:sectPr w:rsidR="0029425A" w:rsidRPr="00D92F77" w:rsidSect="006C262E">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7F" w:rsidRDefault="00797D7F" w:rsidP="005C79D7">
      <w:pPr>
        <w:spacing w:after="0" w:line="240" w:lineRule="auto"/>
      </w:pPr>
      <w:r>
        <w:separator/>
      </w:r>
    </w:p>
  </w:endnote>
  <w:endnote w:type="continuationSeparator" w:id="0">
    <w:p w:rsidR="00797D7F" w:rsidRDefault="00797D7F" w:rsidP="005C79D7">
      <w:pPr>
        <w:spacing w:after="0" w:line="240" w:lineRule="auto"/>
      </w:pPr>
      <w:r>
        <w:continuationSeparator/>
      </w:r>
    </w:p>
  </w:endnote>
  <w:endnote w:type="continuationNotice" w:id="1">
    <w:p w:rsidR="00797D7F" w:rsidRDefault="00797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LucidaSansUnicode">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767"/>
      <w:docPartObj>
        <w:docPartGallery w:val="Page Numbers (Bottom of Page)"/>
        <w:docPartUnique/>
      </w:docPartObj>
    </w:sdtPr>
    <w:sdtContent>
      <w:p w:rsidR="00797D7F" w:rsidRDefault="00797D7F">
        <w:pPr>
          <w:pStyle w:val="llb"/>
          <w:jc w:val="right"/>
        </w:pPr>
        <w:r>
          <w:fldChar w:fldCharType="begin"/>
        </w:r>
        <w:r>
          <w:instrText xml:space="preserve"> PAGE   \* MERGEFORMAT </w:instrText>
        </w:r>
        <w:r>
          <w:fldChar w:fldCharType="separate"/>
        </w:r>
        <w:r>
          <w:rPr>
            <w:noProof/>
          </w:rPr>
          <w:t>45</w:t>
        </w:r>
        <w:r>
          <w:rPr>
            <w:noProof/>
          </w:rPr>
          <w:fldChar w:fldCharType="end"/>
        </w:r>
      </w:p>
    </w:sdtContent>
  </w:sdt>
  <w:p w:rsidR="00797D7F" w:rsidRDefault="00797D7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09844"/>
      <w:docPartObj>
        <w:docPartGallery w:val="Page Numbers (Bottom of Page)"/>
        <w:docPartUnique/>
      </w:docPartObj>
    </w:sdtPr>
    <w:sdtContent>
      <w:p w:rsidR="00797D7F" w:rsidRDefault="00797D7F">
        <w:pPr>
          <w:pStyle w:val="llb"/>
          <w:jc w:val="right"/>
        </w:pPr>
        <w:r>
          <w:fldChar w:fldCharType="begin"/>
        </w:r>
        <w:r>
          <w:instrText xml:space="preserve"> PAGE   \* MERGEFORMAT </w:instrText>
        </w:r>
        <w:r>
          <w:fldChar w:fldCharType="separate"/>
        </w:r>
        <w:r>
          <w:rPr>
            <w:noProof/>
          </w:rPr>
          <w:t>48</w:t>
        </w:r>
        <w:r>
          <w:rPr>
            <w:noProof/>
          </w:rPr>
          <w:fldChar w:fldCharType="end"/>
        </w:r>
      </w:p>
    </w:sdtContent>
  </w:sdt>
  <w:p w:rsidR="00797D7F" w:rsidRDefault="00797D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7F" w:rsidRDefault="00797D7F" w:rsidP="005C79D7">
      <w:pPr>
        <w:spacing w:after="0" w:line="240" w:lineRule="auto"/>
      </w:pPr>
      <w:r>
        <w:separator/>
      </w:r>
    </w:p>
  </w:footnote>
  <w:footnote w:type="continuationSeparator" w:id="0">
    <w:p w:rsidR="00797D7F" w:rsidRDefault="00797D7F" w:rsidP="005C79D7">
      <w:pPr>
        <w:spacing w:after="0" w:line="240" w:lineRule="auto"/>
      </w:pPr>
      <w:r>
        <w:continuationSeparator/>
      </w:r>
    </w:p>
  </w:footnote>
  <w:footnote w:type="continuationNotice" w:id="1">
    <w:p w:rsidR="00797D7F" w:rsidRDefault="00797D7F">
      <w:pPr>
        <w:spacing w:after="0" w:line="240" w:lineRule="auto"/>
      </w:pPr>
    </w:p>
  </w:footnote>
  <w:footnote w:id="2">
    <w:p w:rsidR="00797D7F" w:rsidRPr="00F316F0" w:rsidRDefault="00797D7F" w:rsidP="00927DFF">
      <w:pPr>
        <w:autoSpaceDE w:val="0"/>
        <w:autoSpaceDN w:val="0"/>
        <w:adjustRightInd w:val="0"/>
        <w:spacing w:after="0" w:line="240" w:lineRule="auto"/>
        <w:rPr>
          <w:rFonts w:ascii="Times New Roman" w:hAnsi="Times New Roman" w:cs="Times New Roman"/>
          <w:sz w:val="18"/>
          <w:szCs w:val="18"/>
        </w:rPr>
      </w:pPr>
      <w:r w:rsidRPr="004442F3">
        <w:rPr>
          <w:rStyle w:val="Lbjegyzet-hivatkozs"/>
          <w:sz w:val="18"/>
          <w:szCs w:val="18"/>
        </w:rPr>
        <w:footnoteRef/>
      </w:r>
      <w:r w:rsidRPr="004442F3">
        <w:rPr>
          <w:sz w:val="18"/>
          <w:szCs w:val="18"/>
        </w:rPr>
        <w:t xml:space="preserve"> </w:t>
      </w:r>
      <w:r w:rsidRPr="004442F3">
        <w:rPr>
          <w:rFonts w:ascii="Times New Roman" w:hAnsi="Times New Roman" w:cs="Times New Roman"/>
          <w:i/>
          <w:iCs/>
          <w:sz w:val="18"/>
          <w:szCs w:val="18"/>
        </w:rPr>
        <w:t>„V</w:t>
      </w:r>
      <w:r w:rsidRPr="00F316F0">
        <w:rPr>
          <w:rFonts w:ascii="Times New Roman" w:hAnsi="Times New Roman" w:cs="Times New Roman"/>
          <w:i/>
          <w:iCs/>
          <w:sz w:val="18"/>
          <w:szCs w:val="18"/>
        </w:rPr>
        <w:t xml:space="preserve">állalkozó: </w:t>
      </w:r>
      <w:r w:rsidRPr="00F316F0">
        <w:rPr>
          <w:rFonts w:ascii="Times New Roman" w:hAnsi="Times New Roman" w:cs="Times New Roman"/>
          <w:sz w:val="18"/>
          <w:szCs w:val="18"/>
        </w:rPr>
        <w:t>a gazdasági tevékenységet saját nevében és kockázatára haszonszerzés céljából, üzletszerűen végző</w:t>
      </w:r>
    </w:p>
    <w:p w:rsidR="00797D7F" w:rsidRPr="00F316F0" w:rsidRDefault="00797D7F" w:rsidP="00927DFF">
      <w:pPr>
        <w:autoSpaceDE w:val="0"/>
        <w:autoSpaceDN w:val="0"/>
        <w:adjustRightInd w:val="0"/>
        <w:spacing w:after="0" w:line="240" w:lineRule="auto"/>
        <w:ind w:firstLine="204"/>
        <w:rPr>
          <w:rFonts w:ascii="Times New Roman" w:hAnsi="Times New Roman" w:cs="Times New Roman"/>
          <w:sz w:val="18"/>
          <w:szCs w:val="18"/>
        </w:rPr>
      </w:pPr>
      <w:proofErr w:type="gramStart"/>
      <w:r w:rsidRPr="00F316F0">
        <w:rPr>
          <w:rFonts w:ascii="Times New Roman" w:hAnsi="Times New Roman" w:cs="Times New Roman"/>
          <w:i/>
          <w:iCs/>
          <w:sz w:val="18"/>
          <w:szCs w:val="18"/>
        </w:rPr>
        <w:t>a</w:t>
      </w:r>
      <w:proofErr w:type="gramEnd"/>
      <w:r w:rsidRPr="00F316F0">
        <w:rPr>
          <w:rFonts w:ascii="Times New Roman" w:hAnsi="Times New Roman" w:cs="Times New Roman"/>
          <w:i/>
          <w:iCs/>
          <w:sz w:val="18"/>
          <w:szCs w:val="18"/>
        </w:rPr>
        <w:t xml:space="preserve">) </w:t>
      </w:r>
      <w:r w:rsidRPr="00F316F0">
        <w:rPr>
          <w:rFonts w:ascii="Times New Roman" w:hAnsi="Times New Roman" w:cs="Times New Roman"/>
          <w:sz w:val="18"/>
          <w:szCs w:val="18"/>
        </w:rPr>
        <w:t>a személyi jövedelemadóról szóló törvényben meghatározott egyéni vállalkozó,</w:t>
      </w:r>
    </w:p>
    <w:p w:rsidR="00797D7F" w:rsidRPr="00F316F0" w:rsidRDefault="00797D7F" w:rsidP="00927DFF">
      <w:pPr>
        <w:autoSpaceDE w:val="0"/>
        <w:autoSpaceDN w:val="0"/>
        <w:adjustRightInd w:val="0"/>
        <w:spacing w:after="0" w:line="240" w:lineRule="auto"/>
        <w:ind w:firstLine="204"/>
        <w:rPr>
          <w:rFonts w:ascii="Times New Roman" w:hAnsi="Times New Roman" w:cs="Times New Roman"/>
          <w:sz w:val="18"/>
          <w:szCs w:val="18"/>
        </w:rPr>
      </w:pPr>
      <w:r w:rsidRPr="00F316F0">
        <w:rPr>
          <w:rFonts w:ascii="Times New Roman" w:hAnsi="Times New Roman" w:cs="Times New Roman"/>
          <w:i/>
          <w:iCs/>
          <w:sz w:val="18"/>
          <w:szCs w:val="18"/>
        </w:rPr>
        <w:t>b)</w:t>
      </w:r>
      <w:r w:rsidRPr="00F316F0">
        <w:rPr>
          <w:rFonts w:ascii="Times New Roman" w:hAnsi="Times New Roman" w:cs="Times New Roman"/>
          <w:i/>
          <w:iCs/>
          <w:sz w:val="18"/>
          <w:szCs w:val="18"/>
          <w:vertAlign w:val="superscript"/>
        </w:rPr>
        <w:footnoteRef/>
      </w:r>
      <w:r w:rsidRPr="00F316F0">
        <w:rPr>
          <w:rFonts w:ascii="Times New Roman" w:hAnsi="Times New Roman" w:cs="Times New Roman"/>
          <w:i/>
          <w:iCs/>
          <w:sz w:val="18"/>
          <w:szCs w:val="18"/>
        </w:rPr>
        <w:t xml:space="preserve"> </w:t>
      </w:r>
      <w:r w:rsidRPr="00F316F0">
        <w:rPr>
          <w:rFonts w:ascii="Times New Roman" w:hAnsi="Times New Roman" w:cs="Times New Roman"/>
          <w:sz w:val="18"/>
          <w:szCs w:val="18"/>
        </w:rPr>
        <w:t>a személyi jövedelemadóról szóló törvényben meghatározott mezőgazdasági őstermelő, feltéve, hogy őstermelői tevékenységéből származó bevétele az adóévben a 600 000 forintot meghaladja,</w:t>
      </w:r>
    </w:p>
    <w:p w:rsidR="00797D7F" w:rsidRPr="00F316F0" w:rsidRDefault="00797D7F" w:rsidP="00927DFF">
      <w:pPr>
        <w:autoSpaceDE w:val="0"/>
        <w:autoSpaceDN w:val="0"/>
        <w:adjustRightInd w:val="0"/>
        <w:spacing w:after="0" w:line="240" w:lineRule="auto"/>
        <w:ind w:firstLine="204"/>
        <w:rPr>
          <w:rFonts w:ascii="Times New Roman" w:hAnsi="Times New Roman" w:cs="Times New Roman"/>
          <w:sz w:val="18"/>
          <w:szCs w:val="18"/>
        </w:rPr>
      </w:pPr>
      <w:r w:rsidRPr="00F316F0">
        <w:rPr>
          <w:rFonts w:ascii="Times New Roman" w:hAnsi="Times New Roman" w:cs="Times New Roman"/>
          <w:i/>
          <w:iCs/>
          <w:sz w:val="18"/>
          <w:szCs w:val="18"/>
        </w:rPr>
        <w:t xml:space="preserve">c) </w:t>
      </w:r>
      <w:r w:rsidRPr="00F316F0">
        <w:rPr>
          <w:rFonts w:ascii="Times New Roman" w:hAnsi="Times New Roman" w:cs="Times New Roman"/>
          <w:sz w:val="18"/>
          <w:szCs w:val="18"/>
        </w:rPr>
        <w:t>a jogi személy, ideértve azt is, ha az felszámolás vagy végelszámolás alatt áll,</w:t>
      </w:r>
    </w:p>
    <w:p w:rsidR="00797D7F" w:rsidRPr="00F316F0" w:rsidRDefault="00797D7F" w:rsidP="00927DFF">
      <w:pPr>
        <w:autoSpaceDE w:val="0"/>
        <w:autoSpaceDN w:val="0"/>
        <w:adjustRightInd w:val="0"/>
        <w:spacing w:after="0" w:line="240" w:lineRule="auto"/>
        <w:ind w:firstLine="204"/>
        <w:rPr>
          <w:rFonts w:ascii="Times New Roman" w:hAnsi="Times New Roman" w:cs="Times New Roman"/>
          <w:sz w:val="18"/>
          <w:szCs w:val="18"/>
        </w:rPr>
      </w:pPr>
      <w:r w:rsidRPr="004442F3">
        <w:rPr>
          <w:rFonts w:ascii="Times New Roman" w:hAnsi="Times New Roman" w:cs="Times New Roman"/>
          <w:i/>
          <w:iCs/>
          <w:sz w:val="18"/>
          <w:szCs w:val="18"/>
        </w:rPr>
        <w:t>d</w:t>
      </w:r>
      <w:r w:rsidRPr="00F316F0">
        <w:rPr>
          <w:rFonts w:ascii="Times New Roman" w:hAnsi="Times New Roman" w:cs="Times New Roman"/>
          <w:i/>
          <w:iCs/>
          <w:sz w:val="18"/>
          <w:szCs w:val="18"/>
        </w:rPr>
        <w:t xml:space="preserve"> </w:t>
      </w:r>
      <w:r w:rsidRPr="00F316F0">
        <w:rPr>
          <w:rFonts w:ascii="Times New Roman" w:hAnsi="Times New Roman" w:cs="Times New Roman"/>
          <w:sz w:val="18"/>
          <w:szCs w:val="18"/>
        </w:rPr>
        <w:t xml:space="preserve">egyéni cég, egyéb szervezet, ideértve azt is, ha azok felszámolás </w:t>
      </w:r>
      <w:r w:rsidRPr="004442F3">
        <w:rPr>
          <w:rFonts w:ascii="Times New Roman" w:hAnsi="Times New Roman" w:cs="Times New Roman"/>
          <w:sz w:val="18"/>
          <w:szCs w:val="18"/>
        </w:rPr>
        <w:t>vagy végelszámolás alatt állnak.”</w:t>
      </w:r>
    </w:p>
    <w:p w:rsidR="00797D7F" w:rsidRDefault="00797D7F" w:rsidP="00927DFF">
      <w:pPr>
        <w:pStyle w:val="Lbjegyzetszveg"/>
      </w:pPr>
    </w:p>
  </w:footnote>
  <w:footnote w:id="3">
    <w:p w:rsidR="00797D7F" w:rsidRPr="00587CA4" w:rsidRDefault="00797D7F" w:rsidP="00927DFF">
      <w:pPr>
        <w:pStyle w:val="Lbjegyzetszveg"/>
      </w:pPr>
      <w:r>
        <w:rPr>
          <w:rStyle w:val="Lbjegyzet-hivatkozs"/>
        </w:rPr>
        <w:footnoteRef/>
      </w:r>
      <w:r>
        <w:t xml:space="preserve"> </w:t>
      </w:r>
      <w:r w:rsidRPr="00F56668">
        <w:rPr>
          <w:rFonts w:ascii="Times New Roman" w:hAnsi="Times New Roman" w:cs="Times New Roman"/>
          <w:sz w:val="16"/>
          <w:szCs w:val="16"/>
        </w:rPr>
        <w:t>180 napot meghaladta vagy előreláthatóan meghaladja, akkor e tevékenységek végzésének helye a tevékenység-végzés megkezdésének napjától telephelynek minősül, a vállalkozónak állandó jellegű iparűzési tevékenységet végzőként kell bejelentkeznie és az ideiglenes jellegű tevékenység utáni adót nem kell megfizetnie</w:t>
      </w:r>
      <w:r w:rsidRPr="00AB631D">
        <w:rPr>
          <w:rFonts w:ascii="Times New Roman" w:hAnsi="Times New Roman" w:cs="Times New Roman"/>
          <w:sz w:val="24"/>
          <w:szCs w:val="24"/>
        </w:rPr>
        <w:t>.</w:t>
      </w:r>
    </w:p>
  </w:footnote>
  <w:footnote w:id="4">
    <w:p w:rsidR="00797D7F" w:rsidRDefault="00797D7F" w:rsidP="00927DFF">
      <w:pPr>
        <w:pStyle w:val="Lbjegyzetszveg"/>
        <w:jc w:val="both"/>
      </w:pPr>
      <w:r>
        <w:rPr>
          <w:rStyle w:val="Lbjegyzet-hivatkozs"/>
        </w:rPr>
        <w:footnoteRef/>
      </w:r>
      <w:r>
        <w:t xml:space="preserve"> „</w:t>
      </w:r>
      <w:r w:rsidRPr="00F26974">
        <w:rPr>
          <w:rFonts w:ascii="Times New Roman" w:hAnsi="Times New Roman" w:cs="Times New Roman"/>
          <w:i/>
          <w:iCs/>
        </w:rPr>
        <w:t xml:space="preserve">alvállalkozói teljesítések értéke: </w:t>
      </w:r>
      <w:r w:rsidRPr="00F26974">
        <w:rPr>
          <w:rFonts w:ascii="Times New Roman" w:hAnsi="Times New Roman" w:cs="Times New Roman"/>
        </w:rPr>
        <w:t xml:space="preserve">az adóalany által továbbadott (számlázott) olyan alvállalkozói teljesítés értéke, amelynek végzése során az adóalany mind megrendelőjével, mind alvállalkozójával a </w:t>
      </w:r>
      <w:r>
        <w:rPr>
          <w:rFonts w:ascii="Times New Roman" w:hAnsi="Times New Roman" w:cs="Times New Roman"/>
        </w:rPr>
        <w:t>Ptk.</w:t>
      </w:r>
      <w:r w:rsidRPr="00F26974">
        <w:rPr>
          <w:rFonts w:ascii="Times New Roman" w:hAnsi="Times New Roman" w:cs="Times New Roman"/>
        </w:rPr>
        <w:t xml:space="preserve"> szerinti - írásban kötött - vállalkozási szerződéses kapcsolatban áll. Ide értendő annak a - közvetített szolgáltatásnak nem minősülő - szolgáltatásnak az ellenértéke is, amelyet az adóalany az általa értékesített új (a használatbavételi engedély jogerőre emelkedését megelőzően vagy azt követően első ízben értékesített) lakás előállításához a Ptk. szerinti, írásban megkötött vállalkozási szerződés alapján vesz igénybe. Az e pont szerinti értékkel az adóalany akkor csökkentheti a nettó árbevételét, ha azzal jogdíjként, eladott áruk beszerzési értékeként, anyagköltségként vagy a közvetített szolgáltatások értékeként nettó árbevételét nem csökkentette</w:t>
      </w:r>
      <w:r w:rsidRPr="006F37FB">
        <w:rPr>
          <w:rFonts w:ascii="Times New Roman" w:hAnsi="Times New Roman" w:cs="Times New Roman"/>
        </w:rPr>
        <w:t>.</w:t>
      </w:r>
      <w:r>
        <w:rPr>
          <w:rFonts w:ascii="Times New Roman" w:hAnsi="Times New Roman" w:cs="Times New Roman"/>
        </w:rPr>
        <w:t>”</w:t>
      </w:r>
    </w:p>
  </w:footnote>
  <w:footnote w:id="5">
    <w:p w:rsidR="00797D7F" w:rsidRDefault="00797D7F" w:rsidP="00927DFF">
      <w:pPr>
        <w:spacing w:after="0" w:line="240" w:lineRule="auto"/>
        <w:jc w:val="both"/>
        <w:rPr>
          <w:sz w:val="18"/>
          <w:szCs w:val="18"/>
        </w:rPr>
      </w:pPr>
      <w:r w:rsidRPr="00113986">
        <w:rPr>
          <w:sz w:val="18"/>
          <w:szCs w:val="18"/>
          <w:vertAlign w:val="superscript"/>
        </w:rPr>
        <w:footnoteRef/>
      </w:r>
      <w:r w:rsidRPr="00113986">
        <w:rPr>
          <w:sz w:val="18"/>
          <w:szCs w:val="18"/>
          <w:vertAlign w:val="superscript"/>
        </w:rPr>
        <w:t xml:space="preserve"> </w:t>
      </w:r>
      <w:r w:rsidRPr="00326C6C">
        <w:rPr>
          <w:sz w:val="18"/>
          <w:szCs w:val="18"/>
        </w:rPr>
        <w:t xml:space="preserve">Több tulajdonos esetén a tulajdonosok tulajdoni hányadaik </w:t>
      </w:r>
    </w:p>
    <w:p w:rsidR="00797D7F" w:rsidRPr="00113986" w:rsidRDefault="00797D7F" w:rsidP="00927DFF">
      <w:pPr>
        <w:spacing w:after="0" w:line="240" w:lineRule="auto"/>
        <w:jc w:val="both"/>
        <w:rPr>
          <w:sz w:val="18"/>
          <w:szCs w:val="18"/>
        </w:rPr>
      </w:pPr>
      <w:proofErr w:type="gramStart"/>
      <w:r w:rsidRPr="00326C6C">
        <w:rPr>
          <w:sz w:val="18"/>
          <w:szCs w:val="18"/>
        </w:rPr>
        <w:t>arányában</w:t>
      </w:r>
      <w:proofErr w:type="gramEnd"/>
      <w:r w:rsidRPr="00326C6C">
        <w:rPr>
          <w:sz w:val="18"/>
          <w:szCs w:val="18"/>
        </w:rPr>
        <w:t xml:space="preserve"> adóalanyok. </w:t>
      </w:r>
      <w:r w:rsidRPr="00113986">
        <w:rPr>
          <w:sz w:val="18"/>
          <w:szCs w:val="18"/>
        </w:rPr>
        <w:t xml:space="preserve">Amennyiben a telket </w:t>
      </w:r>
      <w:r w:rsidRPr="00326C6C">
        <w:rPr>
          <w:sz w:val="18"/>
          <w:szCs w:val="18"/>
        </w:rPr>
        <w:t>az ingatlan-nyilvántartásba bejegyzett vagyoni értékű jog terheli, az annak gyakorlására jogosult az adó alanya</w:t>
      </w:r>
      <w:r w:rsidRPr="00113986">
        <w:rPr>
          <w:sz w:val="18"/>
          <w:szCs w:val="18"/>
        </w:rPr>
        <w:t xml:space="preserve">. </w:t>
      </w:r>
      <w:r w:rsidRPr="00326C6C">
        <w:rPr>
          <w:sz w:val="18"/>
          <w:szCs w:val="18"/>
        </w:rPr>
        <w:t xml:space="preserve">Valamennyi tulajdonos által írásban megkötött és az adóhatósághoz benyújtott megállapodásban a tulajdonosok az </w:t>
      </w:r>
      <w:proofErr w:type="gramStart"/>
      <w:r w:rsidRPr="00326C6C">
        <w:rPr>
          <w:sz w:val="18"/>
          <w:szCs w:val="18"/>
        </w:rPr>
        <w:t>adóalanyisággal</w:t>
      </w:r>
      <w:proofErr w:type="gramEnd"/>
      <w:r w:rsidRPr="00326C6C">
        <w:rPr>
          <w:sz w:val="18"/>
          <w:szCs w:val="18"/>
        </w:rPr>
        <w:t xml:space="preserve"> kapcsolatos jogokkal és kötelezettségekkel egy tulajdonost is felruházhatnak.</w:t>
      </w:r>
    </w:p>
  </w:footnote>
  <w:footnote w:id="6">
    <w:p w:rsidR="00797D7F" w:rsidRDefault="00797D7F" w:rsidP="00927DFF">
      <w:pPr>
        <w:pStyle w:val="Lbjegyzetszveg"/>
      </w:pPr>
      <w:r w:rsidRPr="00113986">
        <w:rPr>
          <w:rStyle w:val="Lbjegyzet-hivatkozs"/>
          <w:sz w:val="18"/>
          <w:szCs w:val="18"/>
        </w:rPr>
        <w:footnoteRef/>
      </w:r>
      <w:r w:rsidRPr="00113986">
        <w:rPr>
          <w:sz w:val="18"/>
          <w:szCs w:val="18"/>
        </w:rPr>
        <w:t xml:space="preserve"> A pontos szabályokra lásd: HEA tv. 20. § (1) </w:t>
      </w:r>
      <w:proofErr w:type="spellStart"/>
      <w:r w:rsidRPr="00113986">
        <w:rPr>
          <w:sz w:val="18"/>
          <w:szCs w:val="18"/>
        </w:rPr>
        <w:t>bek</w:t>
      </w:r>
      <w:proofErr w:type="spellEnd"/>
      <w:r w:rsidRPr="00113986">
        <w:rPr>
          <w:sz w:val="18"/>
          <w:szCs w:val="18"/>
        </w:rPr>
        <w:t>.</w:t>
      </w:r>
    </w:p>
  </w:footnote>
  <w:footnote w:id="7">
    <w:p w:rsidR="00797D7F" w:rsidRPr="002546AA" w:rsidRDefault="00797D7F" w:rsidP="00927DFF">
      <w:pPr>
        <w:pStyle w:val="Lbjegyzetszveg"/>
        <w:rPr>
          <w:rFonts w:ascii="Verdana" w:hAnsi="Verdana"/>
        </w:rPr>
      </w:pPr>
      <w:r w:rsidRPr="00101837">
        <w:rPr>
          <w:sz w:val="16"/>
          <w:szCs w:val="16"/>
        </w:rPr>
        <w:footnoteRef/>
      </w:r>
      <w:r w:rsidRPr="00101837">
        <w:rPr>
          <w:sz w:val="16"/>
          <w:szCs w:val="16"/>
        </w:rPr>
        <w:t xml:space="preserve"> </w:t>
      </w:r>
      <w:r w:rsidRPr="002546AA">
        <w:t>2014. II. 1-től változik a szabály: „</w:t>
      </w:r>
      <w:r w:rsidRPr="00937FE4">
        <w:t>Mentes az adó alól: az épület, épületrész hasznos alapterületével egyező nagyságú telekrész,</w:t>
      </w:r>
      <w:r w:rsidRPr="002546A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E71"/>
    <w:multiLevelType w:val="multilevel"/>
    <w:tmpl w:val="17FA15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65FDF"/>
    <w:multiLevelType w:val="multilevel"/>
    <w:tmpl w:val="D618F3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207598"/>
    <w:multiLevelType w:val="singleLevel"/>
    <w:tmpl w:val="32C036B8"/>
    <w:lvl w:ilvl="0">
      <w:start w:val="9"/>
      <w:numFmt w:val="decimal"/>
      <w:lvlText w:val="%1"/>
      <w:lvlJc w:val="left"/>
      <w:pPr>
        <w:tabs>
          <w:tab w:val="num" w:pos="570"/>
        </w:tabs>
        <w:ind w:left="570" w:hanging="570"/>
      </w:pPr>
      <w:rPr>
        <w:rFonts w:hint="default"/>
      </w:rPr>
    </w:lvl>
  </w:abstractNum>
  <w:abstractNum w:abstractNumId="3">
    <w:nsid w:val="057C23B3"/>
    <w:multiLevelType w:val="hybridMultilevel"/>
    <w:tmpl w:val="9CB8B924"/>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nsid w:val="06547C7C"/>
    <w:multiLevelType w:val="hybridMultilevel"/>
    <w:tmpl w:val="0F28B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474D19"/>
    <w:multiLevelType w:val="hybridMultilevel"/>
    <w:tmpl w:val="EE943514"/>
    <w:lvl w:ilvl="0" w:tplc="163AFECA">
      <w:start w:val="1"/>
      <w:numFmt w:val="bullet"/>
      <w:lvlText w:val="-"/>
      <w:lvlJc w:val="left"/>
      <w:pPr>
        <w:ind w:left="1440" w:hanging="360"/>
      </w:pPr>
      <w:rPr>
        <w:rFonts w:ascii="Calibri" w:eastAsiaTheme="minorHAnsi" w:hAnsi="Calibri" w:cstheme="minorBid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08F42649"/>
    <w:multiLevelType w:val="multilevel"/>
    <w:tmpl w:val="F64678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32398"/>
    <w:multiLevelType w:val="multilevel"/>
    <w:tmpl w:val="B41AD7F6"/>
    <w:lvl w:ilvl="0">
      <w:start w:val="1"/>
      <w:numFmt w:val="decimal"/>
      <w:lvlText w:val="%1."/>
      <w:lvlJc w:val="left"/>
      <w:pPr>
        <w:ind w:left="720" w:hanging="360"/>
      </w:pPr>
      <w:rPr>
        <w:rFonts w:hint="default"/>
        <w:color w:val="17365D" w:themeColor="text2" w:themeShade="BF"/>
      </w:rPr>
    </w:lvl>
    <w:lvl w:ilvl="1">
      <w:start w:val="1"/>
      <w:numFmt w:val="decimal"/>
      <w:isLgl/>
      <w:lvlText w:val="%1.%2."/>
      <w:lvlJc w:val="left"/>
      <w:pPr>
        <w:ind w:left="1080" w:hanging="720"/>
      </w:pPr>
      <w:rPr>
        <w:rFonts w:hint="default"/>
        <w:b/>
        <w:color w:val="17365D" w:themeColor="text2" w:themeShade="BF"/>
      </w:rPr>
    </w:lvl>
    <w:lvl w:ilvl="2">
      <w:start w:val="1"/>
      <w:numFmt w:val="decimal"/>
      <w:isLgl/>
      <w:lvlText w:val="%1.%2.%3."/>
      <w:lvlJc w:val="left"/>
      <w:pPr>
        <w:ind w:left="1080" w:hanging="720"/>
      </w:pPr>
      <w:rPr>
        <w:rFonts w:hint="default"/>
        <w:b/>
        <w:color w:val="17365D" w:themeColor="text2" w:themeShade="BF"/>
      </w:rPr>
    </w:lvl>
    <w:lvl w:ilvl="3">
      <w:start w:val="1"/>
      <w:numFmt w:val="decimal"/>
      <w:isLgl/>
      <w:lvlText w:val="%1.%2.%3.%4."/>
      <w:lvlJc w:val="left"/>
      <w:pPr>
        <w:ind w:left="1440" w:hanging="1080"/>
      </w:pPr>
      <w:rPr>
        <w:rFonts w:hint="default"/>
        <w:b/>
        <w:color w:val="17365D" w:themeColor="text2" w:themeShade="BF"/>
        <w:sz w:val="22"/>
        <w:szCs w:val="22"/>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nsid w:val="0BEF010F"/>
    <w:multiLevelType w:val="multilevel"/>
    <w:tmpl w:val="876E1D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0C931E20"/>
    <w:multiLevelType w:val="hybridMultilevel"/>
    <w:tmpl w:val="F0CA16F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0C9C769A"/>
    <w:multiLevelType w:val="hybridMultilevel"/>
    <w:tmpl w:val="EC204D06"/>
    <w:lvl w:ilvl="0" w:tplc="4A086F1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BA3BD9"/>
    <w:multiLevelType w:val="hybridMultilevel"/>
    <w:tmpl w:val="679A15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E0513CB"/>
    <w:multiLevelType w:val="hybridMultilevel"/>
    <w:tmpl w:val="97181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E115528"/>
    <w:multiLevelType w:val="hybridMultilevel"/>
    <w:tmpl w:val="4634AF9E"/>
    <w:lvl w:ilvl="0" w:tplc="163AFECA">
      <w:start w:val="1"/>
      <w:numFmt w:val="bullet"/>
      <w:lvlText w:val="-"/>
      <w:lvlJc w:val="left"/>
      <w:pPr>
        <w:ind w:left="1800" w:hanging="360"/>
      </w:pPr>
      <w:rPr>
        <w:rFonts w:ascii="Calibri" w:eastAsiaTheme="minorHAnsi" w:hAnsi="Calibri" w:cstheme="minorBid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nsid w:val="0FD876C8"/>
    <w:multiLevelType w:val="hybridMultilevel"/>
    <w:tmpl w:val="4738A30A"/>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0FEF6A7A"/>
    <w:multiLevelType w:val="hybridMultilevel"/>
    <w:tmpl w:val="1066691E"/>
    <w:lvl w:ilvl="0" w:tplc="79F88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D67AA"/>
    <w:multiLevelType w:val="hybridMultilevel"/>
    <w:tmpl w:val="60BA3F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07B7483"/>
    <w:multiLevelType w:val="hybridMultilevel"/>
    <w:tmpl w:val="43045FD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0F66EF1"/>
    <w:multiLevelType w:val="hybridMultilevel"/>
    <w:tmpl w:val="A5E49220"/>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2823450"/>
    <w:multiLevelType w:val="hybridMultilevel"/>
    <w:tmpl w:val="56300858"/>
    <w:lvl w:ilvl="0" w:tplc="712ADDC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4065E33"/>
    <w:multiLevelType w:val="hybridMultilevel"/>
    <w:tmpl w:val="9E48C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4454BFF"/>
    <w:multiLevelType w:val="hybridMultilevel"/>
    <w:tmpl w:val="81E48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5895EFB"/>
    <w:multiLevelType w:val="hybridMultilevel"/>
    <w:tmpl w:val="0F9C3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59D60B2"/>
    <w:multiLevelType w:val="hybridMultilevel"/>
    <w:tmpl w:val="A26C9B7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15FC2970"/>
    <w:multiLevelType w:val="hybridMultilevel"/>
    <w:tmpl w:val="B568E688"/>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16351AEA"/>
    <w:multiLevelType w:val="hybridMultilevel"/>
    <w:tmpl w:val="53E4D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67964F8"/>
    <w:multiLevelType w:val="hybridMultilevel"/>
    <w:tmpl w:val="75A6CD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73A31B6"/>
    <w:multiLevelType w:val="hybridMultilevel"/>
    <w:tmpl w:val="B0A2C692"/>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174143D3"/>
    <w:multiLevelType w:val="hybridMultilevel"/>
    <w:tmpl w:val="72EC213C"/>
    <w:lvl w:ilvl="0" w:tplc="040E000B">
      <w:start w:val="1"/>
      <w:numFmt w:val="bullet"/>
      <w:lvlText w:val=""/>
      <w:lvlJc w:val="left"/>
      <w:pPr>
        <w:tabs>
          <w:tab w:val="num" w:pos="924"/>
        </w:tabs>
        <w:ind w:left="924" w:hanging="360"/>
      </w:pPr>
      <w:rPr>
        <w:rFonts w:ascii="Wingdings" w:hAnsi="Wingdings"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29">
    <w:nsid w:val="1AE31B6E"/>
    <w:multiLevelType w:val="hybridMultilevel"/>
    <w:tmpl w:val="09C66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BBB06FB"/>
    <w:multiLevelType w:val="hybridMultilevel"/>
    <w:tmpl w:val="7F567E9E"/>
    <w:lvl w:ilvl="0" w:tplc="E9A4B5CE">
      <w:start w:val="1"/>
      <w:numFmt w:val="lowerLetter"/>
      <w:lvlText w:val="%1)"/>
      <w:lvlJc w:val="left"/>
      <w:pPr>
        <w:ind w:left="750" w:hanging="360"/>
      </w:pPr>
      <w:rPr>
        <w:rFonts w:hint="default"/>
      </w:rPr>
    </w:lvl>
    <w:lvl w:ilvl="1" w:tplc="FA5A0EF0">
      <w:start w:val="1"/>
      <w:numFmt w:val="decimal"/>
      <w:lvlText w:val="%2."/>
      <w:lvlJc w:val="left"/>
      <w:pPr>
        <w:ind w:left="1470" w:hanging="360"/>
      </w:pPr>
      <w:rPr>
        <w:rFonts w:hint="default"/>
      </w:r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31">
    <w:nsid w:val="1BBC2883"/>
    <w:multiLevelType w:val="hybridMultilevel"/>
    <w:tmpl w:val="A1B4242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nsid w:val="1BCF074D"/>
    <w:multiLevelType w:val="singleLevel"/>
    <w:tmpl w:val="9E86FEC2"/>
    <w:lvl w:ilvl="0">
      <w:start w:val="1"/>
      <w:numFmt w:val="bullet"/>
      <w:lvlText w:val=""/>
      <w:lvlJc w:val="left"/>
      <w:pPr>
        <w:tabs>
          <w:tab w:val="num" w:pos="567"/>
        </w:tabs>
        <w:ind w:left="567" w:hanging="567"/>
      </w:pPr>
      <w:rPr>
        <w:rFonts w:ascii="Wingdings" w:hAnsi="Wingdings" w:hint="default"/>
        <w:sz w:val="16"/>
      </w:rPr>
    </w:lvl>
  </w:abstractNum>
  <w:abstractNum w:abstractNumId="33">
    <w:nsid w:val="1D0331B1"/>
    <w:multiLevelType w:val="hybridMultilevel"/>
    <w:tmpl w:val="3698DE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D271FCB"/>
    <w:multiLevelType w:val="hybridMultilevel"/>
    <w:tmpl w:val="B796A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D7B1FD3"/>
    <w:multiLevelType w:val="hybridMultilevel"/>
    <w:tmpl w:val="3EEC6F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E0E2BFE"/>
    <w:multiLevelType w:val="hybridMultilevel"/>
    <w:tmpl w:val="BF5CDF5E"/>
    <w:lvl w:ilvl="0" w:tplc="040E0001">
      <w:start w:val="1"/>
      <w:numFmt w:val="bullet"/>
      <w:lvlText w:val=""/>
      <w:lvlJc w:val="left"/>
      <w:pPr>
        <w:ind w:left="578" w:hanging="360"/>
      </w:pPr>
      <w:rPr>
        <w:rFonts w:ascii="Symbol" w:hAnsi="Symbol" w:hint="default"/>
      </w:rPr>
    </w:lvl>
    <w:lvl w:ilvl="1" w:tplc="040E0003" w:tentative="1">
      <w:start w:val="1"/>
      <w:numFmt w:val="bullet"/>
      <w:lvlText w:val="o"/>
      <w:lvlJc w:val="left"/>
      <w:pPr>
        <w:ind w:left="1298" w:hanging="360"/>
      </w:pPr>
      <w:rPr>
        <w:rFonts w:ascii="Courier New" w:hAnsi="Courier New" w:cs="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cs="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cs="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37">
    <w:nsid w:val="20133A5A"/>
    <w:multiLevelType w:val="hybridMultilevel"/>
    <w:tmpl w:val="8F566AE8"/>
    <w:lvl w:ilvl="0" w:tplc="A1B2D8AC">
      <w:start w:val="1"/>
      <w:numFmt w:val="bullet"/>
      <w:lvlText w:val=""/>
      <w:lvlJc w:val="left"/>
      <w:pPr>
        <w:tabs>
          <w:tab w:val="num" w:pos="720"/>
        </w:tabs>
        <w:ind w:left="720" w:hanging="360"/>
      </w:pPr>
      <w:rPr>
        <w:rFonts w:ascii="Wingdings" w:hAnsi="Wingdings" w:hint="default"/>
      </w:rPr>
    </w:lvl>
    <w:lvl w:ilvl="1" w:tplc="E1147262" w:tentative="1">
      <w:start w:val="1"/>
      <w:numFmt w:val="bullet"/>
      <w:lvlText w:val=""/>
      <w:lvlJc w:val="left"/>
      <w:pPr>
        <w:tabs>
          <w:tab w:val="num" w:pos="1440"/>
        </w:tabs>
        <w:ind w:left="1440" w:hanging="360"/>
      </w:pPr>
      <w:rPr>
        <w:rFonts w:ascii="Wingdings" w:hAnsi="Wingdings" w:hint="default"/>
      </w:rPr>
    </w:lvl>
    <w:lvl w:ilvl="2" w:tplc="731ED4C4" w:tentative="1">
      <w:start w:val="1"/>
      <w:numFmt w:val="bullet"/>
      <w:lvlText w:val=""/>
      <w:lvlJc w:val="left"/>
      <w:pPr>
        <w:tabs>
          <w:tab w:val="num" w:pos="2160"/>
        </w:tabs>
        <w:ind w:left="2160" w:hanging="360"/>
      </w:pPr>
      <w:rPr>
        <w:rFonts w:ascii="Wingdings" w:hAnsi="Wingdings" w:hint="default"/>
      </w:rPr>
    </w:lvl>
    <w:lvl w:ilvl="3" w:tplc="1A20A04E" w:tentative="1">
      <w:start w:val="1"/>
      <w:numFmt w:val="bullet"/>
      <w:lvlText w:val=""/>
      <w:lvlJc w:val="left"/>
      <w:pPr>
        <w:tabs>
          <w:tab w:val="num" w:pos="2880"/>
        </w:tabs>
        <w:ind w:left="2880" w:hanging="360"/>
      </w:pPr>
      <w:rPr>
        <w:rFonts w:ascii="Wingdings" w:hAnsi="Wingdings" w:hint="default"/>
      </w:rPr>
    </w:lvl>
    <w:lvl w:ilvl="4" w:tplc="739EF766" w:tentative="1">
      <w:start w:val="1"/>
      <w:numFmt w:val="bullet"/>
      <w:lvlText w:val=""/>
      <w:lvlJc w:val="left"/>
      <w:pPr>
        <w:tabs>
          <w:tab w:val="num" w:pos="3600"/>
        </w:tabs>
        <w:ind w:left="3600" w:hanging="360"/>
      </w:pPr>
      <w:rPr>
        <w:rFonts w:ascii="Wingdings" w:hAnsi="Wingdings" w:hint="default"/>
      </w:rPr>
    </w:lvl>
    <w:lvl w:ilvl="5" w:tplc="B4C69354" w:tentative="1">
      <w:start w:val="1"/>
      <w:numFmt w:val="bullet"/>
      <w:lvlText w:val=""/>
      <w:lvlJc w:val="left"/>
      <w:pPr>
        <w:tabs>
          <w:tab w:val="num" w:pos="4320"/>
        </w:tabs>
        <w:ind w:left="4320" w:hanging="360"/>
      </w:pPr>
      <w:rPr>
        <w:rFonts w:ascii="Wingdings" w:hAnsi="Wingdings" w:hint="default"/>
      </w:rPr>
    </w:lvl>
    <w:lvl w:ilvl="6" w:tplc="63C63B5E" w:tentative="1">
      <w:start w:val="1"/>
      <w:numFmt w:val="bullet"/>
      <w:lvlText w:val=""/>
      <w:lvlJc w:val="left"/>
      <w:pPr>
        <w:tabs>
          <w:tab w:val="num" w:pos="5040"/>
        </w:tabs>
        <w:ind w:left="5040" w:hanging="360"/>
      </w:pPr>
      <w:rPr>
        <w:rFonts w:ascii="Wingdings" w:hAnsi="Wingdings" w:hint="default"/>
      </w:rPr>
    </w:lvl>
    <w:lvl w:ilvl="7" w:tplc="F40E780C" w:tentative="1">
      <w:start w:val="1"/>
      <w:numFmt w:val="bullet"/>
      <w:lvlText w:val=""/>
      <w:lvlJc w:val="left"/>
      <w:pPr>
        <w:tabs>
          <w:tab w:val="num" w:pos="5760"/>
        </w:tabs>
        <w:ind w:left="5760" w:hanging="360"/>
      </w:pPr>
      <w:rPr>
        <w:rFonts w:ascii="Wingdings" w:hAnsi="Wingdings" w:hint="default"/>
      </w:rPr>
    </w:lvl>
    <w:lvl w:ilvl="8" w:tplc="EA045B6C" w:tentative="1">
      <w:start w:val="1"/>
      <w:numFmt w:val="bullet"/>
      <w:lvlText w:val=""/>
      <w:lvlJc w:val="left"/>
      <w:pPr>
        <w:tabs>
          <w:tab w:val="num" w:pos="6480"/>
        </w:tabs>
        <w:ind w:left="6480" w:hanging="360"/>
      </w:pPr>
      <w:rPr>
        <w:rFonts w:ascii="Wingdings" w:hAnsi="Wingdings" w:hint="default"/>
      </w:rPr>
    </w:lvl>
  </w:abstractNum>
  <w:abstractNum w:abstractNumId="38">
    <w:nsid w:val="21707B11"/>
    <w:multiLevelType w:val="hybridMultilevel"/>
    <w:tmpl w:val="05804AC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nsid w:val="21A14644"/>
    <w:multiLevelType w:val="hybridMultilevel"/>
    <w:tmpl w:val="C1160FE0"/>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nsid w:val="234707CB"/>
    <w:multiLevelType w:val="hybridMultilevel"/>
    <w:tmpl w:val="70F4B4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46329F5"/>
    <w:multiLevelType w:val="hybridMultilevel"/>
    <w:tmpl w:val="B10CB880"/>
    <w:lvl w:ilvl="0" w:tplc="163AFECA">
      <w:start w:val="1"/>
      <w:numFmt w:val="bullet"/>
      <w:lvlText w:val="-"/>
      <w:lvlJc w:val="left"/>
      <w:pPr>
        <w:tabs>
          <w:tab w:val="num" w:pos="720"/>
        </w:tabs>
        <w:ind w:left="720" w:hanging="360"/>
      </w:pPr>
      <w:rPr>
        <w:rFonts w:ascii="Calibri" w:eastAsiaTheme="minorHAnsi" w:hAnsi="Calibri" w:cstheme="minorBidi" w:hint="default"/>
        <w:b/>
      </w:rPr>
    </w:lvl>
    <w:lvl w:ilvl="1" w:tplc="04090005">
      <w:start w:val="1"/>
      <w:numFmt w:val="bullet"/>
      <w:lvlText w:val=""/>
      <w:lvlJc w:val="left"/>
      <w:pPr>
        <w:tabs>
          <w:tab w:val="num" w:pos="1440"/>
        </w:tabs>
        <w:ind w:left="1440" w:hanging="360"/>
      </w:pPr>
      <w:rPr>
        <w:rFonts w:ascii="Wingdings" w:hAnsi="Wingdings" w:hint="default"/>
        <w:b/>
      </w:rPr>
    </w:lvl>
    <w:lvl w:ilvl="2" w:tplc="A7A27CAC">
      <w:start w:val="16"/>
      <w:numFmt w:val="decimal"/>
      <w:lvlText w:val="%3."/>
      <w:lvlJc w:val="left"/>
      <w:pPr>
        <w:tabs>
          <w:tab w:val="num" w:pos="2700"/>
        </w:tabs>
        <w:ind w:left="270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4BE401F"/>
    <w:multiLevelType w:val="hybridMultilevel"/>
    <w:tmpl w:val="61849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4FD2E9B"/>
    <w:multiLevelType w:val="multilevel"/>
    <w:tmpl w:val="040E0025"/>
    <w:lvl w:ilvl="0">
      <w:start w:val="1"/>
      <w:numFmt w:val="decimal"/>
      <w:pStyle w:val="Cmsor1"/>
      <w:lvlText w:val="%1"/>
      <w:lvlJc w:val="left"/>
      <w:pPr>
        <w:ind w:left="2276"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576"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4">
    <w:nsid w:val="2591759D"/>
    <w:multiLevelType w:val="hybridMultilevel"/>
    <w:tmpl w:val="C8A26C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5FB4F91"/>
    <w:multiLevelType w:val="hybridMultilevel"/>
    <w:tmpl w:val="85848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6345735"/>
    <w:multiLevelType w:val="hybridMultilevel"/>
    <w:tmpl w:val="C1BAB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268448DA"/>
    <w:multiLevelType w:val="hybridMultilevel"/>
    <w:tmpl w:val="4116449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nsid w:val="26E00B8E"/>
    <w:multiLevelType w:val="multilevel"/>
    <w:tmpl w:val="D0A61F0A"/>
    <w:lvl w:ilvl="0">
      <w:start w:val="1"/>
      <w:numFmt w:val="decimal"/>
      <w:lvlText w:val="%1."/>
      <w:lvlJc w:val="left"/>
      <w:pPr>
        <w:ind w:left="540" w:hanging="540"/>
      </w:pPr>
      <w:rPr>
        <w:rFonts w:hint="default"/>
      </w:rPr>
    </w:lvl>
    <w:lvl w:ilvl="1">
      <w:start w:val="7"/>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49">
    <w:nsid w:val="26EB2EAE"/>
    <w:multiLevelType w:val="hybridMultilevel"/>
    <w:tmpl w:val="FDA8A5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28353DE4"/>
    <w:multiLevelType w:val="hybridMultilevel"/>
    <w:tmpl w:val="0A3AB2B2"/>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1">
    <w:nsid w:val="28614C61"/>
    <w:multiLevelType w:val="hybridMultilevel"/>
    <w:tmpl w:val="EAE02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2B8538CC"/>
    <w:multiLevelType w:val="hybridMultilevel"/>
    <w:tmpl w:val="706444A8"/>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3">
    <w:nsid w:val="2BBC07AB"/>
    <w:multiLevelType w:val="hybridMultilevel"/>
    <w:tmpl w:val="A8BCD2A8"/>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2BD672C4"/>
    <w:multiLevelType w:val="hybridMultilevel"/>
    <w:tmpl w:val="3A16DA38"/>
    <w:lvl w:ilvl="0" w:tplc="5DEEF93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2CB7216E"/>
    <w:multiLevelType w:val="hybridMultilevel"/>
    <w:tmpl w:val="71D8FC66"/>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2DF4231B"/>
    <w:multiLevelType w:val="hybridMultilevel"/>
    <w:tmpl w:val="1B7A6A56"/>
    <w:lvl w:ilvl="0" w:tplc="013CC81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2842884"/>
    <w:multiLevelType w:val="hybridMultilevel"/>
    <w:tmpl w:val="1F509EBA"/>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8">
    <w:nsid w:val="32BC1996"/>
    <w:multiLevelType w:val="hybridMultilevel"/>
    <w:tmpl w:val="F1C6D3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5541440"/>
    <w:multiLevelType w:val="multilevel"/>
    <w:tmpl w:val="526EA94E"/>
    <w:lvl w:ilvl="0">
      <w:start w:val="2"/>
      <w:numFmt w:val="decimal"/>
      <w:lvlText w:val="%1."/>
      <w:lvlJc w:val="left"/>
      <w:pPr>
        <w:ind w:left="720" w:hanging="360"/>
      </w:pPr>
      <w:rPr>
        <w:rFonts w:hint="default"/>
        <w:color w:val="17365D" w:themeColor="text2" w:themeShade="BF"/>
        <w:sz w:val="24"/>
        <w:szCs w:val="24"/>
      </w:rPr>
    </w:lvl>
    <w:lvl w:ilvl="1">
      <w:start w:val="1"/>
      <w:numFmt w:val="decimal"/>
      <w:isLgl/>
      <w:lvlText w:val="%1.%2."/>
      <w:lvlJc w:val="left"/>
      <w:pPr>
        <w:ind w:left="1430" w:hanging="720"/>
      </w:pPr>
      <w:rPr>
        <w:rFonts w:hint="default"/>
        <w:color w:val="1F497D" w:themeColor="text2"/>
      </w:rPr>
    </w:lvl>
    <w:lvl w:ilvl="2">
      <w:start w:val="1"/>
      <w:numFmt w:val="decimal"/>
      <w:isLgl/>
      <w:lvlText w:val="%1.%2.%3."/>
      <w:lvlJc w:val="left"/>
      <w:pPr>
        <w:ind w:left="1494" w:hanging="720"/>
      </w:pPr>
      <w:rPr>
        <w:rFonts w:hint="default"/>
        <w:b/>
        <w:color w:val="365F91" w:themeColor="accent1" w:themeShade="BF"/>
      </w:rPr>
    </w:lvl>
    <w:lvl w:ilvl="3">
      <w:start w:val="1"/>
      <w:numFmt w:val="decimal"/>
      <w:isLgl/>
      <w:lvlText w:val="%1.%2.%3.%4."/>
      <w:lvlJc w:val="left"/>
      <w:pPr>
        <w:ind w:left="4766" w:hanging="1080"/>
      </w:pPr>
      <w:rPr>
        <w:rFonts w:asciiTheme="minorHAnsi" w:hAnsiTheme="minorHAnsi" w:hint="default"/>
        <w:b/>
        <w:color w:val="17365D" w:themeColor="text2" w:themeShade="BF"/>
        <w:sz w:val="22"/>
        <w:szCs w:val="22"/>
      </w:rPr>
    </w:lvl>
    <w:lvl w:ilvl="4">
      <w:start w:val="1"/>
      <w:numFmt w:val="decimal"/>
      <w:isLgl/>
      <w:lvlText w:val="%1.%2.%3.%4.%5."/>
      <w:lvlJc w:val="left"/>
      <w:pPr>
        <w:ind w:left="2268" w:hanging="1080"/>
      </w:pPr>
      <w:rPr>
        <w:rFonts w:hint="default"/>
        <w:color w:val="1F497D" w:themeColor="text2"/>
      </w:rPr>
    </w:lvl>
    <w:lvl w:ilvl="5">
      <w:start w:val="1"/>
      <w:numFmt w:val="decimal"/>
      <w:isLgl/>
      <w:lvlText w:val="%1.%2.%3.%4.%5.%6."/>
      <w:lvlJc w:val="left"/>
      <w:pPr>
        <w:ind w:left="2835" w:hanging="1440"/>
      </w:pPr>
      <w:rPr>
        <w:rFonts w:hint="default"/>
        <w:color w:val="1F497D" w:themeColor="text2"/>
      </w:rPr>
    </w:lvl>
    <w:lvl w:ilvl="6">
      <w:start w:val="1"/>
      <w:numFmt w:val="decimal"/>
      <w:isLgl/>
      <w:lvlText w:val="%1.%2.%3.%4.%5.%6.%7."/>
      <w:lvlJc w:val="left"/>
      <w:pPr>
        <w:ind w:left="3042" w:hanging="1440"/>
      </w:pPr>
      <w:rPr>
        <w:rFonts w:hint="default"/>
        <w:color w:val="1F497D" w:themeColor="text2"/>
      </w:rPr>
    </w:lvl>
    <w:lvl w:ilvl="7">
      <w:start w:val="1"/>
      <w:numFmt w:val="decimal"/>
      <w:isLgl/>
      <w:lvlText w:val="%1.%2.%3.%4.%5.%6.%7.%8."/>
      <w:lvlJc w:val="left"/>
      <w:pPr>
        <w:ind w:left="3609" w:hanging="1800"/>
      </w:pPr>
      <w:rPr>
        <w:rFonts w:hint="default"/>
        <w:color w:val="1F497D" w:themeColor="text2"/>
      </w:rPr>
    </w:lvl>
    <w:lvl w:ilvl="8">
      <w:start w:val="1"/>
      <w:numFmt w:val="decimal"/>
      <w:isLgl/>
      <w:lvlText w:val="%1.%2.%3.%4.%5.%6.%7.%8.%9."/>
      <w:lvlJc w:val="left"/>
      <w:pPr>
        <w:ind w:left="3816" w:hanging="1800"/>
      </w:pPr>
      <w:rPr>
        <w:rFonts w:hint="default"/>
        <w:color w:val="1F497D" w:themeColor="text2"/>
      </w:rPr>
    </w:lvl>
  </w:abstractNum>
  <w:abstractNum w:abstractNumId="60">
    <w:nsid w:val="358B42FC"/>
    <w:multiLevelType w:val="hybridMultilevel"/>
    <w:tmpl w:val="197612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906694F"/>
    <w:multiLevelType w:val="hybridMultilevel"/>
    <w:tmpl w:val="AF4ECC22"/>
    <w:lvl w:ilvl="0" w:tplc="DADCE06C">
      <w:start w:val="1"/>
      <w:numFmt w:val="bullet"/>
      <w:lvlText w:val=""/>
      <w:lvlJc w:val="left"/>
      <w:pPr>
        <w:tabs>
          <w:tab w:val="num" w:pos="720"/>
        </w:tabs>
        <w:ind w:left="720" w:hanging="360"/>
      </w:pPr>
      <w:rPr>
        <w:rFonts w:ascii="Wingdings" w:hAnsi="Wingdings" w:hint="default"/>
      </w:rPr>
    </w:lvl>
    <w:lvl w:ilvl="1" w:tplc="106E90B2" w:tentative="1">
      <w:start w:val="1"/>
      <w:numFmt w:val="bullet"/>
      <w:lvlText w:val=""/>
      <w:lvlJc w:val="left"/>
      <w:pPr>
        <w:tabs>
          <w:tab w:val="num" w:pos="1440"/>
        </w:tabs>
        <w:ind w:left="1440" w:hanging="360"/>
      </w:pPr>
      <w:rPr>
        <w:rFonts w:ascii="Wingdings" w:hAnsi="Wingdings" w:hint="default"/>
      </w:rPr>
    </w:lvl>
    <w:lvl w:ilvl="2" w:tplc="A72255F6" w:tentative="1">
      <w:start w:val="1"/>
      <w:numFmt w:val="bullet"/>
      <w:lvlText w:val=""/>
      <w:lvlJc w:val="left"/>
      <w:pPr>
        <w:tabs>
          <w:tab w:val="num" w:pos="2160"/>
        </w:tabs>
        <w:ind w:left="2160" w:hanging="360"/>
      </w:pPr>
      <w:rPr>
        <w:rFonts w:ascii="Wingdings" w:hAnsi="Wingdings" w:hint="default"/>
      </w:rPr>
    </w:lvl>
    <w:lvl w:ilvl="3" w:tplc="177EC486" w:tentative="1">
      <w:start w:val="1"/>
      <w:numFmt w:val="bullet"/>
      <w:lvlText w:val=""/>
      <w:lvlJc w:val="left"/>
      <w:pPr>
        <w:tabs>
          <w:tab w:val="num" w:pos="2880"/>
        </w:tabs>
        <w:ind w:left="2880" w:hanging="360"/>
      </w:pPr>
      <w:rPr>
        <w:rFonts w:ascii="Wingdings" w:hAnsi="Wingdings" w:hint="default"/>
      </w:rPr>
    </w:lvl>
    <w:lvl w:ilvl="4" w:tplc="F2EE20B6" w:tentative="1">
      <w:start w:val="1"/>
      <w:numFmt w:val="bullet"/>
      <w:lvlText w:val=""/>
      <w:lvlJc w:val="left"/>
      <w:pPr>
        <w:tabs>
          <w:tab w:val="num" w:pos="3600"/>
        </w:tabs>
        <w:ind w:left="3600" w:hanging="360"/>
      </w:pPr>
      <w:rPr>
        <w:rFonts w:ascii="Wingdings" w:hAnsi="Wingdings" w:hint="default"/>
      </w:rPr>
    </w:lvl>
    <w:lvl w:ilvl="5" w:tplc="3D0424AA" w:tentative="1">
      <w:start w:val="1"/>
      <w:numFmt w:val="bullet"/>
      <w:lvlText w:val=""/>
      <w:lvlJc w:val="left"/>
      <w:pPr>
        <w:tabs>
          <w:tab w:val="num" w:pos="4320"/>
        </w:tabs>
        <w:ind w:left="4320" w:hanging="360"/>
      </w:pPr>
      <w:rPr>
        <w:rFonts w:ascii="Wingdings" w:hAnsi="Wingdings" w:hint="default"/>
      </w:rPr>
    </w:lvl>
    <w:lvl w:ilvl="6" w:tplc="F51E488A" w:tentative="1">
      <w:start w:val="1"/>
      <w:numFmt w:val="bullet"/>
      <w:lvlText w:val=""/>
      <w:lvlJc w:val="left"/>
      <w:pPr>
        <w:tabs>
          <w:tab w:val="num" w:pos="5040"/>
        </w:tabs>
        <w:ind w:left="5040" w:hanging="360"/>
      </w:pPr>
      <w:rPr>
        <w:rFonts w:ascii="Wingdings" w:hAnsi="Wingdings" w:hint="default"/>
      </w:rPr>
    </w:lvl>
    <w:lvl w:ilvl="7" w:tplc="2C24BF90" w:tentative="1">
      <w:start w:val="1"/>
      <w:numFmt w:val="bullet"/>
      <w:lvlText w:val=""/>
      <w:lvlJc w:val="left"/>
      <w:pPr>
        <w:tabs>
          <w:tab w:val="num" w:pos="5760"/>
        </w:tabs>
        <w:ind w:left="5760" w:hanging="360"/>
      </w:pPr>
      <w:rPr>
        <w:rFonts w:ascii="Wingdings" w:hAnsi="Wingdings" w:hint="default"/>
      </w:rPr>
    </w:lvl>
    <w:lvl w:ilvl="8" w:tplc="B2DA0374" w:tentative="1">
      <w:start w:val="1"/>
      <w:numFmt w:val="bullet"/>
      <w:lvlText w:val=""/>
      <w:lvlJc w:val="left"/>
      <w:pPr>
        <w:tabs>
          <w:tab w:val="num" w:pos="6480"/>
        </w:tabs>
        <w:ind w:left="6480" w:hanging="360"/>
      </w:pPr>
      <w:rPr>
        <w:rFonts w:ascii="Wingdings" w:hAnsi="Wingdings" w:hint="default"/>
      </w:rPr>
    </w:lvl>
  </w:abstractNum>
  <w:abstractNum w:abstractNumId="62">
    <w:nsid w:val="399B298B"/>
    <w:multiLevelType w:val="hybridMultilevel"/>
    <w:tmpl w:val="28B40848"/>
    <w:lvl w:ilvl="0" w:tplc="A2EE02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3">
    <w:nsid w:val="3AAC1E84"/>
    <w:multiLevelType w:val="hybridMultilevel"/>
    <w:tmpl w:val="DC8ED7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CE13439"/>
    <w:multiLevelType w:val="hybridMultilevel"/>
    <w:tmpl w:val="78A4CF1E"/>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65">
    <w:nsid w:val="3D0E7513"/>
    <w:multiLevelType w:val="hybridMultilevel"/>
    <w:tmpl w:val="5CD4AA7E"/>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6">
    <w:nsid w:val="3D523551"/>
    <w:multiLevelType w:val="hybridMultilevel"/>
    <w:tmpl w:val="A3FEF42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3D551B1E"/>
    <w:multiLevelType w:val="multilevel"/>
    <w:tmpl w:val="E836E55E"/>
    <w:lvl w:ilvl="0">
      <w:start w:val="1"/>
      <w:numFmt w:val="decimal"/>
      <w:lvlText w:val="%1."/>
      <w:lvlJc w:val="left"/>
      <w:pPr>
        <w:ind w:left="360" w:hanging="360"/>
      </w:pPr>
      <w:rPr>
        <w:rFonts w:hint="default"/>
      </w:rPr>
    </w:lvl>
    <w:lvl w:ilvl="1">
      <w:start w:val="6"/>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8">
    <w:nsid w:val="3DF52776"/>
    <w:multiLevelType w:val="singleLevel"/>
    <w:tmpl w:val="9E86FEC2"/>
    <w:lvl w:ilvl="0">
      <w:start w:val="1"/>
      <w:numFmt w:val="bullet"/>
      <w:lvlText w:val=""/>
      <w:lvlJc w:val="left"/>
      <w:pPr>
        <w:tabs>
          <w:tab w:val="num" w:pos="567"/>
        </w:tabs>
        <w:ind w:left="567" w:hanging="567"/>
      </w:pPr>
      <w:rPr>
        <w:rFonts w:ascii="Wingdings" w:hAnsi="Wingdings" w:hint="default"/>
        <w:sz w:val="16"/>
      </w:rPr>
    </w:lvl>
  </w:abstractNum>
  <w:abstractNum w:abstractNumId="69">
    <w:nsid w:val="3EA3287C"/>
    <w:multiLevelType w:val="hybridMultilevel"/>
    <w:tmpl w:val="A7DC3762"/>
    <w:lvl w:ilvl="0" w:tplc="163AFECA">
      <w:start w:val="1"/>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3ECA1B8A"/>
    <w:multiLevelType w:val="hybridMultilevel"/>
    <w:tmpl w:val="FF7830BE"/>
    <w:lvl w:ilvl="0" w:tplc="39F24478">
      <w:start w:val="15"/>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40FA0783"/>
    <w:multiLevelType w:val="hybridMultilevel"/>
    <w:tmpl w:val="BE288C62"/>
    <w:lvl w:ilvl="0" w:tplc="040E0001">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2">
    <w:nsid w:val="417205F8"/>
    <w:multiLevelType w:val="multilevel"/>
    <w:tmpl w:val="63BA5A2A"/>
    <w:lvl w:ilvl="0">
      <w:start w:val="1"/>
      <w:numFmt w:val="decimal"/>
      <w:lvlText w:val="%1."/>
      <w:lvlJc w:val="left"/>
      <w:pPr>
        <w:ind w:left="360" w:hanging="360"/>
      </w:pPr>
    </w:lvl>
    <w:lvl w:ilvl="1">
      <w:start w:val="1"/>
      <w:numFmt w:val="decimal"/>
      <w:lvlText w:val="%1.%2."/>
      <w:lvlJc w:val="left"/>
      <w:pPr>
        <w:ind w:left="716" w:hanging="432"/>
      </w:pPr>
      <w:rPr>
        <w:color w:val="365F91" w:themeColor="accent1" w:themeShade="BF"/>
      </w:rPr>
    </w:lvl>
    <w:lvl w:ilvl="2">
      <w:start w:val="1"/>
      <w:numFmt w:val="decimal"/>
      <w:lvlText w:val="%1.%2.%3."/>
      <w:lvlJc w:val="left"/>
      <w:pPr>
        <w:ind w:left="1224" w:hanging="504"/>
      </w:pPr>
      <w:rPr>
        <w:b/>
        <w:color w:val="365F91" w:themeColor="accent1"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32E08C5"/>
    <w:multiLevelType w:val="hybridMultilevel"/>
    <w:tmpl w:val="36C2FFA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4">
    <w:nsid w:val="44F229B9"/>
    <w:multiLevelType w:val="hybridMultilevel"/>
    <w:tmpl w:val="C99E6F70"/>
    <w:lvl w:ilvl="0" w:tplc="0409000F">
      <w:start w:val="1"/>
      <w:numFmt w:val="decimal"/>
      <w:lvlText w:val="%1."/>
      <w:lvlJc w:val="left"/>
      <w:pPr>
        <w:tabs>
          <w:tab w:val="num" w:pos="720"/>
        </w:tabs>
        <w:ind w:left="720" w:hanging="360"/>
      </w:pPr>
      <w:rPr>
        <w:rFonts w:hint="default"/>
      </w:rPr>
    </w:lvl>
    <w:lvl w:ilvl="1" w:tplc="A39622AE">
      <w:start w:val="1"/>
      <w:numFmt w:val="lowerLetter"/>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6700B1D"/>
    <w:multiLevelType w:val="hybridMultilevel"/>
    <w:tmpl w:val="2AF6688C"/>
    <w:lvl w:ilvl="0" w:tplc="163AFECA">
      <w:start w:val="1"/>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7C10724"/>
    <w:multiLevelType w:val="hybridMultilevel"/>
    <w:tmpl w:val="4D10DC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482916A9"/>
    <w:multiLevelType w:val="multilevel"/>
    <w:tmpl w:val="DF7C42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48AF194A"/>
    <w:multiLevelType w:val="hybridMultilevel"/>
    <w:tmpl w:val="BB346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49545711"/>
    <w:multiLevelType w:val="hybridMultilevel"/>
    <w:tmpl w:val="04849E3C"/>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496908C4"/>
    <w:multiLevelType w:val="hybridMultilevel"/>
    <w:tmpl w:val="1644719E"/>
    <w:lvl w:ilvl="0" w:tplc="ECBA209C">
      <w:start w:val="2"/>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49AB6796"/>
    <w:multiLevelType w:val="hybridMultilevel"/>
    <w:tmpl w:val="72105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4BA966FB"/>
    <w:multiLevelType w:val="hybridMultilevel"/>
    <w:tmpl w:val="EB1E8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4C5C3772"/>
    <w:multiLevelType w:val="hybridMultilevel"/>
    <w:tmpl w:val="84C61434"/>
    <w:lvl w:ilvl="0" w:tplc="155018AA">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4C62019F"/>
    <w:multiLevelType w:val="hybridMultilevel"/>
    <w:tmpl w:val="B8AC15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4CD4381D"/>
    <w:multiLevelType w:val="hybridMultilevel"/>
    <w:tmpl w:val="E1DC3292"/>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6">
    <w:nsid w:val="4D7F36BF"/>
    <w:multiLevelType w:val="hybridMultilevel"/>
    <w:tmpl w:val="E66EC8A8"/>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4DA74973"/>
    <w:multiLevelType w:val="hybridMultilevel"/>
    <w:tmpl w:val="0A5CAE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4F677416"/>
    <w:multiLevelType w:val="hybridMultilevel"/>
    <w:tmpl w:val="9E28FF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4F9D748C"/>
    <w:multiLevelType w:val="hybridMultilevel"/>
    <w:tmpl w:val="CCE2A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5238056A"/>
    <w:multiLevelType w:val="singleLevel"/>
    <w:tmpl w:val="6102F5C6"/>
    <w:lvl w:ilvl="0">
      <w:start w:val="2"/>
      <w:numFmt w:val="decimal"/>
      <w:lvlText w:val="%1"/>
      <w:lvlJc w:val="left"/>
      <w:pPr>
        <w:tabs>
          <w:tab w:val="num" w:pos="1068"/>
        </w:tabs>
        <w:ind w:left="1068" w:hanging="360"/>
      </w:pPr>
      <w:rPr>
        <w:rFonts w:ascii="Times New Roman" w:eastAsia="Times New Roman" w:hAnsi="Times New Roman" w:cs="Times New Roman"/>
      </w:rPr>
    </w:lvl>
  </w:abstractNum>
  <w:abstractNum w:abstractNumId="91">
    <w:nsid w:val="535C29FD"/>
    <w:multiLevelType w:val="hybridMultilevel"/>
    <w:tmpl w:val="34622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3B3525E"/>
    <w:multiLevelType w:val="hybridMultilevel"/>
    <w:tmpl w:val="595EC9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54435098"/>
    <w:multiLevelType w:val="hybridMultilevel"/>
    <w:tmpl w:val="312CB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54FA3662"/>
    <w:multiLevelType w:val="hybridMultilevel"/>
    <w:tmpl w:val="0AB8B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555260D0"/>
    <w:multiLevelType w:val="hybridMultilevel"/>
    <w:tmpl w:val="051EB7A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5678768B"/>
    <w:multiLevelType w:val="hybridMultilevel"/>
    <w:tmpl w:val="E4C01CF2"/>
    <w:lvl w:ilvl="0" w:tplc="7FDA58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56F53AA9"/>
    <w:multiLevelType w:val="hybridMultilevel"/>
    <w:tmpl w:val="651A17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58AE42E7"/>
    <w:multiLevelType w:val="hybridMultilevel"/>
    <w:tmpl w:val="C6006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599B4647"/>
    <w:multiLevelType w:val="hybridMultilevel"/>
    <w:tmpl w:val="92F2C800"/>
    <w:lvl w:ilvl="0" w:tplc="163AFECA">
      <w:start w:val="1"/>
      <w:numFmt w:val="bullet"/>
      <w:lvlText w:val="-"/>
      <w:lvlJc w:val="left"/>
      <w:pPr>
        <w:tabs>
          <w:tab w:val="num" w:pos="720"/>
        </w:tabs>
        <w:ind w:left="720" w:hanging="360"/>
      </w:pPr>
      <w:rPr>
        <w:rFonts w:ascii="Calibri" w:eastAsiaTheme="minorHAnsi" w:hAnsi="Calibri" w:cstheme="minorBidi" w:hint="default"/>
        <w:b/>
      </w:rPr>
    </w:lvl>
    <w:lvl w:ilvl="1" w:tplc="04090005">
      <w:start w:val="1"/>
      <w:numFmt w:val="bullet"/>
      <w:lvlText w:val=""/>
      <w:lvlJc w:val="left"/>
      <w:pPr>
        <w:tabs>
          <w:tab w:val="num" w:pos="1440"/>
        </w:tabs>
        <w:ind w:left="1440" w:hanging="360"/>
      </w:pPr>
      <w:rPr>
        <w:rFonts w:ascii="Wingdings" w:hAnsi="Wingdings" w:hint="default"/>
        <w:b/>
      </w:rPr>
    </w:lvl>
    <w:lvl w:ilvl="2" w:tplc="A7A27CAC">
      <w:start w:val="16"/>
      <w:numFmt w:val="decimal"/>
      <w:lvlText w:val="%3."/>
      <w:lvlJc w:val="left"/>
      <w:pPr>
        <w:tabs>
          <w:tab w:val="num" w:pos="2700"/>
        </w:tabs>
        <w:ind w:left="270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A1A581E"/>
    <w:multiLevelType w:val="multilevel"/>
    <w:tmpl w:val="8D6E4F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1">
    <w:nsid w:val="5A7466FC"/>
    <w:multiLevelType w:val="hybridMultilevel"/>
    <w:tmpl w:val="4E0ED2AA"/>
    <w:lvl w:ilvl="0" w:tplc="163AFECA">
      <w:start w:val="1"/>
      <w:numFmt w:val="bullet"/>
      <w:lvlText w:val="-"/>
      <w:lvlJc w:val="left"/>
      <w:pPr>
        <w:tabs>
          <w:tab w:val="num" w:pos="720"/>
        </w:tabs>
        <w:ind w:left="720" w:hanging="360"/>
      </w:pPr>
      <w:rPr>
        <w:rFonts w:ascii="Calibri" w:eastAsiaTheme="minorHAnsi" w:hAnsi="Calibri" w:cstheme="minorBid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5B064CC0"/>
    <w:multiLevelType w:val="hybridMultilevel"/>
    <w:tmpl w:val="6BCC03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5B4E1BA1"/>
    <w:multiLevelType w:val="hybridMultilevel"/>
    <w:tmpl w:val="516E5356"/>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4">
    <w:nsid w:val="5CDF147E"/>
    <w:multiLevelType w:val="multilevel"/>
    <w:tmpl w:val="FE9AF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nsid w:val="5D29406B"/>
    <w:multiLevelType w:val="hybridMultilevel"/>
    <w:tmpl w:val="F3ACAE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5D3E5E35"/>
    <w:multiLevelType w:val="hybridMultilevel"/>
    <w:tmpl w:val="EF505994"/>
    <w:lvl w:ilvl="0" w:tplc="040E0001">
      <w:start w:val="1"/>
      <w:numFmt w:val="bullet"/>
      <w:lvlText w:val=""/>
      <w:lvlJc w:val="left"/>
      <w:pPr>
        <w:ind w:left="786" w:hanging="360"/>
      </w:pPr>
      <w:rPr>
        <w:rFonts w:ascii="Symbol" w:hAnsi="Symbol" w:hint="default"/>
      </w:rPr>
    </w:lvl>
    <w:lvl w:ilvl="1" w:tplc="FA286BB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5DDC047F"/>
    <w:multiLevelType w:val="hybridMultilevel"/>
    <w:tmpl w:val="51D25BD6"/>
    <w:lvl w:ilvl="0" w:tplc="4A086F18">
      <w:start w:val="2"/>
      <w:numFmt w:val="decimal"/>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F7710BC"/>
    <w:multiLevelType w:val="hybridMultilevel"/>
    <w:tmpl w:val="C42C7B18"/>
    <w:lvl w:ilvl="0" w:tplc="3F26DDF6">
      <w:start w:val="2"/>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nsid w:val="5FB15853"/>
    <w:multiLevelType w:val="hybridMultilevel"/>
    <w:tmpl w:val="6770A8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611B22E5"/>
    <w:multiLevelType w:val="hybridMultilevel"/>
    <w:tmpl w:val="DD3A92C0"/>
    <w:lvl w:ilvl="0" w:tplc="163AFECA">
      <w:start w:val="1"/>
      <w:numFmt w:val="bullet"/>
      <w:lvlText w:val="-"/>
      <w:lvlJc w:val="left"/>
      <w:pPr>
        <w:tabs>
          <w:tab w:val="num" w:pos="720"/>
        </w:tabs>
        <w:ind w:left="720" w:hanging="360"/>
      </w:pPr>
      <w:rPr>
        <w:rFonts w:ascii="Calibri" w:eastAsiaTheme="minorHAnsi" w:hAnsi="Calibri" w:cstheme="minorBid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nsid w:val="61D56487"/>
    <w:multiLevelType w:val="hybridMultilevel"/>
    <w:tmpl w:val="BFC46844"/>
    <w:lvl w:ilvl="0" w:tplc="ECBA209C">
      <w:start w:val="2"/>
      <w:numFmt w:val="bullet"/>
      <w:lvlText w:val="-"/>
      <w:lvlJc w:val="left"/>
      <w:pPr>
        <w:tabs>
          <w:tab w:val="num" w:pos="1776"/>
        </w:tabs>
        <w:ind w:left="1776"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2">
    <w:nsid w:val="61E60B3F"/>
    <w:multiLevelType w:val="hybridMultilevel"/>
    <w:tmpl w:val="3E2C844A"/>
    <w:lvl w:ilvl="0" w:tplc="DB86351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nsid w:val="61EC6BEB"/>
    <w:multiLevelType w:val="hybridMultilevel"/>
    <w:tmpl w:val="42D8C5F2"/>
    <w:lvl w:ilvl="0" w:tplc="ECBA209C">
      <w:start w:val="2"/>
      <w:numFmt w:val="bullet"/>
      <w:lvlText w:val="-"/>
      <w:lvlJc w:val="left"/>
      <w:pPr>
        <w:tabs>
          <w:tab w:val="num" w:pos="1068"/>
        </w:tabs>
        <w:ind w:left="1068"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4">
    <w:nsid w:val="62B46FB8"/>
    <w:multiLevelType w:val="hybridMultilevel"/>
    <w:tmpl w:val="4BF2D2DC"/>
    <w:lvl w:ilvl="0" w:tplc="C576D808">
      <w:start w:val="1"/>
      <w:numFmt w:val="bullet"/>
      <w:lvlText w:val=""/>
      <w:lvlJc w:val="left"/>
      <w:pPr>
        <w:tabs>
          <w:tab w:val="num" w:pos="720"/>
        </w:tabs>
        <w:ind w:left="720" w:hanging="360"/>
      </w:pPr>
      <w:rPr>
        <w:rFonts w:ascii="Wingdings" w:hAnsi="Wingdings" w:hint="default"/>
      </w:rPr>
    </w:lvl>
    <w:lvl w:ilvl="1" w:tplc="2B223A54" w:tentative="1">
      <w:start w:val="1"/>
      <w:numFmt w:val="bullet"/>
      <w:lvlText w:val=""/>
      <w:lvlJc w:val="left"/>
      <w:pPr>
        <w:tabs>
          <w:tab w:val="num" w:pos="1440"/>
        </w:tabs>
        <w:ind w:left="1440" w:hanging="360"/>
      </w:pPr>
      <w:rPr>
        <w:rFonts w:ascii="Wingdings" w:hAnsi="Wingdings" w:hint="default"/>
      </w:rPr>
    </w:lvl>
    <w:lvl w:ilvl="2" w:tplc="2C7AA5F2" w:tentative="1">
      <w:start w:val="1"/>
      <w:numFmt w:val="bullet"/>
      <w:lvlText w:val=""/>
      <w:lvlJc w:val="left"/>
      <w:pPr>
        <w:tabs>
          <w:tab w:val="num" w:pos="2160"/>
        </w:tabs>
        <w:ind w:left="2160" w:hanging="360"/>
      </w:pPr>
      <w:rPr>
        <w:rFonts w:ascii="Wingdings" w:hAnsi="Wingdings" w:hint="default"/>
      </w:rPr>
    </w:lvl>
    <w:lvl w:ilvl="3" w:tplc="DD4437CE" w:tentative="1">
      <w:start w:val="1"/>
      <w:numFmt w:val="bullet"/>
      <w:lvlText w:val=""/>
      <w:lvlJc w:val="left"/>
      <w:pPr>
        <w:tabs>
          <w:tab w:val="num" w:pos="2880"/>
        </w:tabs>
        <w:ind w:left="2880" w:hanging="360"/>
      </w:pPr>
      <w:rPr>
        <w:rFonts w:ascii="Wingdings" w:hAnsi="Wingdings" w:hint="default"/>
      </w:rPr>
    </w:lvl>
    <w:lvl w:ilvl="4" w:tplc="3438B1E0" w:tentative="1">
      <w:start w:val="1"/>
      <w:numFmt w:val="bullet"/>
      <w:lvlText w:val=""/>
      <w:lvlJc w:val="left"/>
      <w:pPr>
        <w:tabs>
          <w:tab w:val="num" w:pos="3600"/>
        </w:tabs>
        <w:ind w:left="3600" w:hanging="360"/>
      </w:pPr>
      <w:rPr>
        <w:rFonts w:ascii="Wingdings" w:hAnsi="Wingdings" w:hint="default"/>
      </w:rPr>
    </w:lvl>
    <w:lvl w:ilvl="5" w:tplc="827421C6" w:tentative="1">
      <w:start w:val="1"/>
      <w:numFmt w:val="bullet"/>
      <w:lvlText w:val=""/>
      <w:lvlJc w:val="left"/>
      <w:pPr>
        <w:tabs>
          <w:tab w:val="num" w:pos="4320"/>
        </w:tabs>
        <w:ind w:left="4320" w:hanging="360"/>
      </w:pPr>
      <w:rPr>
        <w:rFonts w:ascii="Wingdings" w:hAnsi="Wingdings" w:hint="default"/>
      </w:rPr>
    </w:lvl>
    <w:lvl w:ilvl="6" w:tplc="F14215F8" w:tentative="1">
      <w:start w:val="1"/>
      <w:numFmt w:val="bullet"/>
      <w:lvlText w:val=""/>
      <w:lvlJc w:val="left"/>
      <w:pPr>
        <w:tabs>
          <w:tab w:val="num" w:pos="5040"/>
        </w:tabs>
        <w:ind w:left="5040" w:hanging="360"/>
      </w:pPr>
      <w:rPr>
        <w:rFonts w:ascii="Wingdings" w:hAnsi="Wingdings" w:hint="default"/>
      </w:rPr>
    </w:lvl>
    <w:lvl w:ilvl="7" w:tplc="1DACC482" w:tentative="1">
      <w:start w:val="1"/>
      <w:numFmt w:val="bullet"/>
      <w:lvlText w:val=""/>
      <w:lvlJc w:val="left"/>
      <w:pPr>
        <w:tabs>
          <w:tab w:val="num" w:pos="5760"/>
        </w:tabs>
        <w:ind w:left="5760" w:hanging="360"/>
      </w:pPr>
      <w:rPr>
        <w:rFonts w:ascii="Wingdings" w:hAnsi="Wingdings" w:hint="default"/>
      </w:rPr>
    </w:lvl>
    <w:lvl w:ilvl="8" w:tplc="5422253A" w:tentative="1">
      <w:start w:val="1"/>
      <w:numFmt w:val="bullet"/>
      <w:lvlText w:val=""/>
      <w:lvlJc w:val="left"/>
      <w:pPr>
        <w:tabs>
          <w:tab w:val="num" w:pos="6480"/>
        </w:tabs>
        <w:ind w:left="6480" w:hanging="360"/>
      </w:pPr>
      <w:rPr>
        <w:rFonts w:ascii="Wingdings" w:hAnsi="Wingdings" w:hint="default"/>
      </w:rPr>
    </w:lvl>
  </w:abstractNum>
  <w:abstractNum w:abstractNumId="115">
    <w:nsid w:val="631D1ECD"/>
    <w:multiLevelType w:val="hybridMultilevel"/>
    <w:tmpl w:val="BB647646"/>
    <w:lvl w:ilvl="0" w:tplc="3F26DDF6">
      <w:start w:val="2"/>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645A2AA3"/>
    <w:multiLevelType w:val="multilevel"/>
    <w:tmpl w:val="A292278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649E4DED"/>
    <w:multiLevelType w:val="hybridMultilevel"/>
    <w:tmpl w:val="7B32CA8A"/>
    <w:lvl w:ilvl="0" w:tplc="040E0003">
      <w:start w:val="1"/>
      <w:numFmt w:val="bullet"/>
      <w:lvlText w:val="o"/>
      <w:lvlJc w:val="left"/>
      <w:pPr>
        <w:ind w:left="1110" w:hanging="360"/>
      </w:pPr>
      <w:rPr>
        <w:rFonts w:ascii="Courier New" w:hAnsi="Courier New" w:cs="Courier New"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118">
    <w:nsid w:val="64C51518"/>
    <w:multiLevelType w:val="hybridMultilevel"/>
    <w:tmpl w:val="DC6E22D6"/>
    <w:lvl w:ilvl="0" w:tplc="74F42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65676871"/>
    <w:multiLevelType w:val="hybridMultilevel"/>
    <w:tmpl w:val="FA8A05C2"/>
    <w:lvl w:ilvl="0" w:tplc="163AFECA">
      <w:start w:val="1"/>
      <w:numFmt w:val="bullet"/>
      <w:lvlText w:val="-"/>
      <w:lvlJc w:val="left"/>
      <w:pPr>
        <w:tabs>
          <w:tab w:val="num" w:pos="720"/>
        </w:tabs>
        <w:ind w:left="720" w:hanging="360"/>
      </w:pPr>
      <w:rPr>
        <w:rFonts w:ascii="Calibri" w:eastAsiaTheme="minorHAnsi" w:hAnsi="Calibri" w:cstheme="minorBidi"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0">
    <w:nsid w:val="65FB244D"/>
    <w:multiLevelType w:val="hybridMultilevel"/>
    <w:tmpl w:val="A4AE562A"/>
    <w:lvl w:ilvl="0" w:tplc="F7842C6C">
      <w:start w:val="1"/>
      <w:numFmt w:val="decimal"/>
      <w:lvlText w:val="(%1)"/>
      <w:lvlJc w:val="left"/>
      <w:pPr>
        <w:ind w:left="759" w:hanging="510"/>
      </w:pPr>
      <w:rPr>
        <w:rFonts w:hint="default"/>
      </w:rPr>
    </w:lvl>
    <w:lvl w:ilvl="1" w:tplc="040E0019" w:tentative="1">
      <w:start w:val="1"/>
      <w:numFmt w:val="lowerLetter"/>
      <w:lvlText w:val="%2."/>
      <w:lvlJc w:val="left"/>
      <w:pPr>
        <w:ind w:left="1329" w:hanging="360"/>
      </w:pPr>
    </w:lvl>
    <w:lvl w:ilvl="2" w:tplc="040E001B" w:tentative="1">
      <w:start w:val="1"/>
      <w:numFmt w:val="lowerRoman"/>
      <w:lvlText w:val="%3."/>
      <w:lvlJc w:val="right"/>
      <w:pPr>
        <w:ind w:left="2049" w:hanging="180"/>
      </w:pPr>
    </w:lvl>
    <w:lvl w:ilvl="3" w:tplc="040E000F" w:tentative="1">
      <w:start w:val="1"/>
      <w:numFmt w:val="decimal"/>
      <w:lvlText w:val="%4."/>
      <w:lvlJc w:val="left"/>
      <w:pPr>
        <w:ind w:left="2769" w:hanging="360"/>
      </w:pPr>
    </w:lvl>
    <w:lvl w:ilvl="4" w:tplc="040E0019" w:tentative="1">
      <w:start w:val="1"/>
      <w:numFmt w:val="lowerLetter"/>
      <w:lvlText w:val="%5."/>
      <w:lvlJc w:val="left"/>
      <w:pPr>
        <w:ind w:left="3489" w:hanging="360"/>
      </w:pPr>
    </w:lvl>
    <w:lvl w:ilvl="5" w:tplc="040E001B" w:tentative="1">
      <w:start w:val="1"/>
      <w:numFmt w:val="lowerRoman"/>
      <w:lvlText w:val="%6."/>
      <w:lvlJc w:val="right"/>
      <w:pPr>
        <w:ind w:left="4209" w:hanging="180"/>
      </w:pPr>
    </w:lvl>
    <w:lvl w:ilvl="6" w:tplc="040E000F" w:tentative="1">
      <w:start w:val="1"/>
      <w:numFmt w:val="decimal"/>
      <w:lvlText w:val="%7."/>
      <w:lvlJc w:val="left"/>
      <w:pPr>
        <w:ind w:left="4929" w:hanging="360"/>
      </w:pPr>
    </w:lvl>
    <w:lvl w:ilvl="7" w:tplc="040E0019" w:tentative="1">
      <w:start w:val="1"/>
      <w:numFmt w:val="lowerLetter"/>
      <w:lvlText w:val="%8."/>
      <w:lvlJc w:val="left"/>
      <w:pPr>
        <w:ind w:left="5649" w:hanging="360"/>
      </w:pPr>
    </w:lvl>
    <w:lvl w:ilvl="8" w:tplc="040E001B" w:tentative="1">
      <w:start w:val="1"/>
      <w:numFmt w:val="lowerRoman"/>
      <w:lvlText w:val="%9."/>
      <w:lvlJc w:val="right"/>
      <w:pPr>
        <w:ind w:left="6369" w:hanging="180"/>
      </w:pPr>
    </w:lvl>
  </w:abstractNum>
  <w:abstractNum w:abstractNumId="121">
    <w:nsid w:val="660E6957"/>
    <w:multiLevelType w:val="hybridMultilevel"/>
    <w:tmpl w:val="11EA8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66604049"/>
    <w:multiLevelType w:val="hybridMultilevel"/>
    <w:tmpl w:val="E1ECDC04"/>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671C6EC2"/>
    <w:multiLevelType w:val="multilevel"/>
    <w:tmpl w:val="7F624C70"/>
    <w:lvl w:ilvl="0">
      <w:start w:val="1"/>
      <w:numFmt w:val="upperRoman"/>
      <w:lvlText w:val="%1."/>
      <w:lvlJc w:val="left"/>
      <w:pPr>
        <w:ind w:left="1080" w:hanging="720"/>
      </w:pPr>
      <w:rPr>
        <w:rFonts w:hint="default"/>
      </w:rPr>
    </w:lvl>
    <w:lvl w:ilvl="1">
      <w:start w:val="8"/>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24">
    <w:nsid w:val="673643F6"/>
    <w:multiLevelType w:val="hybridMultilevel"/>
    <w:tmpl w:val="F01610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68EF6D11"/>
    <w:multiLevelType w:val="multilevel"/>
    <w:tmpl w:val="871CCBEA"/>
    <w:lvl w:ilvl="0">
      <w:start w:val="1"/>
      <w:numFmt w:val="decimal"/>
      <w:lvlText w:val="%1."/>
      <w:lvlJc w:val="left"/>
      <w:pPr>
        <w:ind w:left="720" w:hanging="360"/>
      </w:pPr>
      <w:rPr>
        <w:rFonts w:hint="default"/>
      </w:rPr>
    </w:lvl>
    <w:lvl w:ilvl="1">
      <w:start w:val="2"/>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abstractNum w:abstractNumId="126">
    <w:nsid w:val="68FF3D34"/>
    <w:multiLevelType w:val="hybridMultilevel"/>
    <w:tmpl w:val="8D347250"/>
    <w:lvl w:ilvl="0" w:tplc="163AFEC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7">
    <w:nsid w:val="6A633354"/>
    <w:multiLevelType w:val="hybridMultilevel"/>
    <w:tmpl w:val="CEDC503A"/>
    <w:lvl w:ilvl="0" w:tplc="F8160E32">
      <w:start w:val="5"/>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28">
    <w:nsid w:val="6C1832DE"/>
    <w:multiLevelType w:val="hybridMultilevel"/>
    <w:tmpl w:val="7B88B79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9">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cs="Times New Roman" w:hint="default"/>
        <w:b w:val="0"/>
      </w:rPr>
    </w:lvl>
    <w:lvl w:ilvl="1">
      <w:start w:val="1"/>
      <w:numFmt w:val="lowerLetter"/>
      <w:lvlText w:val="(%2)"/>
      <w:lvlJc w:val="right"/>
      <w:pPr>
        <w:tabs>
          <w:tab w:val="num" w:pos="1325"/>
        </w:tabs>
        <w:ind w:left="1325" w:hanging="360"/>
      </w:pPr>
      <w:rPr>
        <w:rFonts w:cs="Times New Roman" w:hint="default"/>
        <w:b w:val="0"/>
      </w:rPr>
    </w:lvl>
    <w:lvl w:ilvl="2">
      <w:start w:val="1"/>
      <w:numFmt w:val="lowerRoman"/>
      <w:lvlText w:val="(%3)"/>
      <w:lvlJc w:val="right"/>
      <w:pPr>
        <w:tabs>
          <w:tab w:val="num" w:pos="1872"/>
        </w:tabs>
        <w:ind w:left="1872" w:hanging="360"/>
      </w:pPr>
      <w:rPr>
        <w:rFonts w:cs="Times New Roman" w:hint="default"/>
        <w:b w:val="0"/>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0">
    <w:nsid w:val="6CC46F33"/>
    <w:multiLevelType w:val="hybridMultilevel"/>
    <w:tmpl w:val="88127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6DF364B6"/>
    <w:multiLevelType w:val="hybridMultilevel"/>
    <w:tmpl w:val="E306F62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2">
    <w:nsid w:val="6FAF6775"/>
    <w:multiLevelType w:val="hybridMultilevel"/>
    <w:tmpl w:val="74F68F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6FDF0D26"/>
    <w:multiLevelType w:val="hybridMultilevel"/>
    <w:tmpl w:val="5F8C1820"/>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6FF13544"/>
    <w:multiLevelType w:val="hybridMultilevel"/>
    <w:tmpl w:val="52D2B0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10D3D98"/>
    <w:multiLevelType w:val="multilevel"/>
    <w:tmpl w:val="74069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nsid w:val="71CB4AB6"/>
    <w:multiLevelType w:val="multilevel"/>
    <w:tmpl w:val="0C4635F0"/>
    <w:lvl w:ilvl="0">
      <w:start w:val="1"/>
      <w:numFmt w:val="decimal"/>
      <w:lvlText w:val="%1."/>
      <w:lvlJc w:val="left"/>
      <w:pPr>
        <w:ind w:left="720" w:hanging="360"/>
      </w:pPr>
      <w:rPr>
        <w:rFonts w:asciiTheme="minorHAnsi" w:eastAsiaTheme="minorEastAsia" w:hAnsiTheme="minorHAnsi" w:cstheme="minorBidi" w:hint="default"/>
        <w:b w:val="0"/>
        <w:color w:val="auto"/>
        <w:sz w:val="22"/>
      </w:rPr>
    </w:lvl>
    <w:lvl w:ilvl="1">
      <w:start w:val="1"/>
      <w:numFmt w:val="decimal"/>
      <w:isLgl/>
      <w:lvlText w:val="%1.%2"/>
      <w:lvlJc w:val="left"/>
      <w:pPr>
        <w:ind w:left="1854" w:hanging="72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7">
    <w:nsid w:val="71DB24C9"/>
    <w:multiLevelType w:val="hybridMultilevel"/>
    <w:tmpl w:val="EA08EC3E"/>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nsid w:val="71E40B9F"/>
    <w:multiLevelType w:val="hybridMultilevel"/>
    <w:tmpl w:val="0CFC6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749F568E"/>
    <w:multiLevelType w:val="hybridMultilevel"/>
    <w:tmpl w:val="F168EC08"/>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0">
    <w:nsid w:val="75B26FE9"/>
    <w:multiLevelType w:val="hybridMultilevel"/>
    <w:tmpl w:val="1066691E"/>
    <w:lvl w:ilvl="0" w:tplc="79F883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63F1B55"/>
    <w:multiLevelType w:val="hybridMultilevel"/>
    <w:tmpl w:val="30AA637C"/>
    <w:lvl w:ilvl="0" w:tplc="FDC2873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3"/>
        </w:tabs>
        <w:ind w:left="2023"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6BA1D9A"/>
    <w:multiLevelType w:val="hybridMultilevel"/>
    <w:tmpl w:val="E562912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nsid w:val="76C24DA5"/>
    <w:multiLevelType w:val="hybridMultilevel"/>
    <w:tmpl w:val="D196E74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76C401D5"/>
    <w:multiLevelType w:val="hybridMultilevel"/>
    <w:tmpl w:val="ECFC2DDE"/>
    <w:lvl w:ilvl="0" w:tplc="163AFECA">
      <w:start w:val="1"/>
      <w:numFmt w:val="bullet"/>
      <w:lvlText w:val="-"/>
      <w:lvlJc w:val="left"/>
      <w:pPr>
        <w:ind w:left="720" w:hanging="360"/>
      </w:pPr>
      <w:rPr>
        <w:rFonts w:ascii="Calibri" w:eastAsiaTheme="minorHAnsi" w:hAnsi="Calibri" w:cstheme="minorBidi" w:hint="default"/>
      </w:rPr>
    </w:lvl>
    <w:lvl w:ilvl="1" w:tplc="163AFECA">
      <w:start w:val="1"/>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777809F5"/>
    <w:multiLevelType w:val="hybridMultilevel"/>
    <w:tmpl w:val="3DA65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79714484"/>
    <w:multiLevelType w:val="hybridMultilevel"/>
    <w:tmpl w:val="A170E1CA"/>
    <w:lvl w:ilvl="0" w:tplc="040E0019">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47">
    <w:nsid w:val="79E80F08"/>
    <w:multiLevelType w:val="multilevel"/>
    <w:tmpl w:val="768676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nsid w:val="79EF2710"/>
    <w:multiLevelType w:val="hybridMultilevel"/>
    <w:tmpl w:val="839EA6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9">
    <w:nsid w:val="7A7A5B59"/>
    <w:multiLevelType w:val="singleLevel"/>
    <w:tmpl w:val="673013EE"/>
    <w:lvl w:ilvl="0">
      <w:start w:val="1"/>
      <w:numFmt w:val="decimal"/>
      <w:lvlText w:val="%1"/>
      <w:lvlJc w:val="left"/>
      <w:pPr>
        <w:tabs>
          <w:tab w:val="num" w:pos="570"/>
        </w:tabs>
        <w:ind w:left="570" w:hanging="570"/>
      </w:pPr>
      <w:rPr>
        <w:rFonts w:hint="default"/>
      </w:rPr>
    </w:lvl>
  </w:abstractNum>
  <w:abstractNum w:abstractNumId="150">
    <w:nsid w:val="7A9F0BAF"/>
    <w:multiLevelType w:val="hybridMultilevel"/>
    <w:tmpl w:val="B51EBAF4"/>
    <w:lvl w:ilvl="0" w:tplc="163AFE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nsid w:val="7CA464BE"/>
    <w:multiLevelType w:val="hybridMultilevel"/>
    <w:tmpl w:val="54FCA76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nsid w:val="7CA805A2"/>
    <w:multiLevelType w:val="hybridMultilevel"/>
    <w:tmpl w:val="010A5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CDE25EB"/>
    <w:multiLevelType w:val="hybridMultilevel"/>
    <w:tmpl w:val="E26AA16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4">
    <w:nsid w:val="7E403280"/>
    <w:multiLevelType w:val="hybridMultilevel"/>
    <w:tmpl w:val="0EF07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8"/>
  </w:num>
  <w:num w:numId="2">
    <w:abstractNumId w:val="31"/>
  </w:num>
  <w:num w:numId="3">
    <w:abstractNumId w:val="123"/>
  </w:num>
  <w:num w:numId="4">
    <w:abstractNumId w:val="95"/>
  </w:num>
  <w:num w:numId="5">
    <w:abstractNumId w:val="102"/>
  </w:num>
  <w:num w:numId="6">
    <w:abstractNumId w:val="20"/>
  </w:num>
  <w:num w:numId="7">
    <w:abstractNumId w:val="25"/>
  </w:num>
  <w:num w:numId="8">
    <w:abstractNumId w:val="104"/>
  </w:num>
  <w:num w:numId="9">
    <w:abstractNumId w:val="19"/>
  </w:num>
  <w:num w:numId="10">
    <w:abstractNumId w:val="83"/>
  </w:num>
  <w:num w:numId="11">
    <w:abstractNumId w:val="79"/>
  </w:num>
  <w:num w:numId="12">
    <w:abstractNumId w:val="133"/>
  </w:num>
  <w:num w:numId="13">
    <w:abstractNumId w:val="75"/>
  </w:num>
  <w:num w:numId="14">
    <w:abstractNumId w:val="98"/>
  </w:num>
  <w:num w:numId="15">
    <w:abstractNumId w:val="6"/>
  </w:num>
  <w:num w:numId="16">
    <w:abstractNumId w:val="33"/>
  </w:num>
  <w:num w:numId="17">
    <w:abstractNumId w:val="109"/>
  </w:num>
  <w:num w:numId="18">
    <w:abstractNumId w:val="112"/>
  </w:num>
  <w:num w:numId="19">
    <w:abstractNumId w:val="56"/>
  </w:num>
  <w:num w:numId="20">
    <w:abstractNumId w:val="7"/>
  </w:num>
  <w:num w:numId="21">
    <w:abstractNumId w:val="72"/>
  </w:num>
  <w:num w:numId="22">
    <w:abstractNumId w:val="52"/>
  </w:num>
  <w:num w:numId="23">
    <w:abstractNumId w:val="101"/>
  </w:num>
  <w:num w:numId="24">
    <w:abstractNumId w:val="18"/>
  </w:num>
  <w:num w:numId="25">
    <w:abstractNumId w:val="14"/>
  </w:num>
  <w:num w:numId="26">
    <w:abstractNumId w:val="103"/>
  </w:num>
  <w:num w:numId="27">
    <w:abstractNumId w:val="50"/>
  </w:num>
  <w:num w:numId="28">
    <w:abstractNumId w:val="144"/>
  </w:num>
  <w:num w:numId="29">
    <w:abstractNumId w:val="69"/>
  </w:num>
  <w:num w:numId="30">
    <w:abstractNumId w:val="122"/>
  </w:num>
  <w:num w:numId="31">
    <w:abstractNumId w:val="150"/>
  </w:num>
  <w:num w:numId="32">
    <w:abstractNumId w:val="53"/>
  </w:num>
  <w:num w:numId="33">
    <w:abstractNumId w:val="43"/>
  </w:num>
  <w:num w:numId="34">
    <w:abstractNumId w:val="90"/>
  </w:num>
  <w:num w:numId="35">
    <w:abstractNumId w:val="80"/>
  </w:num>
  <w:num w:numId="36">
    <w:abstractNumId w:val="113"/>
  </w:num>
  <w:num w:numId="37">
    <w:abstractNumId w:val="111"/>
  </w:num>
  <w:num w:numId="38">
    <w:abstractNumId w:val="128"/>
  </w:num>
  <w:num w:numId="39">
    <w:abstractNumId w:val="100"/>
  </w:num>
  <w:num w:numId="40">
    <w:abstractNumId w:val="153"/>
  </w:num>
  <w:num w:numId="41">
    <w:abstractNumId w:val="66"/>
  </w:num>
  <w:num w:numId="42">
    <w:abstractNumId w:val="28"/>
  </w:num>
  <w:num w:numId="43">
    <w:abstractNumId w:val="149"/>
  </w:num>
  <w:num w:numId="44">
    <w:abstractNumId w:val="2"/>
  </w:num>
  <w:num w:numId="45">
    <w:abstractNumId w:val="32"/>
  </w:num>
  <w:num w:numId="46">
    <w:abstractNumId w:val="68"/>
  </w:num>
  <w:num w:numId="47">
    <w:abstractNumId w:val="152"/>
  </w:num>
  <w:num w:numId="48">
    <w:abstractNumId w:val="10"/>
  </w:num>
  <w:num w:numId="49">
    <w:abstractNumId w:val="107"/>
  </w:num>
  <w:num w:numId="50">
    <w:abstractNumId w:val="141"/>
  </w:num>
  <w:num w:numId="51">
    <w:abstractNumId w:val="74"/>
  </w:num>
  <w:num w:numId="52">
    <w:abstractNumId w:val="129"/>
  </w:num>
  <w:num w:numId="53">
    <w:abstractNumId w:val="118"/>
  </w:num>
  <w:num w:numId="54">
    <w:abstractNumId w:val="15"/>
  </w:num>
  <w:num w:numId="55">
    <w:abstractNumId w:val="116"/>
  </w:num>
  <w:num w:numId="56">
    <w:abstractNumId w:val="62"/>
  </w:num>
  <w:num w:numId="57">
    <w:abstractNumId w:val="140"/>
  </w:num>
  <w:num w:numId="58">
    <w:abstractNumId w:val="48"/>
  </w:num>
  <w:num w:numId="59">
    <w:abstractNumId w:val="1"/>
  </w:num>
  <w:num w:numId="60">
    <w:abstractNumId w:val="97"/>
  </w:num>
  <w:num w:numId="61">
    <w:abstractNumId w:val="30"/>
  </w:num>
  <w:num w:numId="62">
    <w:abstractNumId w:val="93"/>
  </w:num>
  <w:num w:numId="63">
    <w:abstractNumId w:val="89"/>
  </w:num>
  <w:num w:numId="64">
    <w:abstractNumId w:val="86"/>
  </w:num>
  <w:num w:numId="65">
    <w:abstractNumId w:val="55"/>
  </w:num>
  <w:num w:numId="66">
    <w:abstractNumId w:val="57"/>
  </w:num>
  <w:num w:numId="67">
    <w:abstractNumId w:val="59"/>
  </w:num>
  <w:num w:numId="68">
    <w:abstractNumId w:val="110"/>
  </w:num>
  <w:num w:numId="69">
    <w:abstractNumId w:val="77"/>
  </w:num>
  <w:num w:numId="70">
    <w:abstractNumId w:val="5"/>
  </w:num>
  <w:num w:numId="71">
    <w:abstractNumId w:val="85"/>
  </w:num>
  <w:num w:numId="72">
    <w:abstractNumId w:val="27"/>
  </w:num>
  <w:num w:numId="73">
    <w:abstractNumId w:val="39"/>
  </w:num>
  <w:num w:numId="74">
    <w:abstractNumId w:val="126"/>
  </w:num>
  <w:num w:numId="75">
    <w:abstractNumId w:val="24"/>
  </w:num>
  <w:num w:numId="76">
    <w:abstractNumId w:val="41"/>
  </w:num>
  <w:num w:numId="77">
    <w:abstractNumId w:val="99"/>
  </w:num>
  <w:num w:numId="78">
    <w:abstractNumId w:val="119"/>
  </w:num>
  <w:num w:numId="79">
    <w:abstractNumId w:val="0"/>
  </w:num>
  <w:num w:numId="80">
    <w:abstractNumId w:val="36"/>
  </w:num>
  <w:num w:numId="81">
    <w:abstractNumId w:val="73"/>
  </w:num>
  <w:num w:numId="82">
    <w:abstractNumId w:val="58"/>
  </w:num>
  <w:num w:numId="83">
    <w:abstractNumId w:val="139"/>
  </w:num>
  <w:num w:numId="84">
    <w:abstractNumId w:val="65"/>
  </w:num>
  <w:num w:numId="85">
    <w:abstractNumId w:val="143"/>
  </w:num>
  <w:num w:numId="86">
    <w:abstractNumId w:val="44"/>
  </w:num>
  <w:num w:numId="87">
    <w:abstractNumId w:val="11"/>
  </w:num>
  <w:num w:numId="88">
    <w:abstractNumId w:val="49"/>
  </w:num>
  <w:num w:numId="89">
    <w:abstractNumId w:val="76"/>
  </w:num>
  <w:num w:numId="90">
    <w:abstractNumId w:val="120"/>
  </w:num>
  <w:num w:numId="91">
    <w:abstractNumId w:val="91"/>
  </w:num>
  <w:num w:numId="92">
    <w:abstractNumId w:val="105"/>
  </w:num>
  <w:num w:numId="93">
    <w:abstractNumId w:val="106"/>
  </w:num>
  <w:num w:numId="94">
    <w:abstractNumId w:val="81"/>
  </w:num>
  <w:num w:numId="95">
    <w:abstractNumId w:val="21"/>
  </w:num>
  <w:num w:numId="96">
    <w:abstractNumId w:val="45"/>
  </w:num>
  <w:num w:numId="97">
    <w:abstractNumId w:val="151"/>
  </w:num>
  <w:num w:numId="98">
    <w:abstractNumId w:val="64"/>
  </w:num>
  <w:num w:numId="99">
    <w:abstractNumId w:val="142"/>
  </w:num>
  <w:num w:numId="100">
    <w:abstractNumId w:val="146"/>
  </w:num>
  <w:num w:numId="101">
    <w:abstractNumId w:val="137"/>
  </w:num>
  <w:num w:numId="102">
    <w:abstractNumId w:val="147"/>
    <w:lvlOverride w:ilvl="0">
      <w:lvl w:ilvl="0">
        <w:start w:val="1"/>
        <w:numFmt w:val="none"/>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3">
    <w:abstractNumId w:val="4"/>
  </w:num>
  <w:num w:numId="104">
    <w:abstractNumId w:val="154"/>
  </w:num>
  <w:num w:numId="105">
    <w:abstractNumId w:val="40"/>
  </w:num>
  <w:num w:numId="106">
    <w:abstractNumId w:val="121"/>
  </w:num>
  <w:num w:numId="107">
    <w:abstractNumId w:val="130"/>
  </w:num>
  <w:num w:numId="108">
    <w:abstractNumId w:val="35"/>
  </w:num>
  <w:num w:numId="109">
    <w:abstractNumId w:val="132"/>
  </w:num>
  <w:num w:numId="110">
    <w:abstractNumId w:val="124"/>
  </w:num>
  <w:num w:numId="111">
    <w:abstractNumId w:val="92"/>
  </w:num>
  <w:num w:numId="112">
    <w:abstractNumId w:val="145"/>
  </w:num>
  <w:num w:numId="113">
    <w:abstractNumId w:val="46"/>
  </w:num>
  <w:num w:numId="114">
    <w:abstractNumId w:val="82"/>
  </w:num>
  <w:num w:numId="115">
    <w:abstractNumId w:val="63"/>
  </w:num>
  <w:num w:numId="116">
    <w:abstractNumId w:val="60"/>
  </w:num>
  <w:num w:numId="117">
    <w:abstractNumId w:val="51"/>
  </w:num>
  <w:num w:numId="118">
    <w:abstractNumId w:val="134"/>
  </w:num>
  <w:num w:numId="119">
    <w:abstractNumId w:val="70"/>
  </w:num>
  <w:num w:numId="120">
    <w:abstractNumId w:val="38"/>
  </w:num>
  <w:num w:numId="121">
    <w:abstractNumId w:val="84"/>
  </w:num>
  <w:num w:numId="122">
    <w:abstractNumId w:val="13"/>
  </w:num>
  <w:num w:numId="123">
    <w:abstractNumId w:val="29"/>
  </w:num>
  <w:num w:numId="124">
    <w:abstractNumId w:val="71"/>
  </w:num>
  <w:num w:numId="125">
    <w:abstractNumId w:val="87"/>
  </w:num>
  <w:num w:numId="126">
    <w:abstractNumId w:val="94"/>
  </w:num>
  <w:num w:numId="127">
    <w:abstractNumId w:val="54"/>
  </w:num>
  <w:num w:numId="128">
    <w:abstractNumId w:val="47"/>
  </w:num>
  <w:num w:numId="129">
    <w:abstractNumId w:val="96"/>
  </w:num>
  <w:num w:numId="130">
    <w:abstractNumId w:val="117"/>
  </w:num>
  <w:num w:numId="131">
    <w:abstractNumId w:val="3"/>
  </w:num>
  <w:num w:numId="132">
    <w:abstractNumId w:val="12"/>
  </w:num>
  <w:num w:numId="133">
    <w:abstractNumId w:val="148"/>
  </w:num>
  <w:num w:numId="134">
    <w:abstractNumId w:val="22"/>
  </w:num>
  <w:num w:numId="135">
    <w:abstractNumId w:val="131"/>
  </w:num>
  <w:num w:numId="136">
    <w:abstractNumId w:val="26"/>
  </w:num>
  <w:num w:numId="137">
    <w:abstractNumId w:val="23"/>
  </w:num>
  <w:num w:numId="138">
    <w:abstractNumId w:val="9"/>
  </w:num>
  <w:num w:numId="139">
    <w:abstractNumId w:val="61"/>
  </w:num>
  <w:num w:numId="140">
    <w:abstractNumId w:val="114"/>
  </w:num>
  <w:num w:numId="141">
    <w:abstractNumId w:val="37"/>
  </w:num>
  <w:num w:numId="142">
    <w:abstractNumId w:val="78"/>
  </w:num>
  <w:num w:numId="143">
    <w:abstractNumId w:val="115"/>
  </w:num>
  <w:num w:numId="144">
    <w:abstractNumId w:val="135"/>
  </w:num>
  <w:num w:numId="145">
    <w:abstractNumId w:val="8"/>
  </w:num>
  <w:num w:numId="146">
    <w:abstractNumId w:val="67"/>
  </w:num>
  <w:num w:numId="147">
    <w:abstractNumId w:val="138"/>
  </w:num>
  <w:num w:numId="148">
    <w:abstractNumId w:val="16"/>
  </w:num>
  <w:num w:numId="149">
    <w:abstractNumId w:val="42"/>
  </w:num>
  <w:num w:numId="150">
    <w:abstractNumId w:val="88"/>
  </w:num>
  <w:num w:numId="151">
    <w:abstractNumId w:val="34"/>
  </w:num>
  <w:num w:numId="152">
    <w:abstractNumId w:val="17"/>
  </w:num>
  <w:num w:numId="153">
    <w:abstractNumId w:val="125"/>
  </w:num>
  <w:num w:numId="154">
    <w:abstractNumId w:val="136"/>
  </w:num>
  <w:num w:numId="155">
    <w:abstractNumId w:val="12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NotTrackFormatting/>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3C5BBB"/>
    <w:rsid w:val="00000342"/>
    <w:rsid w:val="000027E1"/>
    <w:rsid w:val="000040EE"/>
    <w:rsid w:val="00004C80"/>
    <w:rsid w:val="00005AD9"/>
    <w:rsid w:val="0000602B"/>
    <w:rsid w:val="00010DEB"/>
    <w:rsid w:val="00017D12"/>
    <w:rsid w:val="0002455B"/>
    <w:rsid w:val="00025394"/>
    <w:rsid w:val="00025962"/>
    <w:rsid w:val="0002688B"/>
    <w:rsid w:val="00027494"/>
    <w:rsid w:val="000276EC"/>
    <w:rsid w:val="000305A1"/>
    <w:rsid w:val="00030DEE"/>
    <w:rsid w:val="00031004"/>
    <w:rsid w:val="0003377F"/>
    <w:rsid w:val="000340A3"/>
    <w:rsid w:val="00034B21"/>
    <w:rsid w:val="000359DB"/>
    <w:rsid w:val="000362C8"/>
    <w:rsid w:val="00037780"/>
    <w:rsid w:val="000412D6"/>
    <w:rsid w:val="00042506"/>
    <w:rsid w:val="00051A95"/>
    <w:rsid w:val="00054F7F"/>
    <w:rsid w:val="00055F3E"/>
    <w:rsid w:val="0005772B"/>
    <w:rsid w:val="00057A0E"/>
    <w:rsid w:val="0006021B"/>
    <w:rsid w:val="000646BF"/>
    <w:rsid w:val="00073E32"/>
    <w:rsid w:val="00076754"/>
    <w:rsid w:val="0008047A"/>
    <w:rsid w:val="00080516"/>
    <w:rsid w:val="00080A62"/>
    <w:rsid w:val="00093815"/>
    <w:rsid w:val="00094A09"/>
    <w:rsid w:val="000952DC"/>
    <w:rsid w:val="00095476"/>
    <w:rsid w:val="00095EA4"/>
    <w:rsid w:val="00096E79"/>
    <w:rsid w:val="000A281B"/>
    <w:rsid w:val="000A36B0"/>
    <w:rsid w:val="000A42EA"/>
    <w:rsid w:val="000A531A"/>
    <w:rsid w:val="000A6268"/>
    <w:rsid w:val="000A7F44"/>
    <w:rsid w:val="000B109D"/>
    <w:rsid w:val="000B55B1"/>
    <w:rsid w:val="000C0AC4"/>
    <w:rsid w:val="000C1A57"/>
    <w:rsid w:val="000C5DF0"/>
    <w:rsid w:val="000D06B2"/>
    <w:rsid w:val="000D2E00"/>
    <w:rsid w:val="000D3566"/>
    <w:rsid w:val="000D578C"/>
    <w:rsid w:val="000D76F1"/>
    <w:rsid w:val="000E0DCC"/>
    <w:rsid w:val="000E2488"/>
    <w:rsid w:val="000E2981"/>
    <w:rsid w:val="000E4A50"/>
    <w:rsid w:val="000F0AD9"/>
    <w:rsid w:val="000F10E3"/>
    <w:rsid w:val="000F19FE"/>
    <w:rsid w:val="000F2479"/>
    <w:rsid w:val="000F26D6"/>
    <w:rsid w:val="000F318E"/>
    <w:rsid w:val="000F58B3"/>
    <w:rsid w:val="000F616F"/>
    <w:rsid w:val="000F7CFE"/>
    <w:rsid w:val="00100D8B"/>
    <w:rsid w:val="00101837"/>
    <w:rsid w:val="00102ABE"/>
    <w:rsid w:val="001037E1"/>
    <w:rsid w:val="00104B56"/>
    <w:rsid w:val="001054FB"/>
    <w:rsid w:val="001119DF"/>
    <w:rsid w:val="00113986"/>
    <w:rsid w:val="001153DF"/>
    <w:rsid w:val="001210D6"/>
    <w:rsid w:val="00121CB7"/>
    <w:rsid w:val="00122079"/>
    <w:rsid w:val="00127B2A"/>
    <w:rsid w:val="00127D16"/>
    <w:rsid w:val="001313A3"/>
    <w:rsid w:val="001317E5"/>
    <w:rsid w:val="0013365E"/>
    <w:rsid w:val="00134A23"/>
    <w:rsid w:val="00135DB4"/>
    <w:rsid w:val="00136175"/>
    <w:rsid w:val="00136335"/>
    <w:rsid w:val="00140081"/>
    <w:rsid w:val="001414FC"/>
    <w:rsid w:val="0014303B"/>
    <w:rsid w:val="00143931"/>
    <w:rsid w:val="001559F6"/>
    <w:rsid w:val="0015673D"/>
    <w:rsid w:val="001627C2"/>
    <w:rsid w:val="001658BE"/>
    <w:rsid w:val="001679DE"/>
    <w:rsid w:val="00171B62"/>
    <w:rsid w:val="00172BD3"/>
    <w:rsid w:val="001747A6"/>
    <w:rsid w:val="001751F9"/>
    <w:rsid w:val="00176C3B"/>
    <w:rsid w:val="00183702"/>
    <w:rsid w:val="0018427B"/>
    <w:rsid w:val="001863DA"/>
    <w:rsid w:val="001879A3"/>
    <w:rsid w:val="001900E4"/>
    <w:rsid w:val="00195761"/>
    <w:rsid w:val="0019600F"/>
    <w:rsid w:val="001A314E"/>
    <w:rsid w:val="001A5426"/>
    <w:rsid w:val="001B3606"/>
    <w:rsid w:val="001B4A2D"/>
    <w:rsid w:val="001B5B04"/>
    <w:rsid w:val="001C15C5"/>
    <w:rsid w:val="001C365D"/>
    <w:rsid w:val="001D26E3"/>
    <w:rsid w:val="001D2C08"/>
    <w:rsid w:val="001D3380"/>
    <w:rsid w:val="001D3775"/>
    <w:rsid w:val="001D5403"/>
    <w:rsid w:val="001D5479"/>
    <w:rsid w:val="001D5EEF"/>
    <w:rsid w:val="001D7002"/>
    <w:rsid w:val="001E1371"/>
    <w:rsid w:val="001E2AC8"/>
    <w:rsid w:val="001E48F6"/>
    <w:rsid w:val="001E5B80"/>
    <w:rsid w:val="001E7EEF"/>
    <w:rsid w:val="001F64C6"/>
    <w:rsid w:val="001F6B4C"/>
    <w:rsid w:val="001F6C9C"/>
    <w:rsid w:val="00200D63"/>
    <w:rsid w:val="00201BE3"/>
    <w:rsid w:val="0020486C"/>
    <w:rsid w:val="00204DAB"/>
    <w:rsid w:val="00207D54"/>
    <w:rsid w:val="00210F08"/>
    <w:rsid w:val="00211BDE"/>
    <w:rsid w:val="00211ECB"/>
    <w:rsid w:val="00212D6C"/>
    <w:rsid w:val="00213EE1"/>
    <w:rsid w:val="00213FEA"/>
    <w:rsid w:val="00226C58"/>
    <w:rsid w:val="00235AD3"/>
    <w:rsid w:val="00235BEC"/>
    <w:rsid w:val="00237A10"/>
    <w:rsid w:val="00237BF0"/>
    <w:rsid w:val="00237EE7"/>
    <w:rsid w:val="0024033C"/>
    <w:rsid w:val="002425FE"/>
    <w:rsid w:val="002446B4"/>
    <w:rsid w:val="00245B83"/>
    <w:rsid w:val="00251ABA"/>
    <w:rsid w:val="0025260B"/>
    <w:rsid w:val="00253664"/>
    <w:rsid w:val="002546AA"/>
    <w:rsid w:val="002601F5"/>
    <w:rsid w:val="002607F6"/>
    <w:rsid w:val="00261A1C"/>
    <w:rsid w:val="00262937"/>
    <w:rsid w:val="00262D51"/>
    <w:rsid w:val="00263179"/>
    <w:rsid w:val="002642E8"/>
    <w:rsid w:val="00264A8A"/>
    <w:rsid w:val="00264D0F"/>
    <w:rsid w:val="00264E41"/>
    <w:rsid w:val="00267D94"/>
    <w:rsid w:val="002754FA"/>
    <w:rsid w:val="00281FE2"/>
    <w:rsid w:val="0028320E"/>
    <w:rsid w:val="00283392"/>
    <w:rsid w:val="00283A96"/>
    <w:rsid w:val="00283C65"/>
    <w:rsid w:val="00284D01"/>
    <w:rsid w:val="00287B71"/>
    <w:rsid w:val="00291561"/>
    <w:rsid w:val="0029330F"/>
    <w:rsid w:val="0029390E"/>
    <w:rsid w:val="00294023"/>
    <w:rsid w:val="0029425A"/>
    <w:rsid w:val="002A113A"/>
    <w:rsid w:val="002A1A8B"/>
    <w:rsid w:val="002A392D"/>
    <w:rsid w:val="002A559A"/>
    <w:rsid w:val="002A6C78"/>
    <w:rsid w:val="002B08A8"/>
    <w:rsid w:val="002B1048"/>
    <w:rsid w:val="002B4E79"/>
    <w:rsid w:val="002B5654"/>
    <w:rsid w:val="002B5A92"/>
    <w:rsid w:val="002B71E3"/>
    <w:rsid w:val="002C122B"/>
    <w:rsid w:val="002C1AA7"/>
    <w:rsid w:val="002C20E2"/>
    <w:rsid w:val="002C4B3B"/>
    <w:rsid w:val="002C7CF0"/>
    <w:rsid w:val="002D21CB"/>
    <w:rsid w:val="002D3A94"/>
    <w:rsid w:val="002D6C48"/>
    <w:rsid w:val="002E231D"/>
    <w:rsid w:val="002F14F1"/>
    <w:rsid w:val="002F2C2A"/>
    <w:rsid w:val="002F493D"/>
    <w:rsid w:val="002F5858"/>
    <w:rsid w:val="00300082"/>
    <w:rsid w:val="0030014E"/>
    <w:rsid w:val="003012C1"/>
    <w:rsid w:val="00301F41"/>
    <w:rsid w:val="0030201F"/>
    <w:rsid w:val="003063DB"/>
    <w:rsid w:val="003133FA"/>
    <w:rsid w:val="00317184"/>
    <w:rsid w:val="00321F8E"/>
    <w:rsid w:val="00322785"/>
    <w:rsid w:val="00323D40"/>
    <w:rsid w:val="00325410"/>
    <w:rsid w:val="0032576B"/>
    <w:rsid w:val="00326554"/>
    <w:rsid w:val="0032794A"/>
    <w:rsid w:val="00331BA3"/>
    <w:rsid w:val="003328AA"/>
    <w:rsid w:val="00333167"/>
    <w:rsid w:val="00333530"/>
    <w:rsid w:val="0033689A"/>
    <w:rsid w:val="00336986"/>
    <w:rsid w:val="003379F0"/>
    <w:rsid w:val="00340930"/>
    <w:rsid w:val="0034229E"/>
    <w:rsid w:val="00352F8D"/>
    <w:rsid w:val="00356534"/>
    <w:rsid w:val="00357DEA"/>
    <w:rsid w:val="0036481F"/>
    <w:rsid w:val="003658A8"/>
    <w:rsid w:val="00367026"/>
    <w:rsid w:val="003677D2"/>
    <w:rsid w:val="00376937"/>
    <w:rsid w:val="00376C81"/>
    <w:rsid w:val="00377E8D"/>
    <w:rsid w:val="003916C0"/>
    <w:rsid w:val="00394AEF"/>
    <w:rsid w:val="00397A03"/>
    <w:rsid w:val="003A2725"/>
    <w:rsid w:val="003A2CF7"/>
    <w:rsid w:val="003B7F27"/>
    <w:rsid w:val="003C1A1D"/>
    <w:rsid w:val="003C1B84"/>
    <w:rsid w:val="003C2997"/>
    <w:rsid w:val="003C2C4E"/>
    <w:rsid w:val="003C3A8C"/>
    <w:rsid w:val="003C5BBB"/>
    <w:rsid w:val="003C6305"/>
    <w:rsid w:val="003C7C50"/>
    <w:rsid w:val="003D22EC"/>
    <w:rsid w:val="003D23E7"/>
    <w:rsid w:val="003D59E2"/>
    <w:rsid w:val="003D5F2D"/>
    <w:rsid w:val="003D61E2"/>
    <w:rsid w:val="003D65B2"/>
    <w:rsid w:val="003D67CE"/>
    <w:rsid w:val="003D767B"/>
    <w:rsid w:val="003E2276"/>
    <w:rsid w:val="003E2546"/>
    <w:rsid w:val="003E320F"/>
    <w:rsid w:val="003E6487"/>
    <w:rsid w:val="003E65E3"/>
    <w:rsid w:val="003E7790"/>
    <w:rsid w:val="003F4A55"/>
    <w:rsid w:val="004016BE"/>
    <w:rsid w:val="00404DD2"/>
    <w:rsid w:val="004054BA"/>
    <w:rsid w:val="00406FB0"/>
    <w:rsid w:val="004118F7"/>
    <w:rsid w:val="00412914"/>
    <w:rsid w:val="00417CB0"/>
    <w:rsid w:val="00422B54"/>
    <w:rsid w:val="00423567"/>
    <w:rsid w:val="004261C6"/>
    <w:rsid w:val="00426CC2"/>
    <w:rsid w:val="00430AEB"/>
    <w:rsid w:val="00433CA3"/>
    <w:rsid w:val="00433CAC"/>
    <w:rsid w:val="004346AA"/>
    <w:rsid w:val="00436C15"/>
    <w:rsid w:val="004372AF"/>
    <w:rsid w:val="00441233"/>
    <w:rsid w:val="004439EF"/>
    <w:rsid w:val="0044412E"/>
    <w:rsid w:val="004442F3"/>
    <w:rsid w:val="0044539F"/>
    <w:rsid w:val="00445D5B"/>
    <w:rsid w:val="004466C4"/>
    <w:rsid w:val="00451187"/>
    <w:rsid w:val="004559DD"/>
    <w:rsid w:val="00456B83"/>
    <w:rsid w:val="0045744F"/>
    <w:rsid w:val="004629FF"/>
    <w:rsid w:val="00463C47"/>
    <w:rsid w:val="00466348"/>
    <w:rsid w:val="00471081"/>
    <w:rsid w:val="00471619"/>
    <w:rsid w:val="004754DF"/>
    <w:rsid w:val="00476F2A"/>
    <w:rsid w:val="00482301"/>
    <w:rsid w:val="0048271B"/>
    <w:rsid w:val="0048348F"/>
    <w:rsid w:val="00485DAD"/>
    <w:rsid w:val="004906F4"/>
    <w:rsid w:val="00490E32"/>
    <w:rsid w:val="00491CD1"/>
    <w:rsid w:val="004926C0"/>
    <w:rsid w:val="00495126"/>
    <w:rsid w:val="004A3F03"/>
    <w:rsid w:val="004A40B7"/>
    <w:rsid w:val="004A4283"/>
    <w:rsid w:val="004A52CE"/>
    <w:rsid w:val="004A55D7"/>
    <w:rsid w:val="004B398A"/>
    <w:rsid w:val="004B4333"/>
    <w:rsid w:val="004B434D"/>
    <w:rsid w:val="004B56A7"/>
    <w:rsid w:val="004B6090"/>
    <w:rsid w:val="004B7886"/>
    <w:rsid w:val="004B7896"/>
    <w:rsid w:val="004C0960"/>
    <w:rsid w:val="004C35CE"/>
    <w:rsid w:val="004C45EE"/>
    <w:rsid w:val="004C575C"/>
    <w:rsid w:val="004D6A5D"/>
    <w:rsid w:val="004D790E"/>
    <w:rsid w:val="004E19B3"/>
    <w:rsid w:val="004E1F6D"/>
    <w:rsid w:val="004E30EC"/>
    <w:rsid w:val="004F064C"/>
    <w:rsid w:val="004F1167"/>
    <w:rsid w:val="004F38E6"/>
    <w:rsid w:val="004F48BC"/>
    <w:rsid w:val="00501131"/>
    <w:rsid w:val="00503177"/>
    <w:rsid w:val="00503BD1"/>
    <w:rsid w:val="00506383"/>
    <w:rsid w:val="00507B34"/>
    <w:rsid w:val="00511683"/>
    <w:rsid w:val="00512C15"/>
    <w:rsid w:val="005143FB"/>
    <w:rsid w:val="00521AE3"/>
    <w:rsid w:val="00522159"/>
    <w:rsid w:val="00525047"/>
    <w:rsid w:val="0052505F"/>
    <w:rsid w:val="005256A9"/>
    <w:rsid w:val="00525D23"/>
    <w:rsid w:val="00527C36"/>
    <w:rsid w:val="00537EB8"/>
    <w:rsid w:val="00545B0F"/>
    <w:rsid w:val="00551C02"/>
    <w:rsid w:val="005524FF"/>
    <w:rsid w:val="00553BA4"/>
    <w:rsid w:val="0055405C"/>
    <w:rsid w:val="0055605A"/>
    <w:rsid w:val="00557805"/>
    <w:rsid w:val="00560D39"/>
    <w:rsid w:val="00563FB4"/>
    <w:rsid w:val="005648A3"/>
    <w:rsid w:val="00565348"/>
    <w:rsid w:val="005701AC"/>
    <w:rsid w:val="00571B03"/>
    <w:rsid w:val="0057216D"/>
    <w:rsid w:val="005723A8"/>
    <w:rsid w:val="005750AD"/>
    <w:rsid w:val="0057510C"/>
    <w:rsid w:val="005764B3"/>
    <w:rsid w:val="00576A57"/>
    <w:rsid w:val="00580D76"/>
    <w:rsid w:val="00585680"/>
    <w:rsid w:val="005946E1"/>
    <w:rsid w:val="005A0BC6"/>
    <w:rsid w:val="005A120F"/>
    <w:rsid w:val="005A5FAA"/>
    <w:rsid w:val="005B123D"/>
    <w:rsid w:val="005B29BC"/>
    <w:rsid w:val="005B38AF"/>
    <w:rsid w:val="005B5AEB"/>
    <w:rsid w:val="005B6B94"/>
    <w:rsid w:val="005C23E9"/>
    <w:rsid w:val="005C4C4E"/>
    <w:rsid w:val="005C4F14"/>
    <w:rsid w:val="005C79D7"/>
    <w:rsid w:val="005D09D9"/>
    <w:rsid w:val="005D524A"/>
    <w:rsid w:val="005D58D4"/>
    <w:rsid w:val="005D7250"/>
    <w:rsid w:val="005D74DB"/>
    <w:rsid w:val="005E09C2"/>
    <w:rsid w:val="005E21CF"/>
    <w:rsid w:val="005E227A"/>
    <w:rsid w:val="005E371B"/>
    <w:rsid w:val="005E6025"/>
    <w:rsid w:val="005F42B2"/>
    <w:rsid w:val="005F7A4E"/>
    <w:rsid w:val="006008C7"/>
    <w:rsid w:val="00601151"/>
    <w:rsid w:val="00602463"/>
    <w:rsid w:val="006048E8"/>
    <w:rsid w:val="00605A84"/>
    <w:rsid w:val="00605AC3"/>
    <w:rsid w:val="00612320"/>
    <w:rsid w:val="00612925"/>
    <w:rsid w:val="00614AEA"/>
    <w:rsid w:val="0061559C"/>
    <w:rsid w:val="00620314"/>
    <w:rsid w:val="00621BD9"/>
    <w:rsid w:val="00621E35"/>
    <w:rsid w:val="00623258"/>
    <w:rsid w:val="00625541"/>
    <w:rsid w:val="00626BDF"/>
    <w:rsid w:val="00632708"/>
    <w:rsid w:val="00636B03"/>
    <w:rsid w:val="00636B6B"/>
    <w:rsid w:val="006418C4"/>
    <w:rsid w:val="006430A9"/>
    <w:rsid w:val="006518CA"/>
    <w:rsid w:val="00652707"/>
    <w:rsid w:val="00653A88"/>
    <w:rsid w:val="00655167"/>
    <w:rsid w:val="00655BC6"/>
    <w:rsid w:val="006563F6"/>
    <w:rsid w:val="0065674F"/>
    <w:rsid w:val="006568AC"/>
    <w:rsid w:val="00662E79"/>
    <w:rsid w:val="00670625"/>
    <w:rsid w:val="0067476B"/>
    <w:rsid w:val="0068168C"/>
    <w:rsid w:val="006914AA"/>
    <w:rsid w:val="0069558F"/>
    <w:rsid w:val="006A2FF3"/>
    <w:rsid w:val="006B67D6"/>
    <w:rsid w:val="006B68A7"/>
    <w:rsid w:val="006C052D"/>
    <w:rsid w:val="006C18DC"/>
    <w:rsid w:val="006C262E"/>
    <w:rsid w:val="006C4B3C"/>
    <w:rsid w:val="006C6ED3"/>
    <w:rsid w:val="006D0803"/>
    <w:rsid w:val="006D0FDB"/>
    <w:rsid w:val="006D3F4D"/>
    <w:rsid w:val="006D553E"/>
    <w:rsid w:val="006D605B"/>
    <w:rsid w:val="006E0AE5"/>
    <w:rsid w:val="006E27BE"/>
    <w:rsid w:val="006E2C00"/>
    <w:rsid w:val="006E4708"/>
    <w:rsid w:val="006E5187"/>
    <w:rsid w:val="006F0BF6"/>
    <w:rsid w:val="006F0D38"/>
    <w:rsid w:val="006F0FDF"/>
    <w:rsid w:val="006F1071"/>
    <w:rsid w:val="006F37FB"/>
    <w:rsid w:val="006F44D7"/>
    <w:rsid w:val="006F6C40"/>
    <w:rsid w:val="006F73D2"/>
    <w:rsid w:val="00712417"/>
    <w:rsid w:val="00713FA4"/>
    <w:rsid w:val="007142BF"/>
    <w:rsid w:val="00720C31"/>
    <w:rsid w:val="00722928"/>
    <w:rsid w:val="0072594A"/>
    <w:rsid w:val="00725FBA"/>
    <w:rsid w:val="0072705D"/>
    <w:rsid w:val="007325D1"/>
    <w:rsid w:val="00735F56"/>
    <w:rsid w:val="00740769"/>
    <w:rsid w:val="007444B9"/>
    <w:rsid w:val="0074489A"/>
    <w:rsid w:val="00745443"/>
    <w:rsid w:val="00746262"/>
    <w:rsid w:val="00750631"/>
    <w:rsid w:val="00753494"/>
    <w:rsid w:val="00755025"/>
    <w:rsid w:val="00760816"/>
    <w:rsid w:val="00765F43"/>
    <w:rsid w:val="00766A87"/>
    <w:rsid w:val="00770448"/>
    <w:rsid w:val="00772EF9"/>
    <w:rsid w:val="00775595"/>
    <w:rsid w:val="00777F9A"/>
    <w:rsid w:val="0078047E"/>
    <w:rsid w:val="0078177D"/>
    <w:rsid w:val="00781F1B"/>
    <w:rsid w:val="007836A6"/>
    <w:rsid w:val="00783B7E"/>
    <w:rsid w:val="00791C7E"/>
    <w:rsid w:val="00797D7F"/>
    <w:rsid w:val="007A112A"/>
    <w:rsid w:val="007A1FAB"/>
    <w:rsid w:val="007A32F9"/>
    <w:rsid w:val="007A7463"/>
    <w:rsid w:val="007B0DCE"/>
    <w:rsid w:val="007B21EF"/>
    <w:rsid w:val="007B3F8A"/>
    <w:rsid w:val="007B5075"/>
    <w:rsid w:val="007B7FA1"/>
    <w:rsid w:val="007C0E1D"/>
    <w:rsid w:val="007C2CE8"/>
    <w:rsid w:val="007C3E12"/>
    <w:rsid w:val="007C40DB"/>
    <w:rsid w:val="007C4295"/>
    <w:rsid w:val="007C4B91"/>
    <w:rsid w:val="007D0386"/>
    <w:rsid w:val="007D0A75"/>
    <w:rsid w:val="007D122B"/>
    <w:rsid w:val="007D4D36"/>
    <w:rsid w:val="007E30FE"/>
    <w:rsid w:val="007E4C2E"/>
    <w:rsid w:val="007E4FB0"/>
    <w:rsid w:val="007F2345"/>
    <w:rsid w:val="007F3E9C"/>
    <w:rsid w:val="007F44D3"/>
    <w:rsid w:val="007F6FA7"/>
    <w:rsid w:val="007F7085"/>
    <w:rsid w:val="0080081F"/>
    <w:rsid w:val="00801550"/>
    <w:rsid w:val="00801DB9"/>
    <w:rsid w:val="00804E7D"/>
    <w:rsid w:val="0080548F"/>
    <w:rsid w:val="008065A3"/>
    <w:rsid w:val="008110E1"/>
    <w:rsid w:val="00821448"/>
    <w:rsid w:val="00825F73"/>
    <w:rsid w:val="00830AD8"/>
    <w:rsid w:val="0083123D"/>
    <w:rsid w:val="008314B8"/>
    <w:rsid w:val="008326B0"/>
    <w:rsid w:val="00841FA4"/>
    <w:rsid w:val="008446AE"/>
    <w:rsid w:val="008450FA"/>
    <w:rsid w:val="0084750D"/>
    <w:rsid w:val="0084778E"/>
    <w:rsid w:val="00850262"/>
    <w:rsid w:val="00852098"/>
    <w:rsid w:val="00856AB1"/>
    <w:rsid w:val="00861CB4"/>
    <w:rsid w:val="0086348F"/>
    <w:rsid w:val="008635C5"/>
    <w:rsid w:val="0086411B"/>
    <w:rsid w:val="00866091"/>
    <w:rsid w:val="00866D1F"/>
    <w:rsid w:val="008703CE"/>
    <w:rsid w:val="00872545"/>
    <w:rsid w:val="00872555"/>
    <w:rsid w:val="00873110"/>
    <w:rsid w:val="008777C1"/>
    <w:rsid w:val="008809E3"/>
    <w:rsid w:val="00883CC4"/>
    <w:rsid w:val="008843F4"/>
    <w:rsid w:val="00885C2F"/>
    <w:rsid w:val="00886D8A"/>
    <w:rsid w:val="00890359"/>
    <w:rsid w:val="00890E29"/>
    <w:rsid w:val="00893060"/>
    <w:rsid w:val="00894D3D"/>
    <w:rsid w:val="008A11D1"/>
    <w:rsid w:val="008A294E"/>
    <w:rsid w:val="008A41C5"/>
    <w:rsid w:val="008A4CF1"/>
    <w:rsid w:val="008A4EE9"/>
    <w:rsid w:val="008A70C9"/>
    <w:rsid w:val="008B1B0C"/>
    <w:rsid w:val="008B2FE8"/>
    <w:rsid w:val="008B5194"/>
    <w:rsid w:val="008B53FE"/>
    <w:rsid w:val="008B7B13"/>
    <w:rsid w:val="008C05BF"/>
    <w:rsid w:val="008C11E3"/>
    <w:rsid w:val="008C2E5C"/>
    <w:rsid w:val="008C3AC2"/>
    <w:rsid w:val="008C5FEF"/>
    <w:rsid w:val="008C6727"/>
    <w:rsid w:val="008D085F"/>
    <w:rsid w:val="008D1420"/>
    <w:rsid w:val="008D5865"/>
    <w:rsid w:val="008D6E9F"/>
    <w:rsid w:val="008D6FC0"/>
    <w:rsid w:val="008E1DF5"/>
    <w:rsid w:val="008E2399"/>
    <w:rsid w:val="008E54C5"/>
    <w:rsid w:val="008F0FC6"/>
    <w:rsid w:val="008F189A"/>
    <w:rsid w:val="008F1FA6"/>
    <w:rsid w:val="008F4E14"/>
    <w:rsid w:val="008F52C9"/>
    <w:rsid w:val="008F5DFC"/>
    <w:rsid w:val="008F5EAD"/>
    <w:rsid w:val="008F65AE"/>
    <w:rsid w:val="008F78BE"/>
    <w:rsid w:val="00900E68"/>
    <w:rsid w:val="00902769"/>
    <w:rsid w:val="00907A04"/>
    <w:rsid w:val="00907A75"/>
    <w:rsid w:val="00911515"/>
    <w:rsid w:val="009125AE"/>
    <w:rsid w:val="00913623"/>
    <w:rsid w:val="0091407D"/>
    <w:rsid w:val="009151B2"/>
    <w:rsid w:val="009152B9"/>
    <w:rsid w:val="00915935"/>
    <w:rsid w:val="009210EA"/>
    <w:rsid w:val="00922A3D"/>
    <w:rsid w:val="009232FC"/>
    <w:rsid w:val="00924F41"/>
    <w:rsid w:val="009264BF"/>
    <w:rsid w:val="009272C8"/>
    <w:rsid w:val="00927DFF"/>
    <w:rsid w:val="00931C5D"/>
    <w:rsid w:val="009338A5"/>
    <w:rsid w:val="009421C6"/>
    <w:rsid w:val="00942AF3"/>
    <w:rsid w:val="00951608"/>
    <w:rsid w:val="009531F8"/>
    <w:rsid w:val="009539A0"/>
    <w:rsid w:val="00956176"/>
    <w:rsid w:val="00966714"/>
    <w:rsid w:val="00973167"/>
    <w:rsid w:val="00977FC8"/>
    <w:rsid w:val="00981B3E"/>
    <w:rsid w:val="00982414"/>
    <w:rsid w:val="00982543"/>
    <w:rsid w:val="00982EBE"/>
    <w:rsid w:val="00983CEA"/>
    <w:rsid w:val="00984114"/>
    <w:rsid w:val="00984634"/>
    <w:rsid w:val="00984C4A"/>
    <w:rsid w:val="00984C4E"/>
    <w:rsid w:val="0098647E"/>
    <w:rsid w:val="009872C6"/>
    <w:rsid w:val="009905DC"/>
    <w:rsid w:val="0099067C"/>
    <w:rsid w:val="009907AC"/>
    <w:rsid w:val="00993E05"/>
    <w:rsid w:val="009974DD"/>
    <w:rsid w:val="009A1CEB"/>
    <w:rsid w:val="009A20FF"/>
    <w:rsid w:val="009A4001"/>
    <w:rsid w:val="009A4CFC"/>
    <w:rsid w:val="009A7E3D"/>
    <w:rsid w:val="009B44FF"/>
    <w:rsid w:val="009C37A9"/>
    <w:rsid w:val="009C5E96"/>
    <w:rsid w:val="009C6A2C"/>
    <w:rsid w:val="009D0ADF"/>
    <w:rsid w:val="009D117E"/>
    <w:rsid w:val="009D1701"/>
    <w:rsid w:val="009D2103"/>
    <w:rsid w:val="009D2778"/>
    <w:rsid w:val="009D3A47"/>
    <w:rsid w:val="009D6FC9"/>
    <w:rsid w:val="009E0539"/>
    <w:rsid w:val="009E05DE"/>
    <w:rsid w:val="009E0D60"/>
    <w:rsid w:val="009E7999"/>
    <w:rsid w:val="009F06B2"/>
    <w:rsid w:val="009F120C"/>
    <w:rsid w:val="009F31E2"/>
    <w:rsid w:val="009F39A0"/>
    <w:rsid w:val="009F47DD"/>
    <w:rsid w:val="009F6344"/>
    <w:rsid w:val="00A0119F"/>
    <w:rsid w:val="00A031FF"/>
    <w:rsid w:val="00A03BD2"/>
    <w:rsid w:val="00A0475C"/>
    <w:rsid w:val="00A049F8"/>
    <w:rsid w:val="00A10E0F"/>
    <w:rsid w:val="00A11B8B"/>
    <w:rsid w:val="00A12A94"/>
    <w:rsid w:val="00A14266"/>
    <w:rsid w:val="00A16CF4"/>
    <w:rsid w:val="00A17E59"/>
    <w:rsid w:val="00A22281"/>
    <w:rsid w:val="00A24087"/>
    <w:rsid w:val="00A24417"/>
    <w:rsid w:val="00A24CF3"/>
    <w:rsid w:val="00A26FA3"/>
    <w:rsid w:val="00A2766C"/>
    <w:rsid w:val="00A31E09"/>
    <w:rsid w:val="00A34B63"/>
    <w:rsid w:val="00A36CE6"/>
    <w:rsid w:val="00A37119"/>
    <w:rsid w:val="00A376CE"/>
    <w:rsid w:val="00A40629"/>
    <w:rsid w:val="00A40DD2"/>
    <w:rsid w:val="00A44188"/>
    <w:rsid w:val="00A477B2"/>
    <w:rsid w:val="00A51991"/>
    <w:rsid w:val="00A52578"/>
    <w:rsid w:val="00A577DD"/>
    <w:rsid w:val="00A57B7F"/>
    <w:rsid w:val="00A6069A"/>
    <w:rsid w:val="00A606EE"/>
    <w:rsid w:val="00A6556A"/>
    <w:rsid w:val="00A67327"/>
    <w:rsid w:val="00A73D78"/>
    <w:rsid w:val="00A754B2"/>
    <w:rsid w:val="00A76525"/>
    <w:rsid w:val="00A76DE3"/>
    <w:rsid w:val="00A80303"/>
    <w:rsid w:val="00A80F42"/>
    <w:rsid w:val="00A81424"/>
    <w:rsid w:val="00A816B9"/>
    <w:rsid w:val="00A81789"/>
    <w:rsid w:val="00A819FB"/>
    <w:rsid w:val="00A83EB6"/>
    <w:rsid w:val="00A85B0E"/>
    <w:rsid w:val="00A85E5E"/>
    <w:rsid w:val="00A86A03"/>
    <w:rsid w:val="00A92933"/>
    <w:rsid w:val="00A96E64"/>
    <w:rsid w:val="00AA36F0"/>
    <w:rsid w:val="00AA5561"/>
    <w:rsid w:val="00AA5E55"/>
    <w:rsid w:val="00AA63BB"/>
    <w:rsid w:val="00AA708D"/>
    <w:rsid w:val="00AA70D2"/>
    <w:rsid w:val="00AB072C"/>
    <w:rsid w:val="00AB0DDA"/>
    <w:rsid w:val="00AB31A2"/>
    <w:rsid w:val="00AB39CF"/>
    <w:rsid w:val="00AB46D5"/>
    <w:rsid w:val="00AB6D91"/>
    <w:rsid w:val="00AC1656"/>
    <w:rsid w:val="00AC2377"/>
    <w:rsid w:val="00AC4173"/>
    <w:rsid w:val="00AC4E0D"/>
    <w:rsid w:val="00AC52B4"/>
    <w:rsid w:val="00AC6F3E"/>
    <w:rsid w:val="00AD4F8F"/>
    <w:rsid w:val="00AD5B57"/>
    <w:rsid w:val="00AD6F16"/>
    <w:rsid w:val="00AD7305"/>
    <w:rsid w:val="00AD785E"/>
    <w:rsid w:val="00AE2493"/>
    <w:rsid w:val="00AE350A"/>
    <w:rsid w:val="00AE6140"/>
    <w:rsid w:val="00AF01CD"/>
    <w:rsid w:val="00AF2D99"/>
    <w:rsid w:val="00AF33FD"/>
    <w:rsid w:val="00AF509A"/>
    <w:rsid w:val="00AF775B"/>
    <w:rsid w:val="00B00C59"/>
    <w:rsid w:val="00B01509"/>
    <w:rsid w:val="00B04115"/>
    <w:rsid w:val="00B05B55"/>
    <w:rsid w:val="00B05C25"/>
    <w:rsid w:val="00B0690E"/>
    <w:rsid w:val="00B07814"/>
    <w:rsid w:val="00B10E00"/>
    <w:rsid w:val="00B1215E"/>
    <w:rsid w:val="00B12F62"/>
    <w:rsid w:val="00B14449"/>
    <w:rsid w:val="00B150CC"/>
    <w:rsid w:val="00B16D71"/>
    <w:rsid w:val="00B21F18"/>
    <w:rsid w:val="00B30BDC"/>
    <w:rsid w:val="00B34061"/>
    <w:rsid w:val="00B352CB"/>
    <w:rsid w:val="00B353A4"/>
    <w:rsid w:val="00B35DF8"/>
    <w:rsid w:val="00B37D7F"/>
    <w:rsid w:val="00B40510"/>
    <w:rsid w:val="00B41835"/>
    <w:rsid w:val="00B42DF0"/>
    <w:rsid w:val="00B46D71"/>
    <w:rsid w:val="00B50AA1"/>
    <w:rsid w:val="00B50B4C"/>
    <w:rsid w:val="00B56875"/>
    <w:rsid w:val="00B5777D"/>
    <w:rsid w:val="00B605A2"/>
    <w:rsid w:val="00B611CD"/>
    <w:rsid w:val="00B62530"/>
    <w:rsid w:val="00B62725"/>
    <w:rsid w:val="00B634F2"/>
    <w:rsid w:val="00B63A81"/>
    <w:rsid w:val="00B63B08"/>
    <w:rsid w:val="00B63C58"/>
    <w:rsid w:val="00B67CAF"/>
    <w:rsid w:val="00B75F57"/>
    <w:rsid w:val="00B8042F"/>
    <w:rsid w:val="00B90864"/>
    <w:rsid w:val="00B93E3D"/>
    <w:rsid w:val="00BA0160"/>
    <w:rsid w:val="00BA5E16"/>
    <w:rsid w:val="00BA674F"/>
    <w:rsid w:val="00BA6813"/>
    <w:rsid w:val="00BA689C"/>
    <w:rsid w:val="00BA6F28"/>
    <w:rsid w:val="00BA771B"/>
    <w:rsid w:val="00BA7ABE"/>
    <w:rsid w:val="00BB0721"/>
    <w:rsid w:val="00BB2E55"/>
    <w:rsid w:val="00BB3A12"/>
    <w:rsid w:val="00BB3CE2"/>
    <w:rsid w:val="00BB4642"/>
    <w:rsid w:val="00BB63FE"/>
    <w:rsid w:val="00BC00EB"/>
    <w:rsid w:val="00BC07E1"/>
    <w:rsid w:val="00BC2792"/>
    <w:rsid w:val="00BC2F74"/>
    <w:rsid w:val="00BC3659"/>
    <w:rsid w:val="00BC3FB5"/>
    <w:rsid w:val="00BC42A8"/>
    <w:rsid w:val="00BC55B9"/>
    <w:rsid w:val="00BC67CA"/>
    <w:rsid w:val="00BC738A"/>
    <w:rsid w:val="00BD0BDD"/>
    <w:rsid w:val="00BD6414"/>
    <w:rsid w:val="00BE3A0D"/>
    <w:rsid w:val="00BE4FDE"/>
    <w:rsid w:val="00BE5FF5"/>
    <w:rsid w:val="00C00116"/>
    <w:rsid w:val="00C0255A"/>
    <w:rsid w:val="00C0345D"/>
    <w:rsid w:val="00C04AB6"/>
    <w:rsid w:val="00C063F4"/>
    <w:rsid w:val="00C070E5"/>
    <w:rsid w:val="00C10AF9"/>
    <w:rsid w:val="00C117E7"/>
    <w:rsid w:val="00C11A3E"/>
    <w:rsid w:val="00C1351C"/>
    <w:rsid w:val="00C13538"/>
    <w:rsid w:val="00C136D0"/>
    <w:rsid w:val="00C1376E"/>
    <w:rsid w:val="00C138EA"/>
    <w:rsid w:val="00C14111"/>
    <w:rsid w:val="00C14EBE"/>
    <w:rsid w:val="00C159D1"/>
    <w:rsid w:val="00C16E11"/>
    <w:rsid w:val="00C17AC4"/>
    <w:rsid w:val="00C2087D"/>
    <w:rsid w:val="00C21FC0"/>
    <w:rsid w:val="00C22208"/>
    <w:rsid w:val="00C22E79"/>
    <w:rsid w:val="00C24345"/>
    <w:rsid w:val="00C24FCB"/>
    <w:rsid w:val="00C348B4"/>
    <w:rsid w:val="00C35593"/>
    <w:rsid w:val="00C36053"/>
    <w:rsid w:val="00C41C75"/>
    <w:rsid w:val="00C4381F"/>
    <w:rsid w:val="00C46C04"/>
    <w:rsid w:val="00C47837"/>
    <w:rsid w:val="00C53F64"/>
    <w:rsid w:val="00C55341"/>
    <w:rsid w:val="00C60673"/>
    <w:rsid w:val="00C61DAA"/>
    <w:rsid w:val="00C62FFE"/>
    <w:rsid w:val="00C70B4D"/>
    <w:rsid w:val="00C72334"/>
    <w:rsid w:val="00C7366D"/>
    <w:rsid w:val="00C73FE2"/>
    <w:rsid w:val="00C75FCE"/>
    <w:rsid w:val="00C76C83"/>
    <w:rsid w:val="00C76DFA"/>
    <w:rsid w:val="00C80B89"/>
    <w:rsid w:val="00C82CBE"/>
    <w:rsid w:val="00C8770D"/>
    <w:rsid w:val="00C87BF1"/>
    <w:rsid w:val="00C9023B"/>
    <w:rsid w:val="00C90859"/>
    <w:rsid w:val="00C9127A"/>
    <w:rsid w:val="00C94051"/>
    <w:rsid w:val="00C95414"/>
    <w:rsid w:val="00C96521"/>
    <w:rsid w:val="00CA3D8C"/>
    <w:rsid w:val="00CA4047"/>
    <w:rsid w:val="00CA4C94"/>
    <w:rsid w:val="00CA527C"/>
    <w:rsid w:val="00CB0854"/>
    <w:rsid w:val="00CB1153"/>
    <w:rsid w:val="00CB3465"/>
    <w:rsid w:val="00CB39BA"/>
    <w:rsid w:val="00CB4C5C"/>
    <w:rsid w:val="00CC1036"/>
    <w:rsid w:val="00CC4AE7"/>
    <w:rsid w:val="00CC5C53"/>
    <w:rsid w:val="00CC68DF"/>
    <w:rsid w:val="00CC7BA1"/>
    <w:rsid w:val="00CC7CEB"/>
    <w:rsid w:val="00CD03EF"/>
    <w:rsid w:val="00CD17C1"/>
    <w:rsid w:val="00CD5010"/>
    <w:rsid w:val="00CD7863"/>
    <w:rsid w:val="00CE0CE4"/>
    <w:rsid w:val="00CE23AC"/>
    <w:rsid w:val="00CF340B"/>
    <w:rsid w:val="00CF5FDC"/>
    <w:rsid w:val="00CF64D8"/>
    <w:rsid w:val="00CF6907"/>
    <w:rsid w:val="00D00134"/>
    <w:rsid w:val="00D00C1E"/>
    <w:rsid w:val="00D00CFE"/>
    <w:rsid w:val="00D00DE5"/>
    <w:rsid w:val="00D06024"/>
    <w:rsid w:val="00D101FF"/>
    <w:rsid w:val="00D11B8F"/>
    <w:rsid w:val="00D12535"/>
    <w:rsid w:val="00D14517"/>
    <w:rsid w:val="00D16028"/>
    <w:rsid w:val="00D16C7D"/>
    <w:rsid w:val="00D21E68"/>
    <w:rsid w:val="00D239FE"/>
    <w:rsid w:val="00D26B87"/>
    <w:rsid w:val="00D27246"/>
    <w:rsid w:val="00D30955"/>
    <w:rsid w:val="00D331C9"/>
    <w:rsid w:val="00D34298"/>
    <w:rsid w:val="00D36E92"/>
    <w:rsid w:val="00D36F98"/>
    <w:rsid w:val="00D37F84"/>
    <w:rsid w:val="00D40180"/>
    <w:rsid w:val="00D40CE8"/>
    <w:rsid w:val="00D40EB5"/>
    <w:rsid w:val="00D41ED2"/>
    <w:rsid w:val="00D4546F"/>
    <w:rsid w:val="00D45FE4"/>
    <w:rsid w:val="00D46081"/>
    <w:rsid w:val="00D50C52"/>
    <w:rsid w:val="00D5128E"/>
    <w:rsid w:val="00D62542"/>
    <w:rsid w:val="00D62F89"/>
    <w:rsid w:val="00D632D1"/>
    <w:rsid w:val="00D63AAF"/>
    <w:rsid w:val="00D63C46"/>
    <w:rsid w:val="00D6535A"/>
    <w:rsid w:val="00D66AF5"/>
    <w:rsid w:val="00D67BFC"/>
    <w:rsid w:val="00D708C9"/>
    <w:rsid w:val="00D70F48"/>
    <w:rsid w:val="00D75CA0"/>
    <w:rsid w:val="00D75D14"/>
    <w:rsid w:val="00D77A62"/>
    <w:rsid w:val="00D8366E"/>
    <w:rsid w:val="00D84700"/>
    <w:rsid w:val="00D860AB"/>
    <w:rsid w:val="00D86941"/>
    <w:rsid w:val="00D909BF"/>
    <w:rsid w:val="00D92F77"/>
    <w:rsid w:val="00D94B8E"/>
    <w:rsid w:val="00D96283"/>
    <w:rsid w:val="00D97364"/>
    <w:rsid w:val="00DA00F1"/>
    <w:rsid w:val="00DA28D4"/>
    <w:rsid w:val="00DA44CE"/>
    <w:rsid w:val="00DA76EE"/>
    <w:rsid w:val="00DB02EF"/>
    <w:rsid w:val="00DB17ED"/>
    <w:rsid w:val="00DB54F0"/>
    <w:rsid w:val="00DB6926"/>
    <w:rsid w:val="00DB6BD3"/>
    <w:rsid w:val="00DC249A"/>
    <w:rsid w:val="00DC3E03"/>
    <w:rsid w:val="00DC411A"/>
    <w:rsid w:val="00DC557E"/>
    <w:rsid w:val="00DC5B52"/>
    <w:rsid w:val="00DC67B0"/>
    <w:rsid w:val="00DC7111"/>
    <w:rsid w:val="00DC7456"/>
    <w:rsid w:val="00DC74C4"/>
    <w:rsid w:val="00DD1C2D"/>
    <w:rsid w:val="00DD3D74"/>
    <w:rsid w:val="00DD64C8"/>
    <w:rsid w:val="00DE1E24"/>
    <w:rsid w:val="00DE2766"/>
    <w:rsid w:val="00DE2F7C"/>
    <w:rsid w:val="00DE389D"/>
    <w:rsid w:val="00DE3DDD"/>
    <w:rsid w:val="00DE5663"/>
    <w:rsid w:val="00DE641F"/>
    <w:rsid w:val="00DF369C"/>
    <w:rsid w:val="00DF4509"/>
    <w:rsid w:val="00E01526"/>
    <w:rsid w:val="00E022DF"/>
    <w:rsid w:val="00E028E4"/>
    <w:rsid w:val="00E03D87"/>
    <w:rsid w:val="00E050DE"/>
    <w:rsid w:val="00E0535F"/>
    <w:rsid w:val="00E06ACC"/>
    <w:rsid w:val="00E10DA7"/>
    <w:rsid w:val="00E11A6C"/>
    <w:rsid w:val="00E12574"/>
    <w:rsid w:val="00E13828"/>
    <w:rsid w:val="00E13EAD"/>
    <w:rsid w:val="00E15C27"/>
    <w:rsid w:val="00E22AE5"/>
    <w:rsid w:val="00E2448C"/>
    <w:rsid w:val="00E251D1"/>
    <w:rsid w:val="00E25F90"/>
    <w:rsid w:val="00E268DA"/>
    <w:rsid w:val="00E31208"/>
    <w:rsid w:val="00E313EC"/>
    <w:rsid w:val="00E31C13"/>
    <w:rsid w:val="00E31EAF"/>
    <w:rsid w:val="00E46E16"/>
    <w:rsid w:val="00E47949"/>
    <w:rsid w:val="00E47F62"/>
    <w:rsid w:val="00E50C26"/>
    <w:rsid w:val="00E52414"/>
    <w:rsid w:val="00E56E00"/>
    <w:rsid w:val="00E57B17"/>
    <w:rsid w:val="00E60407"/>
    <w:rsid w:val="00E63BD9"/>
    <w:rsid w:val="00E64120"/>
    <w:rsid w:val="00E64721"/>
    <w:rsid w:val="00E655BC"/>
    <w:rsid w:val="00E70141"/>
    <w:rsid w:val="00E75710"/>
    <w:rsid w:val="00E76700"/>
    <w:rsid w:val="00E773FA"/>
    <w:rsid w:val="00E8174C"/>
    <w:rsid w:val="00E81EDD"/>
    <w:rsid w:val="00E826AA"/>
    <w:rsid w:val="00E84F4F"/>
    <w:rsid w:val="00E851E2"/>
    <w:rsid w:val="00E87054"/>
    <w:rsid w:val="00E9004F"/>
    <w:rsid w:val="00E91446"/>
    <w:rsid w:val="00E96569"/>
    <w:rsid w:val="00E967E0"/>
    <w:rsid w:val="00EA13AE"/>
    <w:rsid w:val="00EA2EF7"/>
    <w:rsid w:val="00EB10C8"/>
    <w:rsid w:val="00EB421B"/>
    <w:rsid w:val="00EB4BA9"/>
    <w:rsid w:val="00EB7F76"/>
    <w:rsid w:val="00EC0B4F"/>
    <w:rsid w:val="00EC131C"/>
    <w:rsid w:val="00EC3088"/>
    <w:rsid w:val="00EC3EB7"/>
    <w:rsid w:val="00EC4E29"/>
    <w:rsid w:val="00EC5303"/>
    <w:rsid w:val="00EC5F90"/>
    <w:rsid w:val="00EC655B"/>
    <w:rsid w:val="00EC7085"/>
    <w:rsid w:val="00ED0C85"/>
    <w:rsid w:val="00ED28F1"/>
    <w:rsid w:val="00ED60AB"/>
    <w:rsid w:val="00ED647F"/>
    <w:rsid w:val="00ED7E20"/>
    <w:rsid w:val="00EE0050"/>
    <w:rsid w:val="00EE0E6D"/>
    <w:rsid w:val="00EE2830"/>
    <w:rsid w:val="00EE2A65"/>
    <w:rsid w:val="00EE3D91"/>
    <w:rsid w:val="00EE4639"/>
    <w:rsid w:val="00EE799A"/>
    <w:rsid w:val="00EE7CEA"/>
    <w:rsid w:val="00EF0340"/>
    <w:rsid w:val="00EF3965"/>
    <w:rsid w:val="00EF431B"/>
    <w:rsid w:val="00EF6701"/>
    <w:rsid w:val="00F016A8"/>
    <w:rsid w:val="00F0367F"/>
    <w:rsid w:val="00F06E58"/>
    <w:rsid w:val="00F072A9"/>
    <w:rsid w:val="00F0785E"/>
    <w:rsid w:val="00F1012E"/>
    <w:rsid w:val="00F11FD5"/>
    <w:rsid w:val="00F1325C"/>
    <w:rsid w:val="00F21270"/>
    <w:rsid w:val="00F212E6"/>
    <w:rsid w:val="00F224DB"/>
    <w:rsid w:val="00F23618"/>
    <w:rsid w:val="00F23DAC"/>
    <w:rsid w:val="00F25331"/>
    <w:rsid w:val="00F269A5"/>
    <w:rsid w:val="00F26C55"/>
    <w:rsid w:val="00F30D2E"/>
    <w:rsid w:val="00F325ED"/>
    <w:rsid w:val="00F34034"/>
    <w:rsid w:val="00F3600A"/>
    <w:rsid w:val="00F373B5"/>
    <w:rsid w:val="00F40C90"/>
    <w:rsid w:val="00F41493"/>
    <w:rsid w:val="00F4193F"/>
    <w:rsid w:val="00F448A4"/>
    <w:rsid w:val="00F464F5"/>
    <w:rsid w:val="00F5006C"/>
    <w:rsid w:val="00F50F60"/>
    <w:rsid w:val="00F51B89"/>
    <w:rsid w:val="00F51E45"/>
    <w:rsid w:val="00F54852"/>
    <w:rsid w:val="00F55DE7"/>
    <w:rsid w:val="00F56668"/>
    <w:rsid w:val="00F645F3"/>
    <w:rsid w:val="00F65609"/>
    <w:rsid w:val="00F65622"/>
    <w:rsid w:val="00F65D7C"/>
    <w:rsid w:val="00F66841"/>
    <w:rsid w:val="00F679BA"/>
    <w:rsid w:val="00F71C5C"/>
    <w:rsid w:val="00F71E63"/>
    <w:rsid w:val="00F761D2"/>
    <w:rsid w:val="00F8056F"/>
    <w:rsid w:val="00F80C8A"/>
    <w:rsid w:val="00F80FE7"/>
    <w:rsid w:val="00F8160B"/>
    <w:rsid w:val="00F825C7"/>
    <w:rsid w:val="00F82939"/>
    <w:rsid w:val="00F83984"/>
    <w:rsid w:val="00F85385"/>
    <w:rsid w:val="00F854C2"/>
    <w:rsid w:val="00F86429"/>
    <w:rsid w:val="00F86A32"/>
    <w:rsid w:val="00F86AF8"/>
    <w:rsid w:val="00F87C16"/>
    <w:rsid w:val="00F93888"/>
    <w:rsid w:val="00F94EC1"/>
    <w:rsid w:val="00F95773"/>
    <w:rsid w:val="00F95D79"/>
    <w:rsid w:val="00F97302"/>
    <w:rsid w:val="00FA0C6A"/>
    <w:rsid w:val="00FA3E04"/>
    <w:rsid w:val="00FA6B96"/>
    <w:rsid w:val="00FB3784"/>
    <w:rsid w:val="00FB79A4"/>
    <w:rsid w:val="00FC0FB5"/>
    <w:rsid w:val="00FC1DAC"/>
    <w:rsid w:val="00FC214D"/>
    <w:rsid w:val="00FC23A5"/>
    <w:rsid w:val="00FC2756"/>
    <w:rsid w:val="00FC4CDC"/>
    <w:rsid w:val="00FD022B"/>
    <w:rsid w:val="00FD0DB1"/>
    <w:rsid w:val="00FD18BF"/>
    <w:rsid w:val="00FD4086"/>
    <w:rsid w:val="00FD66D8"/>
    <w:rsid w:val="00FE067A"/>
    <w:rsid w:val="00FE28C2"/>
    <w:rsid w:val="00FE573D"/>
    <w:rsid w:val="00FE711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rules v:ext="edit">
        <o:r id="V:Rule1" type="callout" idref="#_x0000_s1054"/>
        <o:r id="V:Rule2" type="callout"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25FE"/>
  </w:style>
  <w:style w:type="paragraph" w:styleId="Cmsor1">
    <w:name w:val="heading 1"/>
    <w:basedOn w:val="Norml"/>
    <w:next w:val="Norml"/>
    <w:link w:val="Cmsor1Char"/>
    <w:uiPriority w:val="9"/>
    <w:qFormat/>
    <w:rsid w:val="009D0ADF"/>
    <w:pPr>
      <w:keepNext/>
      <w:keepLines/>
      <w:numPr>
        <w:numId w:val="33"/>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9425A"/>
    <w:pPr>
      <w:numPr>
        <w:ilvl w:val="1"/>
        <w:numId w:val="33"/>
      </w:num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paragraph" w:styleId="Cmsor3">
    <w:name w:val="heading 3"/>
    <w:basedOn w:val="Norml"/>
    <w:next w:val="Norml"/>
    <w:link w:val="Cmsor3Char"/>
    <w:uiPriority w:val="9"/>
    <w:unhideWhenUsed/>
    <w:qFormat/>
    <w:rsid w:val="0029425A"/>
    <w:pPr>
      <w:numPr>
        <w:ilvl w:val="2"/>
        <w:numId w:val="33"/>
      </w:numPr>
      <w:pBdr>
        <w:bottom w:val="single" w:sz="4" w:space="1" w:color="95B3D7"/>
      </w:pBdr>
      <w:spacing w:before="200" w:after="80" w:line="240" w:lineRule="auto"/>
      <w:outlineLvl w:val="2"/>
    </w:pPr>
    <w:rPr>
      <w:rFonts w:ascii="Cambria" w:eastAsia="Times New Roman" w:hAnsi="Cambria" w:cs="Times New Roman"/>
      <w:color w:val="4F81BD"/>
      <w:sz w:val="24"/>
      <w:szCs w:val="24"/>
    </w:rPr>
  </w:style>
  <w:style w:type="paragraph" w:styleId="Cmsor4">
    <w:name w:val="heading 4"/>
    <w:basedOn w:val="Norml"/>
    <w:next w:val="Norml"/>
    <w:link w:val="Cmsor4Char"/>
    <w:uiPriority w:val="9"/>
    <w:unhideWhenUsed/>
    <w:qFormat/>
    <w:rsid w:val="003E320F"/>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D63AAF"/>
    <w:pPr>
      <w:keepNext/>
      <w:keepLines/>
      <w:numPr>
        <w:ilvl w:val="4"/>
        <w:numId w:val="33"/>
      </w:numPr>
      <w:spacing w:before="200" w:after="0"/>
      <w:ind w:left="1008"/>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D63AAF"/>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unhideWhenUsed/>
    <w:qFormat/>
    <w:rsid w:val="00D63AAF"/>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D63AAF"/>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D63AAF"/>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D0AD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29425A"/>
    <w:rPr>
      <w:rFonts w:ascii="Cambria" w:eastAsia="Times New Roman" w:hAnsi="Cambria" w:cs="Times New Roman"/>
      <w:color w:val="365F91"/>
      <w:sz w:val="24"/>
      <w:szCs w:val="24"/>
    </w:rPr>
  </w:style>
  <w:style w:type="character" w:customStyle="1" w:styleId="Cmsor3Char">
    <w:name w:val="Címsor 3 Char"/>
    <w:basedOn w:val="Bekezdsalapbettpusa"/>
    <w:link w:val="Cmsor3"/>
    <w:uiPriority w:val="9"/>
    <w:rsid w:val="0029425A"/>
    <w:rPr>
      <w:rFonts w:ascii="Cambria" w:eastAsia="Times New Roman" w:hAnsi="Cambria" w:cs="Times New Roman"/>
      <w:color w:val="4F81BD"/>
      <w:sz w:val="24"/>
      <w:szCs w:val="24"/>
    </w:rPr>
  </w:style>
  <w:style w:type="character" w:customStyle="1" w:styleId="Cmsor4Char">
    <w:name w:val="Címsor 4 Char"/>
    <w:basedOn w:val="Bekezdsalapbettpusa"/>
    <w:link w:val="Cmsor4"/>
    <w:uiPriority w:val="9"/>
    <w:rsid w:val="003E320F"/>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D63AAF"/>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D63AAF"/>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D63AAF"/>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D63AAF"/>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D63AAF"/>
    <w:rPr>
      <w:rFonts w:asciiTheme="majorHAnsi" w:eastAsiaTheme="majorEastAsia" w:hAnsiTheme="majorHAnsi" w:cstheme="majorBidi"/>
      <w:i/>
      <w:iCs/>
      <w:color w:val="404040" w:themeColor="text1" w:themeTint="BF"/>
      <w:sz w:val="20"/>
      <w:szCs w:val="20"/>
    </w:rPr>
  </w:style>
  <w:style w:type="paragraph" w:styleId="Listaszerbekezds">
    <w:name w:val="List Paragraph"/>
    <w:basedOn w:val="Norml"/>
    <w:uiPriority w:val="34"/>
    <w:qFormat/>
    <w:rsid w:val="00FE7112"/>
    <w:pPr>
      <w:ind w:left="720"/>
      <w:contextualSpacing/>
    </w:pPr>
  </w:style>
  <w:style w:type="character" w:styleId="Hiperhivatkozs">
    <w:name w:val="Hyperlink"/>
    <w:rsid w:val="0029425A"/>
    <w:rPr>
      <w:color w:val="0000FF"/>
      <w:u w:val="single"/>
    </w:rPr>
  </w:style>
  <w:style w:type="paragraph" w:styleId="NormlWeb">
    <w:name w:val="Normal (Web)"/>
    <w:basedOn w:val="Norml"/>
    <w:uiPriority w:val="99"/>
    <w:rsid w:val="0029425A"/>
    <w:pPr>
      <w:spacing w:before="100" w:beforeAutospacing="1" w:after="100" w:afterAutospacing="1" w:line="240" w:lineRule="auto"/>
      <w:ind w:firstLine="360"/>
    </w:pPr>
    <w:rPr>
      <w:rFonts w:ascii="Calibri" w:eastAsia="Times New Roman" w:hAnsi="Calibri" w:cs="Times New Roman"/>
      <w:lang w:val="en-US"/>
    </w:rPr>
  </w:style>
  <w:style w:type="character" w:customStyle="1" w:styleId="ndesc">
    <w:name w:val="ndesc"/>
    <w:rsid w:val="0029425A"/>
  </w:style>
  <w:style w:type="paragraph" w:styleId="lfej">
    <w:name w:val="header"/>
    <w:basedOn w:val="Norml"/>
    <w:link w:val="lfejChar"/>
    <w:unhideWhenUsed/>
    <w:rsid w:val="005C79D7"/>
    <w:pPr>
      <w:tabs>
        <w:tab w:val="center" w:pos="4536"/>
        <w:tab w:val="right" w:pos="9072"/>
      </w:tabs>
      <w:spacing w:after="0" w:line="240" w:lineRule="auto"/>
    </w:pPr>
  </w:style>
  <w:style w:type="character" w:customStyle="1" w:styleId="lfejChar">
    <w:name w:val="Élőfej Char"/>
    <w:basedOn w:val="Bekezdsalapbettpusa"/>
    <w:link w:val="lfej"/>
    <w:rsid w:val="005C79D7"/>
  </w:style>
  <w:style w:type="paragraph" w:styleId="llb">
    <w:name w:val="footer"/>
    <w:basedOn w:val="Norml"/>
    <w:link w:val="llbChar"/>
    <w:unhideWhenUsed/>
    <w:rsid w:val="005C79D7"/>
    <w:pPr>
      <w:tabs>
        <w:tab w:val="center" w:pos="4536"/>
        <w:tab w:val="right" w:pos="9072"/>
      </w:tabs>
      <w:spacing w:after="0" w:line="240" w:lineRule="auto"/>
    </w:pPr>
  </w:style>
  <w:style w:type="character" w:customStyle="1" w:styleId="llbChar">
    <w:name w:val="Élőláb Char"/>
    <w:basedOn w:val="Bekezdsalapbettpusa"/>
    <w:link w:val="llb"/>
    <w:rsid w:val="005C79D7"/>
  </w:style>
  <w:style w:type="paragraph" w:customStyle="1" w:styleId="Cmsor111pt">
    <w:name w:val="Címsor 1 + 11 pt"/>
    <w:aliases w:val="Nem Normál"/>
    <w:basedOn w:val="Cmsor1"/>
    <w:rsid w:val="00F80C8A"/>
    <w:pPr>
      <w:keepNext w:val="0"/>
      <w:keepLines w:val="0"/>
      <w:pBdr>
        <w:bottom w:val="single" w:sz="12" w:space="1" w:color="365F91"/>
      </w:pBdr>
      <w:autoSpaceDE w:val="0"/>
      <w:autoSpaceDN w:val="0"/>
      <w:adjustRightInd w:val="0"/>
      <w:spacing w:before="600" w:after="80" w:line="240" w:lineRule="auto"/>
      <w:ind w:firstLine="204"/>
    </w:pPr>
    <w:rPr>
      <w:rFonts w:ascii="Cambria" w:eastAsia="Times New Roman" w:hAnsi="Cambria" w:cs="Times New Roman"/>
      <w:b w:val="0"/>
      <w:bCs w:val="0"/>
      <w:i/>
      <w:iCs/>
      <w:color w:val="365F91"/>
      <w:sz w:val="22"/>
      <w:szCs w:val="22"/>
    </w:rPr>
  </w:style>
  <w:style w:type="paragraph" w:customStyle="1" w:styleId="StlusFlkvrSorkizrt">
    <w:name w:val="Stílus Félkövér Sorkizárt"/>
    <w:basedOn w:val="Norml"/>
    <w:semiHidden/>
    <w:rsid w:val="003E320F"/>
    <w:pPr>
      <w:spacing w:after="0" w:line="240" w:lineRule="auto"/>
      <w:ind w:firstLine="360"/>
      <w:jc w:val="both"/>
    </w:pPr>
    <w:rPr>
      <w:rFonts w:ascii="Calibri" w:eastAsia="Times New Roman" w:hAnsi="Calibri" w:cs="Times New Roman"/>
      <w:b/>
      <w:bCs/>
      <w:szCs w:val="20"/>
    </w:rPr>
  </w:style>
  <w:style w:type="paragraph" w:customStyle="1" w:styleId="Default">
    <w:name w:val="Default"/>
    <w:rsid w:val="008E1DF5"/>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Bekezdsalapbettpusa"/>
    <w:rsid w:val="00C14111"/>
  </w:style>
  <w:style w:type="character" w:styleId="Kiemels">
    <w:name w:val="Emphasis"/>
    <w:basedOn w:val="Bekezdsalapbettpusa"/>
    <w:uiPriority w:val="20"/>
    <w:qFormat/>
    <w:rsid w:val="00C14111"/>
    <w:rPr>
      <w:i/>
      <w:iCs/>
    </w:rPr>
  </w:style>
  <w:style w:type="character" w:styleId="Kiemels2">
    <w:name w:val="Strong"/>
    <w:basedOn w:val="Bekezdsalapbettpusa"/>
    <w:uiPriority w:val="22"/>
    <w:qFormat/>
    <w:rsid w:val="00D75D14"/>
    <w:rPr>
      <w:b/>
      <w:bCs/>
    </w:rPr>
  </w:style>
  <w:style w:type="paragraph" w:customStyle="1" w:styleId="western">
    <w:name w:val="western"/>
    <w:basedOn w:val="Norml"/>
    <w:rsid w:val="00D75D14"/>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D11B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1B8F"/>
    <w:rPr>
      <w:rFonts w:ascii="Tahoma" w:hAnsi="Tahoma" w:cs="Tahoma"/>
      <w:sz w:val="16"/>
      <w:szCs w:val="16"/>
    </w:rPr>
  </w:style>
  <w:style w:type="character" w:customStyle="1" w:styleId="apple-style-span">
    <w:name w:val="apple-style-span"/>
    <w:basedOn w:val="Bekezdsalapbettpusa"/>
    <w:rsid w:val="00AF775B"/>
  </w:style>
  <w:style w:type="character" w:styleId="Jegyzethivatkozs">
    <w:name w:val="annotation reference"/>
    <w:basedOn w:val="Bekezdsalapbettpusa"/>
    <w:uiPriority w:val="99"/>
    <w:semiHidden/>
    <w:unhideWhenUsed/>
    <w:rsid w:val="00712417"/>
    <w:rPr>
      <w:sz w:val="16"/>
      <w:szCs w:val="16"/>
    </w:rPr>
  </w:style>
  <w:style w:type="paragraph" w:styleId="Jegyzetszveg">
    <w:name w:val="annotation text"/>
    <w:basedOn w:val="Norml"/>
    <w:link w:val="JegyzetszvegChar"/>
    <w:uiPriority w:val="99"/>
    <w:semiHidden/>
    <w:unhideWhenUsed/>
    <w:rsid w:val="00712417"/>
    <w:pPr>
      <w:spacing w:line="240" w:lineRule="auto"/>
    </w:pPr>
    <w:rPr>
      <w:sz w:val="20"/>
      <w:szCs w:val="20"/>
    </w:rPr>
  </w:style>
  <w:style w:type="character" w:customStyle="1" w:styleId="JegyzetszvegChar">
    <w:name w:val="Jegyzetszöveg Char"/>
    <w:basedOn w:val="Bekezdsalapbettpusa"/>
    <w:link w:val="Jegyzetszveg"/>
    <w:uiPriority w:val="99"/>
    <w:semiHidden/>
    <w:rsid w:val="00712417"/>
    <w:rPr>
      <w:sz w:val="20"/>
      <w:szCs w:val="20"/>
    </w:rPr>
  </w:style>
  <w:style w:type="paragraph" w:styleId="Megjegyzstrgya">
    <w:name w:val="annotation subject"/>
    <w:basedOn w:val="Jegyzetszveg"/>
    <w:next w:val="Jegyzetszveg"/>
    <w:link w:val="MegjegyzstrgyaChar"/>
    <w:uiPriority w:val="99"/>
    <w:semiHidden/>
    <w:unhideWhenUsed/>
    <w:rsid w:val="00712417"/>
    <w:rPr>
      <w:b/>
      <w:bCs/>
    </w:rPr>
  </w:style>
  <w:style w:type="character" w:customStyle="1" w:styleId="MegjegyzstrgyaChar">
    <w:name w:val="Megjegyzés tárgya Char"/>
    <w:basedOn w:val="JegyzetszvegChar"/>
    <w:link w:val="Megjegyzstrgya"/>
    <w:uiPriority w:val="99"/>
    <w:semiHidden/>
    <w:rsid w:val="00712417"/>
    <w:rPr>
      <w:b/>
      <w:bCs/>
      <w:sz w:val="20"/>
      <w:szCs w:val="20"/>
    </w:rPr>
  </w:style>
  <w:style w:type="paragraph" w:styleId="Vltozat">
    <w:name w:val="Revision"/>
    <w:hidden/>
    <w:uiPriority w:val="99"/>
    <w:semiHidden/>
    <w:rsid w:val="008635C5"/>
    <w:pPr>
      <w:spacing w:after="0" w:line="240" w:lineRule="auto"/>
    </w:pPr>
  </w:style>
  <w:style w:type="paragraph" w:styleId="Lbjegyzetszveg">
    <w:name w:val="footnote text"/>
    <w:basedOn w:val="Norml"/>
    <w:link w:val="LbjegyzetszvegChar"/>
    <w:uiPriority w:val="99"/>
    <w:semiHidden/>
    <w:unhideWhenUsed/>
    <w:rsid w:val="004054B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054BA"/>
    <w:rPr>
      <w:sz w:val="20"/>
      <w:szCs w:val="20"/>
    </w:rPr>
  </w:style>
  <w:style w:type="character" w:styleId="Lbjegyzet-hivatkozs">
    <w:name w:val="footnote reference"/>
    <w:basedOn w:val="Bekezdsalapbettpusa"/>
    <w:uiPriority w:val="99"/>
    <w:semiHidden/>
    <w:unhideWhenUsed/>
    <w:rsid w:val="004054BA"/>
    <w:rPr>
      <w:vertAlign w:val="superscript"/>
    </w:rPr>
  </w:style>
  <w:style w:type="character" w:styleId="Oldalszm">
    <w:name w:val="page number"/>
    <w:basedOn w:val="Bekezdsalapbettpusa"/>
    <w:semiHidden/>
    <w:rsid w:val="00D45FE4"/>
  </w:style>
  <w:style w:type="paragraph" w:styleId="Szvegtrzs">
    <w:name w:val="Body Text"/>
    <w:basedOn w:val="Norml"/>
    <w:link w:val="SzvegtrzsChar"/>
    <w:semiHidden/>
    <w:rsid w:val="00D45FE4"/>
    <w:pPr>
      <w:spacing w:after="0" w:line="240" w:lineRule="auto"/>
      <w:ind w:firstLine="360"/>
      <w:jc w:val="both"/>
    </w:pPr>
    <w:rPr>
      <w:rFonts w:ascii="Palatino Linotype" w:eastAsia="Times New Roman" w:hAnsi="Palatino Linotype" w:cs="Times New Roman"/>
      <w:color w:val="FF0000"/>
      <w:lang w:eastAsia="en-US"/>
    </w:rPr>
  </w:style>
  <w:style w:type="character" w:customStyle="1" w:styleId="SzvegtrzsChar">
    <w:name w:val="Szövegtörzs Char"/>
    <w:basedOn w:val="Bekezdsalapbettpusa"/>
    <w:link w:val="Szvegtrzs"/>
    <w:semiHidden/>
    <w:rsid w:val="00D45FE4"/>
    <w:rPr>
      <w:rFonts w:ascii="Palatino Linotype" w:eastAsia="Times New Roman" w:hAnsi="Palatino Linotype" w:cs="Times New Roman"/>
      <w:color w:val="FF0000"/>
      <w:lang w:eastAsia="en-US"/>
    </w:rPr>
  </w:style>
  <w:style w:type="paragraph" w:styleId="Szvegtrzs2">
    <w:name w:val="Body Text 2"/>
    <w:basedOn w:val="Norml"/>
    <w:link w:val="Szvegtrzs2Char"/>
    <w:semiHidden/>
    <w:rsid w:val="00D45FE4"/>
    <w:pPr>
      <w:spacing w:after="0" w:line="240" w:lineRule="auto"/>
      <w:ind w:firstLine="360"/>
    </w:pPr>
    <w:rPr>
      <w:rFonts w:ascii="Palatino Linotype" w:eastAsia="Times New Roman" w:hAnsi="Palatino Linotype" w:cs="Times New Roman"/>
      <w:b/>
      <w:bCs/>
      <w:color w:val="FF0000"/>
      <w:lang w:eastAsia="en-US"/>
    </w:rPr>
  </w:style>
  <w:style w:type="character" w:customStyle="1" w:styleId="Szvegtrzs2Char">
    <w:name w:val="Szövegtörzs 2 Char"/>
    <w:basedOn w:val="Bekezdsalapbettpusa"/>
    <w:link w:val="Szvegtrzs2"/>
    <w:semiHidden/>
    <w:rsid w:val="00D45FE4"/>
    <w:rPr>
      <w:rFonts w:ascii="Palatino Linotype" w:eastAsia="Times New Roman" w:hAnsi="Palatino Linotype" w:cs="Times New Roman"/>
      <w:b/>
      <w:bCs/>
      <w:color w:val="FF0000"/>
      <w:lang w:eastAsia="en-US"/>
    </w:rPr>
  </w:style>
  <w:style w:type="paragraph" w:styleId="Felsorols">
    <w:name w:val="List Bullet"/>
    <w:basedOn w:val="Norml"/>
    <w:autoRedefine/>
    <w:semiHidden/>
    <w:rsid w:val="00D45FE4"/>
    <w:pPr>
      <w:spacing w:after="0" w:line="240" w:lineRule="auto"/>
      <w:ind w:left="709" w:firstLine="360"/>
      <w:jc w:val="both"/>
    </w:pPr>
    <w:rPr>
      <w:rFonts w:ascii="Calibri" w:eastAsia="Times New Roman" w:hAnsi="Calibri" w:cs="Times New Roman"/>
      <w:b/>
      <w:color w:val="FF0000"/>
      <w:szCs w:val="20"/>
      <w:lang w:eastAsia="en-US"/>
    </w:rPr>
  </w:style>
  <w:style w:type="paragraph" w:styleId="Szvegtrzsbehzssal">
    <w:name w:val="Body Text Indent"/>
    <w:basedOn w:val="Norml"/>
    <w:link w:val="SzvegtrzsbehzssalChar"/>
    <w:semiHidden/>
    <w:rsid w:val="00D45FE4"/>
    <w:pPr>
      <w:spacing w:after="0" w:line="240" w:lineRule="auto"/>
      <w:ind w:left="1440" w:firstLine="360"/>
      <w:jc w:val="both"/>
    </w:pPr>
    <w:rPr>
      <w:rFonts w:ascii="Calibri" w:eastAsia="Times New Roman" w:hAnsi="Calibri" w:cs="Times New Roman"/>
      <w:color w:val="FF0000"/>
      <w:szCs w:val="20"/>
      <w:lang w:eastAsia="en-US"/>
    </w:rPr>
  </w:style>
  <w:style w:type="character" w:customStyle="1" w:styleId="SzvegtrzsbehzssalChar">
    <w:name w:val="Szövegtörzs behúzással Char"/>
    <w:basedOn w:val="Bekezdsalapbettpusa"/>
    <w:link w:val="Szvegtrzsbehzssal"/>
    <w:semiHidden/>
    <w:rsid w:val="00D45FE4"/>
    <w:rPr>
      <w:rFonts w:ascii="Calibri" w:eastAsia="Times New Roman" w:hAnsi="Calibri" w:cs="Times New Roman"/>
      <w:color w:val="FF0000"/>
      <w:szCs w:val="20"/>
      <w:lang w:eastAsia="en-US"/>
    </w:rPr>
  </w:style>
  <w:style w:type="paragraph" w:styleId="Szvegtrzsbehzssal2">
    <w:name w:val="Body Text Indent 2"/>
    <w:basedOn w:val="Norml"/>
    <w:link w:val="Szvegtrzsbehzssal2Char"/>
    <w:semiHidden/>
    <w:rsid w:val="00D45FE4"/>
    <w:pPr>
      <w:spacing w:before="120" w:after="0" w:line="240" w:lineRule="auto"/>
      <w:ind w:left="720" w:firstLine="360"/>
      <w:jc w:val="both"/>
    </w:pPr>
    <w:rPr>
      <w:rFonts w:ascii="Calibri" w:eastAsia="Times New Roman" w:hAnsi="Calibri" w:cs="Times New Roman"/>
      <w:color w:val="FF0000"/>
      <w:szCs w:val="20"/>
      <w:lang w:eastAsia="en-US"/>
    </w:rPr>
  </w:style>
  <w:style w:type="character" w:customStyle="1" w:styleId="Szvegtrzsbehzssal2Char">
    <w:name w:val="Szövegtörzs behúzással 2 Char"/>
    <w:basedOn w:val="Bekezdsalapbettpusa"/>
    <w:link w:val="Szvegtrzsbehzssal2"/>
    <w:semiHidden/>
    <w:rsid w:val="00D45FE4"/>
    <w:rPr>
      <w:rFonts w:ascii="Calibri" w:eastAsia="Times New Roman" w:hAnsi="Calibri" w:cs="Times New Roman"/>
      <w:color w:val="FF0000"/>
      <w:szCs w:val="20"/>
      <w:lang w:eastAsia="en-US"/>
    </w:rPr>
  </w:style>
  <w:style w:type="paragraph" w:styleId="Szvegtrzsbehzssal3">
    <w:name w:val="Body Text Indent 3"/>
    <w:basedOn w:val="Norml"/>
    <w:link w:val="Szvegtrzsbehzssal3Char"/>
    <w:semiHidden/>
    <w:rsid w:val="00D45FE4"/>
    <w:pPr>
      <w:spacing w:after="0" w:line="240" w:lineRule="auto"/>
      <w:ind w:left="720" w:firstLine="360"/>
    </w:pPr>
    <w:rPr>
      <w:rFonts w:ascii="Calibri" w:eastAsia="Times New Roman" w:hAnsi="Calibri" w:cs="Times New Roman"/>
      <w:color w:val="FF0000"/>
      <w:szCs w:val="20"/>
      <w:lang w:eastAsia="en-US"/>
    </w:rPr>
  </w:style>
  <w:style w:type="character" w:customStyle="1" w:styleId="Szvegtrzsbehzssal3Char">
    <w:name w:val="Szövegtörzs behúzással 3 Char"/>
    <w:basedOn w:val="Bekezdsalapbettpusa"/>
    <w:link w:val="Szvegtrzsbehzssal3"/>
    <w:semiHidden/>
    <w:rsid w:val="00D45FE4"/>
    <w:rPr>
      <w:rFonts w:ascii="Calibri" w:eastAsia="Times New Roman" w:hAnsi="Calibri" w:cs="Times New Roman"/>
      <w:color w:val="FF0000"/>
      <w:szCs w:val="20"/>
      <w:lang w:eastAsia="en-US"/>
    </w:rPr>
  </w:style>
  <w:style w:type="table" w:styleId="Rcsostblzat">
    <w:name w:val="Table Grid"/>
    <w:basedOn w:val="Normltblzat"/>
    <w:rsid w:val="00D45FE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D45FE4"/>
    <w:pPr>
      <w:spacing w:after="0" w:line="240" w:lineRule="auto"/>
      <w:ind w:left="480" w:firstLine="360"/>
    </w:pPr>
    <w:rPr>
      <w:rFonts w:ascii="Calibri" w:eastAsia="Times New Roman" w:hAnsi="Calibri" w:cs="Times New Roman"/>
      <w:szCs w:val="20"/>
      <w:lang w:val="en-US" w:eastAsia="en-US"/>
    </w:rPr>
  </w:style>
  <w:style w:type="paragraph" w:styleId="TJ2">
    <w:name w:val="toc 2"/>
    <w:basedOn w:val="Norml"/>
    <w:next w:val="Norml"/>
    <w:autoRedefine/>
    <w:uiPriority w:val="39"/>
    <w:qFormat/>
    <w:rsid w:val="00D45FE4"/>
    <w:pPr>
      <w:spacing w:before="120" w:after="0" w:line="240" w:lineRule="auto"/>
      <w:ind w:left="240" w:firstLine="360"/>
    </w:pPr>
    <w:rPr>
      <w:rFonts w:ascii="Calibri" w:eastAsia="Times New Roman" w:hAnsi="Calibri" w:cs="Times New Roman"/>
      <w:iCs/>
      <w:szCs w:val="20"/>
      <w:lang w:val="en-US" w:eastAsia="en-US"/>
    </w:rPr>
  </w:style>
  <w:style w:type="paragraph" w:styleId="TJ1">
    <w:name w:val="toc 1"/>
    <w:basedOn w:val="Norml"/>
    <w:next w:val="Norml"/>
    <w:autoRedefine/>
    <w:uiPriority w:val="39"/>
    <w:qFormat/>
    <w:rsid w:val="00D45FE4"/>
    <w:pPr>
      <w:spacing w:before="240" w:after="120" w:line="240" w:lineRule="auto"/>
      <w:ind w:firstLine="360"/>
    </w:pPr>
    <w:rPr>
      <w:rFonts w:ascii="Calibri" w:eastAsia="Times New Roman" w:hAnsi="Calibri" w:cs="Times New Roman"/>
      <w:b/>
      <w:bCs/>
      <w:szCs w:val="20"/>
      <w:lang w:val="en-US" w:eastAsia="en-US"/>
    </w:rPr>
  </w:style>
  <w:style w:type="paragraph" w:customStyle="1" w:styleId="Bullet1followed">
    <w:name w:val="Bullet 1 followed"/>
    <w:semiHidden/>
    <w:rsid w:val="00D45FE4"/>
    <w:pPr>
      <w:spacing w:after="0" w:line="240" w:lineRule="auto"/>
      <w:ind w:firstLine="360"/>
    </w:pPr>
    <w:rPr>
      <w:rFonts w:ascii="Calibri" w:eastAsia="Times New Roman" w:hAnsi="Calibri" w:cs="Times New Roman"/>
      <w:noProof/>
      <w:lang w:val="en-US" w:eastAsia="en-US"/>
    </w:rPr>
  </w:style>
  <w:style w:type="paragraph" w:styleId="Szvegtrzs3">
    <w:name w:val="Body Text 3"/>
    <w:basedOn w:val="Norml"/>
    <w:link w:val="Szvegtrzs3Char"/>
    <w:semiHidden/>
    <w:rsid w:val="00D45FE4"/>
    <w:pPr>
      <w:spacing w:after="120" w:line="240" w:lineRule="auto"/>
      <w:ind w:firstLine="360"/>
    </w:pPr>
    <w:rPr>
      <w:rFonts w:ascii="Calibri" w:eastAsia="Times New Roman" w:hAnsi="Calibri" w:cs="Times New Roman"/>
      <w:sz w:val="16"/>
      <w:szCs w:val="16"/>
      <w:lang w:val="en-US" w:eastAsia="en-US"/>
    </w:rPr>
  </w:style>
  <w:style w:type="character" w:customStyle="1" w:styleId="Szvegtrzs3Char">
    <w:name w:val="Szövegtörzs 3 Char"/>
    <w:basedOn w:val="Bekezdsalapbettpusa"/>
    <w:link w:val="Szvegtrzs3"/>
    <w:semiHidden/>
    <w:rsid w:val="00D45FE4"/>
    <w:rPr>
      <w:rFonts w:ascii="Calibri" w:eastAsia="Times New Roman" w:hAnsi="Calibri" w:cs="Times New Roman"/>
      <w:sz w:val="16"/>
      <w:szCs w:val="16"/>
      <w:lang w:val="en-US" w:eastAsia="en-US"/>
    </w:rPr>
  </w:style>
  <w:style w:type="paragraph" w:customStyle="1" w:styleId="Stlus1">
    <w:name w:val="Stílus1"/>
    <w:basedOn w:val="Cmsor1"/>
    <w:rsid w:val="00D45FE4"/>
    <w:pPr>
      <w:keepNext w:val="0"/>
      <w:keepLines w:val="0"/>
      <w:numPr>
        <w:numId w:val="0"/>
      </w:numPr>
      <w:pBdr>
        <w:bottom w:val="single" w:sz="12" w:space="1" w:color="365F91"/>
      </w:pBdr>
      <w:spacing w:before="600" w:after="80" w:line="240" w:lineRule="auto"/>
    </w:pPr>
    <w:rPr>
      <w:rFonts w:ascii="Cambria" w:eastAsia="Times New Roman" w:hAnsi="Cambria" w:cs="Times New Roman"/>
      <w:i/>
      <w:color w:val="365F91"/>
      <w:szCs w:val="24"/>
    </w:rPr>
  </w:style>
  <w:style w:type="paragraph" w:customStyle="1" w:styleId="Stlus2">
    <w:name w:val="Stílus2"/>
    <w:basedOn w:val="Cmsor2"/>
    <w:rsid w:val="00D45FE4"/>
    <w:pPr>
      <w:numPr>
        <w:ilvl w:val="0"/>
        <w:numId w:val="0"/>
      </w:numPr>
    </w:pPr>
    <w:rPr>
      <w:i/>
      <w:sz w:val="28"/>
    </w:rPr>
  </w:style>
  <w:style w:type="paragraph" w:customStyle="1" w:styleId="Cmsor20">
    <w:name w:val="Címsor2"/>
    <w:basedOn w:val="Norml"/>
    <w:semiHidden/>
    <w:rsid w:val="00D45FE4"/>
    <w:pPr>
      <w:spacing w:after="0" w:line="240" w:lineRule="auto"/>
      <w:ind w:firstLine="360"/>
    </w:pPr>
    <w:rPr>
      <w:rFonts w:ascii="Calibri" w:eastAsia="Times New Roman" w:hAnsi="Calibri" w:cs="Times New Roman"/>
      <w:lang w:eastAsia="en-US"/>
    </w:rPr>
  </w:style>
  <w:style w:type="paragraph" w:customStyle="1" w:styleId="Cimsor4">
    <w:name w:val="Cimsor 4"/>
    <w:basedOn w:val="Norml"/>
    <w:rsid w:val="00D45FE4"/>
    <w:pPr>
      <w:spacing w:after="0" w:line="240" w:lineRule="auto"/>
      <w:ind w:firstLine="360"/>
    </w:pPr>
    <w:rPr>
      <w:rFonts w:ascii="Calibri" w:eastAsia="Times New Roman" w:hAnsi="Calibri" w:cs="Times New Roman"/>
      <w:b/>
      <w:lang w:eastAsia="en-US"/>
    </w:rPr>
  </w:style>
  <w:style w:type="paragraph" w:customStyle="1" w:styleId="Cimsor1">
    <w:name w:val="Cimsor 1"/>
    <w:basedOn w:val="Norml"/>
    <w:rsid w:val="00D45FE4"/>
    <w:pPr>
      <w:spacing w:after="0" w:line="240" w:lineRule="auto"/>
      <w:ind w:firstLine="360"/>
    </w:pPr>
    <w:rPr>
      <w:rFonts w:ascii="Calibri" w:eastAsia="Times New Roman" w:hAnsi="Calibri" w:cs="Times New Roman"/>
      <w:b/>
      <w:sz w:val="32"/>
      <w:szCs w:val="32"/>
      <w:lang w:eastAsia="en-US"/>
    </w:rPr>
  </w:style>
  <w:style w:type="paragraph" w:customStyle="1" w:styleId="Cimsor2">
    <w:name w:val="Cimsor 2"/>
    <w:basedOn w:val="Norml"/>
    <w:rsid w:val="00D45FE4"/>
    <w:pPr>
      <w:spacing w:after="240" w:line="240" w:lineRule="auto"/>
      <w:ind w:firstLine="360"/>
      <w:jc w:val="both"/>
    </w:pPr>
    <w:rPr>
      <w:rFonts w:ascii="Calibri" w:eastAsia="Times New Roman" w:hAnsi="Calibri" w:cs="Times New Roman"/>
      <w:lang w:eastAsia="en-US"/>
    </w:rPr>
  </w:style>
  <w:style w:type="paragraph" w:customStyle="1" w:styleId="Cimsor3">
    <w:name w:val="Cimsor 3"/>
    <w:basedOn w:val="Norml"/>
    <w:rsid w:val="00D45FE4"/>
    <w:pPr>
      <w:spacing w:after="240" w:line="240" w:lineRule="auto"/>
      <w:ind w:firstLine="360"/>
      <w:jc w:val="both"/>
    </w:pPr>
    <w:rPr>
      <w:rFonts w:ascii="Calibri" w:eastAsia="Times New Roman" w:hAnsi="Calibri" w:cs="Times New Roman"/>
      <w:lang w:eastAsia="en-US"/>
    </w:rPr>
  </w:style>
  <w:style w:type="paragraph" w:customStyle="1" w:styleId="Cmsor30">
    <w:name w:val="Címsor3"/>
    <w:basedOn w:val="Norml"/>
    <w:rsid w:val="00D45FE4"/>
    <w:pPr>
      <w:spacing w:after="0" w:line="240" w:lineRule="auto"/>
      <w:ind w:firstLine="360"/>
      <w:jc w:val="both"/>
    </w:pPr>
    <w:rPr>
      <w:rFonts w:ascii="Calibri" w:eastAsia="Times New Roman" w:hAnsi="Calibri" w:cs="Times New Roman"/>
      <w:u w:val="single"/>
      <w:lang w:eastAsia="en-US"/>
    </w:rPr>
  </w:style>
  <w:style w:type="paragraph" w:styleId="TJ4">
    <w:name w:val="toc 4"/>
    <w:basedOn w:val="Norml"/>
    <w:next w:val="Norml"/>
    <w:autoRedefine/>
    <w:uiPriority w:val="39"/>
    <w:rsid w:val="00D45FE4"/>
    <w:pPr>
      <w:spacing w:after="0" w:line="240" w:lineRule="auto"/>
      <w:ind w:left="720" w:firstLine="360"/>
    </w:pPr>
    <w:rPr>
      <w:rFonts w:ascii="Calibri" w:eastAsia="Times New Roman" w:hAnsi="Calibri" w:cs="Times New Roman"/>
      <w:lang w:eastAsia="en-US"/>
    </w:rPr>
  </w:style>
  <w:style w:type="paragraph" w:customStyle="1" w:styleId="Norml11pt">
    <w:name w:val="Normál + 11 pt"/>
    <w:basedOn w:val="Norml"/>
    <w:rsid w:val="00D45FE4"/>
    <w:pPr>
      <w:spacing w:after="0" w:line="240" w:lineRule="auto"/>
      <w:ind w:firstLine="360"/>
    </w:pPr>
    <w:rPr>
      <w:rFonts w:ascii="Calibri" w:eastAsia="Times New Roman" w:hAnsi="Calibri" w:cs="Times New Roman"/>
      <w:lang w:eastAsia="en-US"/>
    </w:rPr>
  </w:style>
  <w:style w:type="paragraph" w:styleId="TJ5">
    <w:name w:val="toc 5"/>
    <w:basedOn w:val="Norml"/>
    <w:next w:val="Norml"/>
    <w:autoRedefine/>
    <w:uiPriority w:val="39"/>
    <w:rsid w:val="00D45FE4"/>
    <w:pPr>
      <w:spacing w:after="0" w:line="240" w:lineRule="auto"/>
      <w:ind w:left="960" w:firstLine="360"/>
    </w:pPr>
    <w:rPr>
      <w:rFonts w:ascii="Calibri" w:eastAsia="Times New Roman" w:hAnsi="Calibri" w:cs="Times New Roman"/>
      <w:lang w:eastAsia="en-US"/>
    </w:rPr>
  </w:style>
  <w:style w:type="paragraph" w:customStyle="1" w:styleId="StlusFlCmsor4">
    <w:name w:val="Stílus FélCímsor 4"/>
    <w:basedOn w:val="StlusFlkvrSorkizrt"/>
    <w:rsid w:val="00D45FE4"/>
    <w:rPr>
      <w:lang w:eastAsia="en-US"/>
    </w:rPr>
  </w:style>
  <w:style w:type="character" w:customStyle="1" w:styleId="apple-converted-space">
    <w:name w:val="apple-converted-space"/>
    <w:basedOn w:val="Bekezdsalapbettpusa"/>
    <w:rsid w:val="00D45FE4"/>
  </w:style>
  <w:style w:type="paragraph" w:customStyle="1" w:styleId="NumberedParagraph-BulletelistLeft0Firstline0">
    <w:name w:val="Numbered Paragraph - Bullete list + Left:  0&quot; First line:  0&quot;"/>
    <w:basedOn w:val="Norml"/>
    <w:rsid w:val="00D45FE4"/>
    <w:pPr>
      <w:numPr>
        <w:numId w:val="52"/>
      </w:numPr>
      <w:spacing w:before="120" w:after="0" w:line="240" w:lineRule="exact"/>
      <w:jc w:val="both"/>
    </w:pPr>
    <w:rPr>
      <w:rFonts w:ascii="Calibri" w:eastAsia="Times New Roman" w:hAnsi="Calibri" w:cs="Times New Roman"/>
      <w:sz w:val="20"/>
      <w:szCs w:val="20"/>
      <w:lang w:val="en-US" w:eastAsia="en-US"/>
    </w:rPr>
  </w:style>
  <w:style w:type="paragraph" w:customStyle="1" w:styleId="NumberedParagraphISA400">
    <w:name w:val="Numbered Paragraph ISA 400"/>
    <w:basedOn w:val="Norml"/>
    <w:rsid w:val="00D45FE4"/>
    <w:pPr>
      <w:tabs>
        <w:tab w:val="right" w:pos="312"/>
        <w:tab w:val="left" w:pos="480"/>
      </w:tabs>
      <w:spacing w:before="120" w:after="0" w:line="280" w:lineRule="exact"/>
      <w:ind w:left="480" w:hanging="480"/>
      <w:jc w:val="both"/>
    </w:pPr>
    <w:rPr>
      <w:rFonts w:ascii="Calibri" w:eastAsia="MS Mincho" w:hAnsi="Calibri" w:cs="Times New Roman"/>
      <w:kern w:val="8"/>
      <w:sz w:val="20"/>
      <w:szCs w:val="20"/>
      <w:lang w:eastAsia="en-US" w:bidi="he-IL"/>
    </w:rPr>
  </w:style>
  <w:style w:type="character" w:customStyle="1" w:styleId="righttop">
    <w:name w:val="righttop"/>
    <w:rsid w:val="00D45FE4"/>
  </w:style>
  <w:style w:type="character" w:customStyle="1" w:styleId="toblock">
    <w:name w:val="toblock"/>
    <w:rsid w:val="00D45FE4"/>
  </w:style>
  <w:style w:type="paragraph" w:styleId="Cm">
    <w:name w:val="Title"/>
    <w:basedOn w:val="Norml"/>
    <w:next w:val="Norml"/>
    <w:link w:val="CmChar"/>
    <w:uiPriority w:val="10"/>
    <w:qFormat/>
    <w:rsid w:val="00D45FE4"/>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CmChar">
    <w:name w:val="Cím Char"/>
    <w:basedOn w:val="Bekezdsalapbettpusa"/>
    <w:link w:val="Cm"/>
    <w:uiPriority w:val="10"/>
    <w:rsid w:val="00D45FE4"/>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rsid w:val="00D45FE4"/>
    <w:pPr>
      <w:spacing w:before="200" w:after="900" w:line="240" w:lineRule="auto"/>
      <w:jc w:val="right"/>
    </w:pPr>
    <w:rPr>
      <w:rFonts w:ascii="Calibri" w:eastAsia="Times New Roman" w:hAnsi="Calibri" w:cs="Times New Roman"/>
      <w:i/>
      <w:iCs/>
      <w:sz w:val="24"/>
      <w:szCs w:val="24"/>
    </w:rPr>
  </w:style>
  <w:style w:type="character" w:customStyle="1" w:styleId="AlcmChar">
    <w:name w:val="Alcím Char"/>
    <w:basedOn w:val="Bekezdsalapbettpusa"/>
    <w:link w:val="Alcm"/>
    <w:uiPriority w:val="11"/>
    <w:rsid w:val="00D45FE4"/>
    <w:rPr>
      <w:rFonts w:ascii="Calibri" w:eastAsia="Times New Roman" w:hAnsi="Calibri" w:cs="Times New Roman"/>
      <w:i/>
      <w:iCs/>
      <w:sz w:val="24"/>
      <w:szCs w:val="24"/>
    </w:rPr>
  </w:style>
  <w:style w:type="paragraph" w:styleId="Nincstrkz">
    <w:name w:val="No Spacing"/>
    <w:basedOn w:val="Norml"/>
    <w:link w:val="NincstrkzChar"/>
    <w:uiPriority w:val="1"/>
    <w:qFormat/>
    <w:rsid w:val="00D45FE4"/>
    <w:pPr>
      <w:spacing w:after="0" w:line="240" w:lineRule="auto"/>
    </w:pPr>
    <w:rPr>
      <w:rFonts w:ascii="Calibri" w:eastAsia="Times New Roman" w:hAnsi="Calibri" w:cs="Times New Roman"/>
      <w:lang w:eastAsia="en-US"/>
    </w:rPr>
  </w:style>
  <w:style w:type="character" w:customStyle="1" w:styleId="NincstrkzChar">
    <w:name w:val="Nincs térköz Char"/>
    <w:link w:val="Nincstrkz"/>
    <w:uiPriority w:val="1"/>
    <w:rsid w:val="00D45FE4"/>
    <w:rPr>
      <w:rFonts w:ascii="Calibri" w:eastAsia="Times New Roman" w:hAnsi="Calibri" w:cs="Times New Roman"/>
      <w:lang w:eastAsia="en-US"/>
    </w:rPr>
  </w:style>
  <w:style w:type="paragraph" w:styleId="Idzet">
    <w:name w:val="Quote"/>
    <w:basedOn w:val="Norml"/>
    <w:next w:val="Norml"/>
    <w:link w:val="IdzetChar"/>
    <w:uiPriority w:val="29"/>
    <w:qFormat/>
    <w:rsid w:val="00D45FE4"/>
    <w:pPr>
      <w:spacing w:after="0" w:line="240" w:lineRule="auto"/>
      <w:ind w:firstLine="360"/>
    </w:pPr>
    <w:rPr>
      <w:rFonts w:ascii="Cambria" w:eastAsia="Times New Roman" w:hAnsi="Cambria" w:cs="Times New Roman"/>
      <w:i/>
      <w:iCs/>
      <w:color w:val="5A5A5A"/>
      <w:sz w:val="20"/>
      <w:szCs w:val="20"/>
    </w:rPr>
  </w:style>
  <w:style w:type="character" w:customStyle="1" w:styleId="IdzetChar">
    <w:name w:val="Idézet Char"/>
    <w:basedOn w:val="Bekezdsalapbettpusa"/>
    <w:link w:val="Idzet"/>
    <w:uiPriority w:val="29"/>
    <w:rsid w:val="00D45FE4"/>
    <w:rPr>
      <w:rFonts w:ascii="Cambria" w:eastAsia="Times New Roman" w:hAnsi="Cambria" w:cs="Times New Roman"/>
      <w:i/>
      <w:iCs/>
      <w:color w:val="5A5A5A"/>
      <w:sz w:val="20"/>
      <w:szCs w:val="20"/>
    </w:rPr>
  </w:style>
  <w:style w:type="paragraph" w:styleId="Kiemeltidzet">
    <w:name w:val="Intense Quote"/>
    <w:basedOn w:val="Norml"/>
    <w:next w:val="Norml"/>
    <w:link w:val="KiemeltidzetChar"/>
    <w:uiPriority w:val="30"/>
    <w:qFormat/>
    <w:rsid w:val="00D45FE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KiemeltidzetChar">
    <w:name w:val="Kiemelt idézet Char"/>
    <w:basedOn w:val="Bekezdsalapbettpusa"/>
    <w:link w:val="Kiemeltidzet"/>
    <w:uiPriority w:val="30"/>
    <w:rsid w:val="00D45FE4"/>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D45FE4"/>
    <w:rPr>
      <w:i/>
      <w:iCs/>
      <w:color w:val="5A5A5A"/>
    </w:rPr>
  </w:style>
  <w:style w:type="character" w:styleId="Ershangslyozs">
    <w:name w:val="Intense Emphasis"/>
    <w:uiPriority w:val="21"/>
    <w:qFormat/>
    <w:rsid w:val="00D45FE4"/>
    <w:rPr>
      <w:b/>
      <w:bCs/>
      <w:i/>
      <w:iCs/>
      <w:color w:val="4F81BD"/>
      <w:sz w:val="22"/>
      <w:szCs w:val="22"/>
    </w:rPr>
  </w:style>
  <w:style w:type="character" w:styleId="Finomhivatkozs">
    <w:name w:val="Subtle Reference"/>
    <w:uiPriority w:val="31"/>
    <w:qFormat/>
    <w:rsid w:val="00D45FE4"/>
    <w:rPr>
      <w:color w:val="auto"/>
      <w:u w:val="single" w:color="9BBB59"/>
    </w:rPr>
  </w:style>
  <w:style w:type="character" w:styleId="Ershivatkozs">
    <w:name w:val="Intense Reference"/>
    <w:uiPriority w:val="32"/>
    <w:qFormat/>
    <w:rsid w:val="00D45FE4"/>
    <w:rPr>
      <w:b/>
      <w:bCs/>
      <w:color w:val="76923C"/>
      <w:u w:val="single" w:color="9BBB59"/>
    </w:rPr>
  </w:style>
  <w:style w:type="character" w:styleId="Knyvcme">
    <w:name w:val="Book Title"/>
    <w:uiPriority w:val="33"/>
    <w:qFormat/>
    <w:rsid w:val="00D45FE4"/>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D45FE4"/>
    <w:pPr>
      <w:keepNext w:val="0"/>
      <w:keepLines w:val="0"/>
      <w:numPr>
        <w:numId w:val="0"/>
      </w:numPr>
      <w:pBdr>
        <w:bottom w:val="single" w:sz="12" w:space="1" w:color="365F91"/>
      </w:pBdr>
      <w:spacing w:before="600" w:after="80" w:line="240" w:lineRule="auto"/>
      <w:outlineLvl w:val="9"/>
    </w:pPr>
    <w:rPr>
      <w:rFonts w:ascii="Cambria" w:eastAsia="Times New Roman" w:hAnsi="Cambria" w:cs="Times New Roman"/>
      <w:color w:val="365F91"/>
      <w:sz w:val="24"/>
      <w:szCs w:val="24"/>
      <w:lang w:bidi="en-US"/>
    </w:rPr>
  </w:style>
  <w:style w:type="paragraph" w:styleId="Kpalrs">
    <w:name w:val="caption"/>
    <w:basedOn w:val="Norml"/>
    <w:next w:val="Norml"/>
    <w:uiPriority w:val="35"/>
    <w:semiHidden/>
    <w:unhideWhenUsed/>
    <w:qFormat/>
    <w:rsid w:val="00D45FE4"/>
    <w:pPr>
      <w:spacing w:after="0" w:line="240" w:lineRule="auto"/>
      <w:ind w:firstLine="360"/>
    </w:pPr>
    <w:rPr>
      <w:rFonts w:ascii="Calibri" w:eastAsia="Times New Roman" w:hAnsi="Calibri" w:cs="Times New Roman"/>
      <w:b/>
      <w:bCs/>
      <w:sz w:val="18"/>
      <w:szCs w:val="18"/>
      <w:lang w:eastAsia="en-US"/>
    </w:rPr>
  </w:style>
  <w:style w:type="character" w:customStyle="1" w:styleId="gyujtocimstyle">
    <w:name w:val="gyujto_cim_style"/>
    <w:rsid w:val="00D45FE4"/>
  </w:style>
  <w:style w:type="character" w:customStyle="1" w:styleId="jogszabalydatumstyle">
    <w:name w:val="jogszabaly_datum_style"/>
    <w:rsid w:val="00D45FE4"/>
  </w:style>
  <w:style w:type="character" w:customStyle="1" w:styleId="jogszabalycimstyle">
    <w:name w:val="jogszabaly_cim_style"/>
    <w:rsid w:val="00D45FE4"/>
  </w:style>
  <w:style w:type="character" w:customStyle="1" w:styleId="jogszabalyleadstyle">
    <w:name w:val="jogszabaly_lead_style"/>
    <w:rsid w:val="00D45FE4"/>
  </w:style>
  <w:style w:type="character" w:customStyle="1" w:styleId="dictionaryitem">
    <w:name w:val="dictionary_item"/>
    <w:basedOn w:val="Bekezdsalapbettpusa"/>
    <w:rsid w:val="00FC0FB5"/>
  </w:style>
  <w:style w:type="paragraph" w:styleId="Dokumentumtrkp">
    <w:name w:val="Document Map"/>
    <w:basedOn w:val="Norml"/>
    <w:link w:val="DokumentumtrkpChar"/>
    <w:uiPriority w:val="99"/>
    <w:semiHidden/>
    <w:unhideWhenUsed/>
    <w:rsid w:val="00333530"/>
    <w:pPr>
      <w:spacing w:after="0" w:line="240" w:lineRule="auto"/>
    </w:pPr>
    <w:rPr>
      <w:rFonts w:ascii="Lucida Grande" w:hAnsi="Lucida Grande" w:cs="Lucida Grande"/>
      <w:sz w:val="24"/>
      <w:szCs w:val="24"/>
    </w:rPr>
  </w:style>
  <w:style w:type="character" w:customStyle="1" w:styleId="DokumentumtrkpChar">
    <w:name w:val="Dokumentumtérkép Char"/>
    <w:basedOn w:val="Bekezdsalapbettpusa"/>
    <w:link w:val="Dokumentumtrkp"/>
    <w:uiPriority w:val="99"/>
    <w:semiHidden/>
    <w:rsid w:val="00333530"/>
    <w:rPr>
      <w:rFonts w:ascii="Lucida Grande" w:hAnsi="Lucida Grande" w:cs="Lucida Grande"/>
      <w:sz w:val="24"/>
      <w:szCs w:val="24"/>
    </w:rPr>
  </w:style>
  <w:style w:type="paragraph" w:styleId="TJ6">
    <w:name w:val="toc 6"/>
    <w:basedOn w:val="Norml"/>
    <w:next w:val="Norml"/>
    <w:autoRedefine/>
    <w:uiPriority w:val="39"/>
    <w:unhideWhenUsed/>
    <w:rsid w:val="00B93E3D"/>
    <w:pPr>
      <w:spacing w:after="100"/>
      <w:ind w:left="1100"/>
    </w:pPr>
  </w:style>
  <w:style w:type="paragraph" w:styleId="TJ7">
    <w:name w:val="toc 7"/>
    <w:basedOn w:val="Norml"/>
    <w:next w:val="Norml"/>
    <w:autoRedefine/>
    <w:uiPriority w:val="39"/>
    <w:unhideWhenUsed/>
    <w:rsid w:val="00B93E3D"/>
    <w:pPr>
      <w:spacing w:after="100"/>
      <w:ind w:left="1320"/>
    </w:pPr>
  </w:style>
  <w:style w:type="paragraph" w:styleId="TJ8">
    <w:name w:val="toc 8"/>
    <w:basedOn w:val="Norml"/>
    <w:next w:val="Norml"/>
    <w:autoRedefine/>
    <w:uiPriority w:val="39"/>
    <w:unhideWhenUsed/>
    <w:rsid w:val="00B93E3D"/>
    <w:pPr>
      <w:spacing w:after="100"/>
      <w:ind w:left="1540"/>
    </w:pPr>
  </w:style>
  <w:style w:type="paragraph" w:styleId="TJ9">
    <w:name w:val="toc 9"/>
    <w:basedOn w:val="Norml"/>
    <w:next w:val="Norml"/>
    <w:autoRedefine/>
    <w:uiPriority w:val="39"/>
    <w:unhideWhenUsed/>
    <w:rsid w:val="00B93E3D"/>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25FE"/>
  </w:style>
  <w:style w:type="paragraph" w:styleId="Cmsor1">
    <w:name w:val="heading 1"/>
    <w:basedOn w:val="Norml"/>
    <w:next w:val="Norml"/>
    <w:link w:val="Cmsor1Char"/>
    <w:uiPriority w:val="9"/>
    <w:qFormat/>
    <w:rsid w:val="009D0ADF"/>
    <w:pPr>
      <w:keepNext/>
      <w:keepLines/>
      <w:numPr>
        <w:numId w:val="39"/>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9425A"/>
    <w:pPr>
      <w:numPr>
        <w:ilvl w:val="1"/>
        <w:numId w:val="39"/>
      </w:num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paragraph" w:styleId="Cmsor3">
    <w:name w:val="heading 3"/>
    <w:basedOn w:val="Norml"/>
    <w:next w:val="Norml"/>
    <w:link w:val="Cmsor3Char"/>
    <w:uiPriority w:val="9"/>
    <w:unhideWhenUsed/>
    <w:qFormat/>
    <w:rsid w:val="0029425A"/>
    <w:pPr>
      <w:numPr>
        <w:ilvl w:val="2"/>
        <w:numId w:val="39"/>
      </w:numPr>
      <w:pBdr>
        <w:bottom w:val="single" w:sz="4" w:space="1" w:color="95B3D7"/>
      </w:pBdr>
      <w:spacing w:before="200" w:after="80" w:line="240" w:lineRule="auto"/>
      <w:outlineLvl w:val="2"/>
    </w:pPr>
    <w:rPr>
      <w:rFonts w:ascii="Cambria" w:eastAsia="Times New Roman" w:hAnsi="Cambria" w:cs="Times New Roman"/>
      <w:color w:val="4F81BD"/>
      <w:sz w:val="24"/>
      <w:szCs w:val="24"/>
    </w:rPr>
  </w:style>
  <w:style w:type="paragraph" w:styleId="Cmsor4">
    <w:name w:val="heading 4"/>
    <w:basedOn w:val="Norml"/>
    <w:next w:val="Norml"/>
    <w:link w:val="Cmsor4Char"/>
    <w:uiPriority w:val="9"/>
    <w:unhideWhenUsed/>
    <w:qFormat/>
    <w:rsid w:val="003E320F"/>
    <w:pPr>
      <w:keepNext/>
      <w:keepLines/>
      <w:numPr>
        <w:ilvl w:val="3"/>
        <w:numId w:val="39"/>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D63AAF"/>
    <w:pPr>
      <w:keepNext/>
      <w:keepLines/>
      <w:numPr>
        <w:ilvl w:val="4"/>
        <w:numId w:val="39"/>
      </w:numPr>
      <w:spacing w:before="200" w:after="0"/>
      <w:ind w:left="1008"/>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D63AAF"/>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unhideWhenUsed/>
    <w:qFormat/>
    <w:rsid w:val="00D63AAF"/>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D63AAF"/>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D63AAF"/>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D0AD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29425A"/>
    <w:rPr>
      <w:rFonts w:ascii="Cambria" w:eastAsia="Times New Roman" w:hAnsi="Cambria" w:cs="Times New Roman"/>
      <w:color w:val="365F91"/>
      <w:sz w:val="24"/>
      <w:szCs w:val="24"/>
    </w:rPr>
  </w:style>
  <w:style w:type="character" w:customStyle="1" w:styleId="Cmsor3Char">
    <w:name w:val="Címsor 3 Char"/>
    <w:basedOn w:val="Bekezdsalapbettpusa"/>
    <w:link w:val="Cmsor3"/>
    <w:uiPriority w:val="9"/>
    <w:rsid w:val="0029425A"/>
    <w:rPr>
      <w:rFonts w:ascii="Cambria" w:eastAsia="Times New Roman" w:hAnsi="Cambria" w:cs="Times New Roman"/>
      <w:color w:val="4F81BD"/>
      <w:sz w:val="24"/>
      <w:szCs w:val="24"/>
    </w:rPr>
  </w:style>
  <w:style w:type="character" w:customStyle="1" w:styleId="Cmsor4Char">
    <w:name w:val="Címsor 4 Char"/>
    <w:basedOn w:val="Bekezdsalapbettpusa"/>
    <w:link w:val="Cmsor4"/>
    <w:uiPriority w:val="9"/>
    <w:rsid w:val="003E320F"/>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D63AAF"/>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D63AAF"/>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D63AAF"/>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D63AAF"/>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D63AAF"/>
    <w:rPr>
      <w:rFonts w:asciiTheme="majorHAnsi" w:eastAsiaTheme="majorEastAsia" w:hAnsiTheme="majorHAnsi" w:cstheme="majorBidi"/>
      <w:i/>
      <w:iCs/>
      <w:color w:val="404040" w:themeColor="text1" w:themeTint="BF"/>
      <w:sz w:val="20"/>
      <w:szCs w:val="20"/>
    </w:rPr>
  </w:style>
  <w:style w:type="paragraph" w:styleId="Listaszerbekezds">
    <w:name w:val="List Paragraph"/>
    <w:basedOn w:val="Norml"/>
    <w:uiPriority w:val="34"/>
    <w:qFormat/>
    <w:rsid w:val="00FE7112"/>
    <w:pPr>
      <w:ind w:left="720"/>
      <w:contextualSpacing/>
    </w:pPr>
  </w:style>
  <w:style w:type="character" w:styleId="Hiperhivatkozs">
    <w:name w:val="Hyperlink"/>
    <w:uiPriority w:val="99"/>
    <w:rsid w:val="0029425A"/>
    <w:rPr>
      <w:color w:val="0000FF"/>
      <w:u w:val="single"/>
    </w:rPr>
  </w:style>
  <w:style w:type="paragraph" w:styleId="NormlWeb">
    <w:name w:val="Normal (Web)"/>
    <w:basedOn w:val="Norml"/>
    <w:uiPriority w:val="99"/>
    <w:rsid w:val="0029425A"/>
    <w:pPr>
      <w:spacing w:before="100" w:beforeAutospacing="1" w:after="100" w:afterAutospacing="1" w:line="240" w:lineRule="auto"/>
      <w:ind w:firstLine="360"/>
    </w:pPr>
    <w:rPr>
      <w:rFonts w:ascii="Calibri" w:eastAsia="Times New Roman" w:hAnsi="Calibri" w:cs="Times New Roman"/>
      <w:lang w:val="en-US"/>
    </w:rPr>
  </w:style>
  <w:style w:type="character" w:customStyle="1" w:styleId="ndesc">
    <w:name w:val="ndesc"/>
    <w:rsid w:val="0029425A"/>
  </w:style>
  <w:style w:type="paragraph" w:styleId="lfej">
    <w:name w:val="header"/>
    <w:basedOn w:val="Norml"/>
    <w:link w:val="lfejChar"/>
    <w:unhideWhenUsed/>
    <w:rsid w:val="005C79D7"/>
    <w:pPr>
      <w:tabs>
        <w:tab w:val="center" w:pos="4536"/>
        <w:tab w:val="right" w:pos="9072"/>
      </w:tabs>
      <w:spacing w:after="0" w:line="240" w:lineRule="auto"/>
    </w:pPr>
  </w:style>
  <w:style w:type="character" w:customStyle="1" w:styleId="lfejChar">
    <w:name w:val="Élőfej Char"/>
    <w:basedOn w:val="Bekezdsalapbettpusa"/>
    <w:link w:val="lfej"/>
    <w:rsid w:val="005C79D7"/>
  </w:style>
  <w:style w:type="paragraph" w:styleId="llb">
    <w:name w:val="footer"/>
    <w:basedOn w:val="Norml"/>
    <w:link w:val="llbChar"/>
    <w:unhideWhenUsed/>
    <w:rsid w:val="005C79D7"/>
    <w:pPr>
      <w:tabs>
        <w:tab w:val="center" w:pos="4536"/>
        <w:tab w:val="right" w:pos="9072"/>
      </w:tabs>
      <w:spacing w:after="0" w:line="240" w:lineRule="auto"/>
    </w:pPr>
  </w:style>
  <w:style w:type="character" w:customStyle="1" w:styleId="llbChar">
    <w:name w:val="Élőláb Char"/>
    <w:basedOn w:val="Bekezdsalapbettpusa"/>
    <w:link w:val="llb"/>
    <w:rsid w:val="005C79D7"/>
  </w:style>
  <w:style w:type="paragraph" w:customStyle="1" w:styleId="Cmsor111pt">
    <w:name w:val="Címsor 1 + 11 pt"/>
    <w:aliases w:val="Nem Normál"/>
    <w:basedOn w:val="Cmsor1"/>
    <w:rsid w:val="00F80C8A"/>
    <w:pPr>
      <w:keepNext w:val="0"/>
      <w:keepLines w:val="0"/>
      <w:pBdr>
        <w:bottom w:val="single" w:sz="12" w:space="1" w:color="365F91"/>
      </w:pBdr>
      <w:autoSpaceDE w:val="0"/>
      <w:autoSpaceDN w:val="0"/>
      <w:adjustRightInd w:val="0"/>
      <w:spacing w:before="600" w:after="80" w:line="240" w:lineRule="auto"/>
      <w:ind w:firstLine="204"/>
    </w:pPr>
    <w:rPr>
      <w:rFonts w:ascii="Cambria" w:eastAsia="Times New Roman" w:hAnsi="Cambria" w:cs="Times New Roman"/>
      <w:b w:val="0"/>
      <w:bCs w:val="0"/>
      <w:i/>
      <w:iCs/>
      <w:color w:val="365F91"/>
      <w:sz w:val="22"/>
      <w:szCs w:val="22"/>
    </w:rPr>
  </w:style>
  <w:style w:type="paragraph" w:customStyle="1" w:styleId="StlusFlkvrSorkizrt">
    <w:name w:val="Stílus Félkövér Sorkizárt"/>
    <w:basedOn w:val="Norml"/>
    <w:semiHidden/>
    <w:rsid w:val="003E320F"/>
    <w:pPr>
      <w:spacing w:after="0" w:line="240" w:lineRule="auto"/>
      <w:ind w:firstLine="360"/>
      <w:jc w:val="both"/>
    </w:pPr>
    <w:rPr>
      <w:rFonts w:ascii="Calibri" w:eastAsia="Times New Roman" w:hAnsi="Calibri" w:cs="Times New Roman"/>
      <w:b/>
      <w:bCs/>
      <w:szCs w:val="20"/>
    </w:rPr>
  </w:style>
  <w:style w:type="paragraph" w:customStyle="1" w:styleId="Default">
    <w:name w:val="Default"/>
    <w:rsid w:val="008E1DF5"/>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Bekezdsalapbettpusa"/>
    <w:rsid w:val="00C14111"/>
  </w:style>
  <w:style w:type="character" w:styleId="Kiemels">
    <w:name w:val="Emphasis"/>
    <w:basedOn w:val="Bekezdsalapbettpusa"/>
    <w:uiPriority w:val="20"/>
    <w:qFormat/>
    <w:rsid w:val="00C14111"/>
    <w:rPr>
      <w:i/>
      <w:iCs/>
    </w:rPr>
  </w:style>
  <w:style w:type="character" w:styleId="Kiemels2">
    <w:name w:val="Strong"/>
    <w:basedOn w:val="Bekezdsalapbettpusa"/>
    <w:uiPriority w:val="22"/>
    <w:qFormat/>
    <w:rsid w:val="00D75D14"/>
    <w:rPr>
      <w:b/>
      <w:bCs/>
    </w:rPr>
  </w:style>
  <w:style w:type="paragraph" w:customStyle="1" w:styleId="western">
    <w:name w:val="western"/>
    <w:basedOn w:val="Norml"/>
    <w:rsid w:val="00D75D14"/>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D11B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1B8F"/>
    <w:rPr>
      <w:rFonts w:ascii="Tahoma" w:hAnsi="Tahoma" w:cs="Tahoma"/>
      <w:sz w:val="16"/>
      <w:szCs w:val="16"/>
    </w:rPr>
  </w:style>
  <w:style w:type="character" w:customStyle="1" w:styleId="apple-style-span">
    <w:name w:val="apple-style-span"/>
    <w:basedOn w:val="Bekezdsalapbettpusa"/>
    <w:rsid w:val="00AF775B"/>
  </w:style>
  <w:style w:type="character" w:styleId="Jegyzethivatkozs">
    <w:name w:val="annotation reference"/>
    <w:basedOn w:val="Bekezdsalapbettpusa"/>
    <w:uiPriority w:val="99"/>
    <w:semiHidden/>
    <w:unhideWhenUsed/>
    <w:rsid w:val="00712417"/>
    <w:rPr>
      <w:sz w:val="16"/>
      <w:szCs w:val="16"/>
    </w:rPr>
  </w:style>
  <w:style w:type="paragraph" w:styleId="Jegyzetszveg">
    <w:name w:val="annotation text"/>
    <w:basedOn w:val="Norml"/>
    <w:link w:val="JegyzetszvegChar"/>
    <w:uiPriority w:val="99"/>
    <w:semiHidden/>
    <w:unhideWhenUsed/>
    <w:rsid w:val="00712417"/>
    <w:pPr>
      <w:spacing w:line="240" w:lineRule="auto"/>
    </w:pPr>
    <w:rPr>
      <w:sz w:val="20"/>
      <w:szCs w:val="20"/>
    </w:rPr>
  </w:style>
  <w:style w:type="character" w:customStyle="1" w:styleId="JegyzetszvegChar">
    <w:name w:val="Jegyzetszöveg Char"/>
    <w:basedOn w:val="Bekezdsalapbettpusa"/>
    <w:link w:val="Jegyzetszveg"/>
    <w:uiPriority w:val="99"/>
    <w:semiHidden/>
    <w:rsid w:val="00712417"/>
    <w:rPr>
      <w:sz w:val="20"/>
      <w:szCs w:val="20"/>
    </w:rPr>
  </w:style>
  <w:style w:type="paragraph" w:styleId="Megjegyzstrgya">
    <w:name w:val="annotation subject"/>
    <w:basedOn w:val="Jegyzetszveg"/>
    <w:next w:val="Jegyzetszveg"/>
    <w:link w:val="MegjegyzstrgyaChar"/>
    <w:uiPriority w:val="99"/>
    <w:semiHidden/>
    <w:unhideWhenUsed/>
    <w:rsid w:val="00712417"/>
    <w:rPr>
      <w:b/>
      <w:bCs/>
    </w:rPr>
  </w:style>
  <w:style w:type="character" w:customStyle="1" w:styleId="MegjegyzstrgyaChar">
    <w:name w:val="Megjegyzés tárgya Char"/>
    <w:basedOn w:val="JegyzetszvegChar"/>
    <w:link w:val="Megjegyzstrgya"/>
    <w:uiPriority w:val="99"/>
    <w:semiHidden/>
    <w:rsid w:val="00712417"/>
    <w:rPr>
      <w:b/>
      <w:bCs/>
      <w:sz w:val="20"/>
      <w:szCs w:val="20"/>
    </w:rPr>
  </w:style>
  <w:style w:type="paragraph" w:styleId="Vltozat">
    <w:name w:val="Revision"/>
    <w:hidden/>
    <w:uiPriority w:val="99"/>
    <w:semiHidden/>
    <w:rsid w:val="008635C5"/>
    <w:pPr>
      <w:spacing w:after="0" w:line="240" w:lineRule="auto"/>
    </w:pPr>
  </w:style>
  <w:style w:type="paragraph" w:styleId="Lbjegyzetszveg">
    <w:name w:val="footnote text"/>
    <w:basedOn w:val="Norml"/>
    <w:link w:val="LbjegyzetszvegChar"/>
    <w:uiPriority w:val="99"/>
    <w:semiHidden/>
    <w:unhideWhenUsed/>
    <w:rsid w:val="004054B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054BA"/>
    <w:rPr>
      <w:sz w:val="20"/>
      <w:szCs w:val="20"/>
    </w:rPr>
  </w:style>
  <w:style w:type="character" w:styleId="Lbjegyzet-hivatkozs">
    <w:name w:val="footnote reference"/>
    <w:basedOn w:val="Bekezdsalapbettpusa"/>
    <w:uiPriority w:val="99"/>
    <w:semiHidden/>
    <w:unhideWhenUsed/>
    <w:rsid w:val="004054BA"/>
    <w:rPr>
      <w:vertAlign w:val="superscript"/>
    </w:rPr>
  </w:style>
  <w:style w:type="character" w:styleId="Oldalszm">
    <w:name w:val="page number"/>
    <w:basedOn w:val="Bekezdsalapbettpusa"/>
    <w:semiHidden/>
    <w:rsid w:val="00D45FE4"/>
  </w:style>
  <w:style w:type="paragraph" w:styleId="Szvegtrzs">
    <w:name w:val="Body Text"/>
    <w:basedOn w:val="Norml"/>
    <w:link w:val="SzvegtrzsChar"/>
    <w:semiHidden/>
    <w:rsid w:val="00D45FE4"/>
    <w:pPr>
      <w:spacing w:after="0" w:line="240" w:lineRule="auto"/>
      <w:ind w:firstLine="360"/>
      <w:jc w:val="both"/>
    </w:pPr>
    <w:rPr>
      <w:rFonts w:ascii="Palatino Linotype" w:eastAsia="Times New Roman" w:hAnsi="Palatino Linotype" w:cs="Times New Roman"/>
      <w:color w:val="FF0000"/>
      <w:lang w:eastAsia="en-US"/>
    </w:rPr>
  </w:style>
  <w:style w:type="character" w:customStyle="1" w:styleId="SzvegtrzsChar">
    <w:name w:val="Szövegtörzs Char"/>
    <w:basedOn w:val="Bekezdsalapbettpusa"/>
    <w:link w:val="Szvegtrzs"/>
    <w:semiHidden/>
    <w:rsid w:val="00D45FE4"/>
    <w:rPr>
      <w:rFonts w:ascii="Palatino Linotype" w:eastAsia="Times New Roman" w:hAnsi="Palatino Linotype" w:cs="Times New Roman"/>
      <w:color w:val="FF0000"/>
      <w:lang w:eastAsia="en-US"/>
    </w:rPr>
  </w:style>
  <w:style w:type="paragraph" w:styleId="Szvegtrzs2">
    <w:name w:val="Body Text 2"/>
    <w:basedOn w:val="Norml"/>
    <w:link w:val="Szvegtrzs2Char"/>
    <w:semiHidden/>
    <w:rsid w:val="00D45FE4"/>
    <w:pPr>
      <w:spacing w:after="0" w:line="240" w:lineRule="auto"/>
      <w:ind w:firstLine="360"/>
    </w:pPr>
    <w:rPr>
      <w:rFonts w:ascii="Palatino Linotype" w:eastAsia="Times New Roman" w:hAnsi="Palatino Linotype" w:cs="Times New Roman"/>
      <w:b/>
      <w:bCs/>
      <w:color w:val="FF0000"/>
      <w:lang w:eastAsia="en-US"/>
    </w:rPr>
  </w:style>
  <w:style w:type="character" w:customStyle="1" w:styleId="Szvegtrzs2Char">
    <w:name w:val="Szövegtörzs 2 Char"/>
    <w:basedOn w:val="Bekezdsalapbettpusa"/>
    <w:link w:val="Szvegtrzs2"/>
    <w:semiHidden/>
    <w:rsid w:val="00D45FE4"/>
    <w:rPr>
      <w:rFonts w:ascii="Palatino Linotype" w:eastAsia="Times New Roman" w:hAnsi="Palatino Linotype" w:cs="Times New Roman"/>
      <w:b/>
      <w:bCs/>
      <w:color w:val="FF0000"/>
      <w:lang w:eastAsia="en-US"/>
    </w:rPr>
  </w:style>
  <w:style w:type="paragraph" w:styleId="Felsorols">
    <w:name w:val="List Bullet"/>
    <w:basedOn w:val="Norml"/>
    <w:autoRedefine/>
    <w:semiHidden/>
    <w:rsid w:val="00D45FE4"/>
    <w:pPr>
      <w:spacing w:after="0" w:line="240" w:lineRule="auto"/>
      <w:ind w:left="709" w:firstLine="360"/>
      <w:jc w:val="both"/>
    </w:pPr>
    <w:rPr>
      <w:rFonts w:ascii="Calibri" w:eastAsia="Times New Roman" w:hAnsi="Calibri" w:cs="Times New Roman"/>
      <w:b/>
      <w:color w:val="FF0000"/>
      <w:szCs w:val="20"/>
      <w:lang w:eastAsia="en-US"/>
    </w:rPr>
  </w:style>
  <w:style w:type="paragraph" w:styleId="Szvegtrzsbehzssal">
    <w:name w:val="Body Text Indent"/>
    <w:basedOn w:val="Norml"/>
    <w:link w:val="SzvegtrzsbehzssalChar"/>
    <w:semiHidden/>
    <w:rsid w:val="00D45FE4"/>
    <w:pPr>
      <w:spacing w:after="0" w:line="240" w:lineRule="auto"/>
      <w:ind w:left="1440" w:firstLine="360"/>
      <w:jc w:val="both"/>
    </w:pPr>
    <w:rPr>
      <w:rFonts w:ascii="Calibri" w:eastAsia="Times New Roman" w:hAnsi="Calibri" w:cs="Times New Roman"/>
      <w:color w:val="FF0000"/>
      <w:szCs w:val="20"/>
      <w:lang w:eastAsia="en-US"/>
    </w:rPr>
  </w:style>
  <w:style w:type="character" w:customStyle="1" w:styleId="SzvegtrzsbehzssalChar">
    <w:name w:val="Szövegtörzs behúzással Char"/>
    <w:basedOn w:val="Bekezdsalapbettpusa"/>
    <w:link w:val="Szvegtrzsbehzssal"/>
    <w:semiHidden/>
    <w:rsid w:val="00D45FE4"/>
    <w:rPr>
      <w:rFonts w:ascii="Calibri" w:eastAsia="Times New Roman" w:hAnsi="Calibri" w:cs="Times New Roman"/>
      <w:color w:val="FF0000"/>
      <w:szCs w:val="20"/>
      <w:lang w:eastAsia="en-US"/>
    </w:rPr>
  </w:style>
  <w:style w:type="paragraph" w:styleId="Szvegtrzsbehzssal2">
    <w:name w:val="Body Text Indent 2"/>
    <w:basedOn w:val="Norml"/>
    <w:link w:val="Szvegtrzsbehzssal2Char"/>
    <w:semiHidden/>
    <w:rsid w:val="00D45FE4"/>
    <w:pPr>
      <w:spacing w:before="120" w:after="0" w:line="240" w:lineRule="auto"/>
      <w:ind w:left="720" w:firstLine="360"/>
      <w:jc w:val="both"/>
    </w:pPr>
    <w:rPr>
      <w:rFonts w:ascii="Calibri" w:eastAsia="Times New Roman" w:hAnsi="Calibri" w:cs="Times New Roman"/>
      <w:color w:val="FF0000"/>
      <w:szCs w:val="20"/>
      <w:lang w:eastAsia="en-US"/>
    </w:rPr>
  </w:style>
  <w:style w:type="character" w:customStyle="1" w:styleId="Szvegtrzsbehzssal2Char">
    <w:name w:val="Szövegtörzs behúzással 2 Char"/>
    <w:basedOn w:val="Bekezdsalapbettpusa"/>
    <w:link w:val="Szvegtrzsbehzssal2"/>
    <w:semiHidden/>
    <w:rsid w:val="00D45FE4"/>
    <w:rPr>
      <w:rFonts w:ascii="Calibri" w:eastAsia="Times New Roman" w:hAnsi="Calibri" w:cs="Times New Roman"/>
      <w:color w:val="FF0000"/>
      <w:szCs w:val="20"/>
      <w:lang w:eastAsia="en-US"/>
    </w:rPr>
  </w:style>
  <w:style w:type="paragraph" w:styleId="Szvegtrzsbehzssal3">
    <w:name w:val="Body Text Indent 3"/>
    <w:basedOn w:val="Norml"/>
    <w:link w:val="Szvegtrzsbehzssal3Char"/>
    <w:semiHidden/>
    <w:rsid w:val="00D45FE4"/>
    <w:pPr>
      <w:spacing w:after="0" w:line="240" w:lineRule="auto"/>
      <w:ind w:left="720" w:firstLine="360"/>
    </w:pPr>
    <w:rPr>
      <w:rFonts w:ascii="Calibri" w:eastAsia="Times New Roman" w:hAnsi="Calibri" w:cs="Times New Roman"/>
      <w:color w:val="FF0000"/>
      <w:szCs w:val="20"/>
      <w:lang w:eastAsia="en-US"/>
    </w:rPr>
  </w:style>
  <w:style w:type="character" w:customStyle="1" w:styleId="Szvegtrzsbehzssal3Char">
    <w:name w:val="Szövegtörzs behúzással 3 Char"/>
    <w:basedOn w:val="Bekezdsalapbettpusa"/>
    <w:link w:val="Szvegtrzsbehzssal3"/>
    <w:semiHidden/>
    <w:rsid w:val="00D45FE4"/>
    <w:rPr>
      <w:rFonts w:ascii="Calibri" w:eastAsia="Times New Roman" w:hAnsi="Calibri" w:cs="Times New Roman"/>
      <w:color w:val="FF0000"/>
      <w:szCs w:val="20"/>
      <w:lang w:eastAsia="en-US"/>
    </w:rPr>
  </w:style>
  <w:style w:type="table" w:styleId="Rcsostblzat">
    <w:name w:val="Table Grid"/>
    <w:basedOn w:val="Normltblzat"/>
    <w:rsid w:val="00D45FE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D45FE4"/>
    <w:pPr>
      <w:spacing w:after="0" w:line="240" w:lineRule="auto"/>
      <w:ind w:left="480" w:firstLine="360"/>
    </w:pPr>
    <w:rPr>
      <w:rFonts w:ascii="Calibri" w:eastAsia="Times New Roman" w:hAnsi="Calibri" w:cs="Times New Roman"/>
      <w:szCs w:val="20"/>
      <w:lang w:val="en-US" w:eastAsia="en-US"/>
    </w:rPr>
  </w:style>
  <w:style w:type="paragraph" w:styleId="TJ2">
    <w:name w:val="toc 2"/>
    <w:basedOn w:val="Norml"/>
    <w:next w:val="Norml"/>
    <w:autoRedefine/>
    <w:uiPriority w:val="39"/>
    <w:qFormat/>
    <w:rsid w:val="00D45FE4"/>
    <w:pPr>
      <w:spacing w:before="120" w:after="0" w:line="240" w:lineRule="auto"/>
      <w:ind w:left="240" w:firstLine="360"/>
    </w:pPr>
    <w:rPr>
      <w:rFonts w:ascii="Calibri" w:eastAsia="Times New Roman" w:hAnsi="Calibri" w:cs="Times New Roman"/>
      <w:iCs/>
      <w:szCs w:val="20"/>
      <w:lang w:val="en-US" w:eastAsia="en-US"/>
    </w:rPr>
  </w:style>
  <w:style w:type="paragraph" w:styleId="TJ1">
    <w:name w:val="toc 1"/>
    <w:basedOn w:val="Norml"/>
    <w:next w:val="Norml"/>
    <w:autoRedefine/>
    <w:uiPriority w:val="39"/>
    <w:qFormat/>
    <w:rsid w:val="00D45FE4"/>
    <w:pPr>
      <w:spacing w:before="240" w:after="120" w:line="240" w:lineRule="auto"/>
      <w:ind w:firstLine="360"/>
    </w:pPr>
    <w:rPr>
      <w:rFonts w:ascii="Calibri" w:eastAsia="Times New Roman" w:hAnsi="Calibri" w:cs="Times New Roman"/>
      <w:b/>
      <w:bCs/>
      <w:szCs w:val="20"/>
      <w:lang w:val="en-US" w:eastAsia="en-US"/>
    </w:rPr>
  </w:style>
  <w:style w:type="paragraph" w:customStyle="1" w:styleId="Bullet1followed">
    <w:name w:val="Bullet 1 followed"/>
    <w:semiHidden/>
    <w:rsid w:val="00D45FE4"/>
    <w:pPr>
      <w:spacing w:after="0" w:line="240" w:lineRule="auto"/>
      <w:ind w:firstLine="360"/>
    </w:pPr>
    <w:rPr>
      <w:rFonts w:ascii="Calibri" w:eastAsia="Times New Roman" w:hAnsi="Calibri" w:cs="Times New Roman"/>
      <w:noProof/>
      <w:lang w:val="en-US" w:eastAsia="en-US"/>
    </w:rPr>
  </w:style>
  <w:style w:type="paragraph" w:styleId="Szvegtrzs3">
    <w:name w:val="Body Text 3"/>
    <w:basedOn w:val="Norml"/>
    <w:link w:val="Szvegtrzs3Char"/>
    <w:semiHidden/>
    <w:rsid w:val="00D45FE4"/>
    <w:pPr>
      <w:spacing w:after="120" w:line="240" w:lineRule="auto"/>
      <w:ind w:firstLine="360"/>
    </w:pPr>
    <w:rPr>
      <w:rFonts w:ascii="Calibri" w:eastAsia="Times New Roman" w:hAnsi="Calibri" w:cs="Times New Roman"/>
      <w:sz w:val="16"/>
      <w:szCs w:val="16"/>
      <w:lang w:val="en-US" w:eastAsia="en-US"/>
    </w:rPr>
  </w:style>
  <w:style w:type="character" w:customStyle="1" w:styleId="Szvegtrzs3Char">
    <w:name w:val="Szövegtörzs 3 Char"/>
    <w:basedOn w:val="Bekezdsalapbettpusa"/>
    <w:link w:val="Szvegtrzs3"/>
    <w:semiHidden/>
    <w:rsid w:val="00D45FE4"/>
    <w:rPr>
      <w:rFonts w:ascii="Calibri" w:eastAsia="Times New Roman" w:hAnsi="Calibri" w:cs="Times New Roman"/>
      <w:sz w:val="16"/>
      <w:szCs w:val="16"/>
      <w:lang w:val="en-US" w:eastAsia="en-US"/>
    </w:rPr>
  </w:style>
  <w:style w:type="paragraph" w:customStyle="1" w:styleId="Stlus1">
    <w:name w:val="Stílus1"/>
    <w:basedOn w:val="Cmsor1"/>
    <w:rsid w:val="00D45FE4"/>
    <w:pPr>
      <w:keepNext w:val="0"/>
      <w:keepLines w:val="0"/>
      <w:numPr>
        <w:numId w:val="0"/>
      </w:numPr>
      <w:pBdr>
        <w:bottom w:val="single" w:sz="12" w:space="1" w:color="365F91"/>
      </w:pBdr>
      <w:spacing w:before="600" w:after="80" w:line="240" w:lineRule="auto"/>
    </w:pPr>
    <w:rPr>
      <w:rFonts w:ascii="Cambria" w:eastAsia="Times New Roman" w:hAnsi="Cambria" w:cs="Times New Roman"/>
      <w:i/>
      <w:color w:val="365F91"/>
      <w:szCs w:val="24"/>
    </w:rPr>
  </w:style>
  <w:style w:type="paragraph" w:customStyle="1" w:styleId="Stlus2">
    <w:name w:val="Stílus2"/>
    <w:basedOn w:val="Cmsor2"/>
    <w:rsid w:val="00D45FE4"/>
    <w:pPr>
      <w:numPr>
        <w:ilvl w:val="0"/>
        <w:numId w:val="0"/>
      </w:numPr>
    </w:pPr>
    <w:rPr>
      <w:i/>
      <w:sz w:val="28"/>
    </w:rPr>
  </w:style>
  <w:style w:type="paragraph" w:customStyle="1" w:styleId="Cmsor20">
    <w:name w:val="Címsor2"/>
    <w:basedOn w:val="Norml"/>
    <w:semiHidden/>
    <w:rsid w:val="00D45FE4"/>
    <w:pPr>
      <w:spacing w:after="0" w:line="240" w:lineRule="auto"/>
      <w:ind w:firstLine="360"/>
    </w:pPr>
    <w:rPr>
      <w:rFonts w:ascii="Calibri" w:eastAsia="Times New Roman" w:hAnsi="Calibri" w:cs="Times New Roman"/>
      <w:lang w:eastAsia="en-US"/>
    </w:rPr>
  </w:style>
  <w:style w:type="paragraph" w:customStyle="1" w:styleId="Cimsor4">
    <w:name w:val="Cimsor 4"/>
    <w:basedOn w:val="Norml"/>
    <w:rsid w:val="00D45FE4"/>
    <w:pPr>
      <w:spacing w:after="0" w:line="240" w:lineRule="auto"/>
      <w:ind w:firstLine="360"/>
    </w:pPr>
    <w:rPr>
      <w:rFonts w:ascii="Calibri" w:eastAsia="Times New Roman" w:hAnsi="Calibri" w:cs="Times New Roman"/>
      <w:b/>
      <w:lang w:eastAsia="en-US"/>
    </w:rPr>
  </w:style>
  <w:style w:type="paragraph" w:customStyle="1" w:styleId="Cimsor1">
    <w:name w:val="Cimsor 1"/>
    <w:basedOn w:val="Norml"/>
    <w:rsid w:val="00D45FE4"/>
    <w:pPr>
      <w:spacing w:after="0" w:line="240" w:lineRule="auto"/>
      <w:ind w:firstLine="360"/>
    </w:pPr>
    <w:rPr>
      <w:rFonts w:ascii="Calibri" w:eastAsia="Times New Roman" w:hAnsi="Calibri" w:cs="Times New Roman"/>
      <w:b/>
      <w:sz w:val="32"/>
      <w:szCs w:val="32"/>
      <w:lang w:eastAsia="en-US"/>
    </w:rPr>
  </w:style>
  <w:style w:type="paragraph" w:customStyle="1" w:styleId="Cimsor2">
    <w:name w:val="Cimsor 2"/>
    <w:basedOn w:val="Norml"/>
    <w:rsid w:val="00D45FE4"/>
    <w:pPr>
      <w:spacing w:after="240" w:line="240" w:lineRule="auto"/>
      <w:ind w:firstLine="360"/>
      <w:jc w:val="both"/>
    </w:pPr>
    <w:rPr>
      <w:rFonts w:ascii="Calibri" w:eastAsia="Times New Roman" w:hAnsi="Calibri" w:cs="Times New Roman"/>
      <w:lang w:eastAsia="en-US"/>
    </w:rPr>
  </w:style>
  <w:style w:type="paragraph" w:customStyle="1" w:styleId="Cimsor3">
    <w:name w:val="Cimsor 3"/>
    <w:basedOn w:val="Norml"/>
    <w:rsid w:val="00D45FE4"/>
    <w:pPr>
      <w:spacing w:after="240" w:line="240" w:lineRule="auto"/>
      <w:ind w:firstLine="360"/>
      <w:jc w:val="both"/>
    </w:pPr>
    <w:rPr>
      <w:rFonts w:ascii="Calibri" w:eastAsia="Times New Roman" w:hAnsi="Calibri" w:cs="Times New Roman"/>
      <w:lang w:eastAsia="en-US"/>
    </w:rPr>
  </w:style>
  <w:style w:type="paragraph" w:customStyle="1" w:styleId="Cmsor30">
    <w:name w:val="Címsor3"/>
    <w:basedOn w:val="Norml"/>
    <w:rsid w:val="00D45FE4"/>
    <w:pPr>
      <w:spacing w:after="0" w:line="240" w:lineRule="auto"/>
      <w:ind w:firstLine="360"/>
      <w:jc w:val="both"/>
    </w:pPr>
    <w:rPr>
      <w:rFonts w:ascii="Calibri" w:eastAsia="Times New Roman" w:hAnsi="Calibri" w:cs="Times New Roman"/>
      <w:u w:val="single"/>
      <w:lang w:eastAsia="en-US"/>
    </w:rPr>
  </w:style>
  <w:style w:type="paragraph" w:styleId="TJ4">
    <w:name w:val="toc 4"/>
    <w:basedOn w:val="Norml"/>
    <w:next w:val="Norml"/>
    <w:autoRedefine/>
    <w:uiPriority w:val="39"/>
    <w:rsid w:val="00D45FE4"/>
    <w:pPr>
      <w:spacing w:after="0" w:line="240" w:lineRule="auto"/>
      <w:ind w:left="720" w:firstLine="360"/>
    </w:pPr>
    <w:rPr>
      <w:rFonts w:ascii="Calibri" w:eastAsia="Times New Roman" w:hAnsi="Calibri" w:cs="Times New Roman"/>
      <w:lang w:eastAsia="en-US"/>
    </w:rPr>
  </w:style>
  <w:style w:type="paragraph" w:customStyle="1" w:styleId="Norml11pt">
    <w:name w:val="Normál + 11 pt"/>
    <w:basedOn w:val="Norml"/>
    <w:rsid w:val="00D45FE4"/>
    <w:pPr>
      <w:spacing w:after="0" w:line="240" w:lineRule="auto"/>
      <w:ind w:firstLine="360"/>
    </w:pPr>
    <w:rPr>
      <w:rFonts w:ascii="Calibri" w:eastAsia="Times New Roman" w:hAnsi="Calibri" w:cs="Times New Roman"/>
      <w:lang w:eastAsia="en-US"/>
    </w:rPr>
  </w:style>
  <w:style w:type="paragraph" w:styleId="TJ5">
    <w:name w:val="toc 5"/>
    <w:basedOn w:val="Norml"/>
    <w:next w:val="Norml"/>
    <w:autoRedefine/>
    <w:uiPriority w:val="39"/>
    <w:rsid w:val="00D45FE4"/>
    <w:pPr>
      <w:spacing w:after="0" w:line="240" w:lineRule="auto"/>
      <w:ind w:left="960" w:firstLine="360"/>
    </w:pPr>
    <w:rPr>
      <w:rFonts w:ascii="Calibri" w:eastAsia="Times New Roman" w:hAnsi="Calibri" w:cs="Times New Roman"/>
      <w:lang w:eastAsia="en-US"/>
    </w:rPr>
  </w:style>
  <w:style w:type="paragraph" w:customStyle="1" w:styleId="StlusFlCmsor4">
    <w:name w:val="Stílus FélCímsor 4"/>
    <w:basedOn w:val="StlusFlkvrSorkizrt"/>
    <w:rsid w:val="00D45FE4"/>
    <w:rPr>
      <w:lang w:eastAsia="en-US"/>
    </w:rPr>
  </w:style>
  <w:style w:type="character" w:customStyle="1" w:styleId="apple-converted-space">
    <w:name w:val="apple-converted-space"/>
    <w:basedOn w:val="Bekezdsalapbettpusa"/>
    <w:rsid w:val="00D45FE4"/>
  </w:style>
  <w:style w:type="paragraph" w:customStyle="1" w:styleId="NumberedParagraph-BulletelistLeft0Firstline0">
    <w:name w:val="Numbered Paragraph - Bullete list + Left:  0&quot; First line:  0&quot;"/>
    <w:basedOn w:val="Norml"/>
    <w:rsid w:val="00D45FE4"/>
    <w:pPr>
      <w:numPr>
        <w:numId w:val="60"/>
      </w:numPr>
      <w:spacing w:before="120" w:after="0" w:line="240" w:lineRule="exact"/>
      <w:jc w:val="both"/>
    </w:pPr>
    <w:rPr>
      <w:rFonts w:ascii="Calibri" w:eastAsia="Times New Roman" w:hAnsi="Calibri" w:cs="Times New Roman"/>
      <w:sz w:val="20"/>
      <w:szCs w:val="20"/>
      <w:lang w:val="en-US" w:eastAsia="en-US"/>
    </w:rPr>
  </w:style>
  <w:style w:type="paragraph" w:customStyle="1" w:styleId="NumberedParagraphISA400">
    <w:name w:val="Numbered Paragraph ISA 400"/>
    <w:basedOn w:val="Norml"/>
    <w:rsid w:val="00D45FE4"/>
    <w:pPr>
      <w:tabs>
        <w:tab w:val="right" w:pos="312"/>
        <w:tab w:val="left" w:pos="480"/>
      </w:tabs>
      <w:spacing w:before="120" w:after="0" w:line="280" w:lineRule="exact"/>
      <w:ind w:left="480" w:hanging="480"/>
      <w:jc w:val="both"/>
    </w:pPr>
    <w:rPr>
      <w:rFonts w:ascii="Calibri" w:eastAsia="MS Mincho" w:hAnsi="Calibri" w:cs="Times New Roman"/>
      <w:kern w:val="8"/>
      <w:sz w:val="20"/>
      <w:szCs w:val="20"/>
      <w:lang w:eastAsia="en-US" w:bidi="he-IL"/>
    </w:rPr>
  </w:style>
  <w:style w:type="character" w:customStyle="1" w:styleId="righttop">
    <w:name w:val="righttop"/>
    <w:rsid w:val="00D45FE4"/>
  </w:style>
  <w:style w:type="character" w:customStyle="1" w:styleId="toblock">
    <w:name w:val="toblock"/>
    <w:rsid w:val="00D45FE4"/>
  </w:style>
  <w:style w:type="paragraph" w:styleId="Cm">
    <w:name w:val="Title"/>
    <w:basedOn w:val="Norml"/>
    <w:next w:val="Norml"/>
    <w:link w:val="CmChar"/>
    <w:uiPriority w:val="10"/>
    <w:qFormat/>
    <w:rsid w:val="00D45FE4"/>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CmChar">
    <w:name w:val="Cím Char"/>
    <w:basedOn w:val="Bekezdsalapbettpusa"/>
    <w:link w:val="Cm"/>
    <w:uiPriority w:val="10"/>
    <w:rsid w:val="00D45FE4"/>
    <w:rPr>
      <w:rFonts w:ascii="Cambria" w:eastAsia="Times New Roman" w:hAnsi="Cambria" w:cs="Times New Roman"/>
      <w:i/>
      <w:iCs/>
      <w:color w:val="243F60"/>
      <w:sz w:val="60"/>
      <w:szCs w:val="60"/>
    </w:rPr>
  </w:style>
  <w:style w:type="paragraph" w:styleId="Alcm">
    <w:name w:val="Subtitle"/>
    <w:basedOn w:val="Norml"/>
    <w:next w:val="Norml"/>
    <w:link w:val="AlcmChar"/>
    <w:uiPriority w:val="11"/>
    <w:qFormat/>
    <w:rsid w:val="00D45FE4"/>
    <w:pPr>
      <w:spacing w:before="200" w:after="900" w:line="240" w:lineRule="auto"/>
      <w:jc w:val="right"/>
    </w:pPr>
    <w:rPr>
      <w:rFonts w:ascii="Calibri" w:eastAsia="Times New Roman" w:hAnsi="Calibri" w:cs="Times New Roman"/>
      <w:i/>
      <w:iCs/>
      <w:sz w:val="24"/>
      <w:szCs w:val="24"/>
    </w:rPr>
  </w:style>
  <w:style w:type="character" w:customStyle="1" w:styleId="AlcmChar">
    <w:name w:val="Alcím Char"/>
    <w:basedOn w:val="Bekezdsalapbettpusa"/>
    <w:link w:val="Alcm"/>
    <w:uiPriority w:val="11"/>
    <w:rsid w:val="00D45FE4"/>
    <w:rPr>
      <w:rFonts w:ascii="Calibri" w:eastAsia="Times New Roman" w:hAnsi="Calibri" w:cs="Times New Roman"/>
      <w:i/>
      <w:iCs/>
      <w:sz w:val="24"/>
      <w:szCs w:val="24"/>
    </w:rPr>
  </w:style>
  <w:style w:type="paragraph" w:styleId="Nincstrkz">
    <w:name w:val="No Spacing"/>
    <w:basedOn w:val="Norml"/>
    <w:link w:val="NincstrkzChar"/>
    <w:uiPriority w:val="1"/>
    <w:qFormat/>
    <w:rsid w:val="00D45FE4"/>
    <w:pPr>
      <w:spacing w:after="0" w:line="240" w:lineRule="auto"/>
    </w:pPr>
    <w:rPr>
      <w:rFonts w:ascii="Calibri" w:eastAsia="Times New Roman" w:hAnsi="Calibri" w:cs="Times New Roman"/>
      <w:lang w:eastAsia="en-US"/>
    </w:rPr>
  </w:style>
  <w:style w:type="character" w:customStyle="1" w:styleId="NincstrkzChar">
    <w:name w:val="Nincs térköz Char"/>
    <w:link w:val="Nincstrkz"/>
    <w:uiPriority w:val="1"/>
    <w:rsid w:val="00D45FE4"/>
    <w:rPr>
      <w:rFonts w:ascii="Calibri" w:eastAsia="Times New Roman" w:hAnsi="Calibri" w:cs="Times New Roman"/>
      <w:lang w:eastAsia="en-US"/>
    </w:rPr>
  </w:style>
  <w:style w:type="paragraph" w:styleId="Idzet">
    <w:name w:val="Quote"/>
    <w:basedOn w:val="Norml"/>
    <w:next w:val="Norml"/>
    <w:link w:val="IdzetChar"/>
    <w:uiPriority w:val="29"/>
    <w:qFormat/>
    <w:rsid w:val="00D45FE4"/>
    <w:pPr>
      <w:spacing w:after="0" w:line="240" w:lineRule="auto"/>
      <w:ind w:firstLine="360"/>
    </w:pPr>
    <w:rPr>
      <w:rFonts w:ascii="Cambria" w:eastAsia="Times New Roman" w:hAnsi="Cambria" w:cs="Times New Roman"/>
      <w:i/>
      <w:iCs/>
      <w:color w:val="5A5A5A"/>
      <w:sz w:val="20"/>
      <w:szCs w:val="20"/>
    </w:rPr>
  </w:style>
  <w:style w:type="character" w:customStyle="1" w:styleId="IdzetChar">
    <w:name w:val="Idézet Char"/>
    <w:basedOn w:val="Bekezdsalapbettpusa"/>
    <w:link w:val="Idzet"/>
    <w:uiPriority w:val="29"/>
    <w:rsid w:val="00D45FE4"/>
    <w:rPr>
      <w:rFonts w:ascii="Cambria" w:eastAsia="Times New Roman" w:hAnsi="Cambria" w:cs="Times New Roman"/>
      <w:i/>
      <w:iCs/>
      <w:color w:val="5A5A5A"/>
      <w:sz w:val="20"/>
      <w:szCs w:val="20"/>
    </w:rPr>
  </w:style>
  <w:style w:type="paragraph" w:styleId="Kiemeltidzet">
    <w:name w:val="Intense Quote"/>
    <w:basedOn w:val="Norml"/>
    <w:next w:val="Norml"/>
    <w:link w:val="KiemeltidzetChar"/>
    <w:uiPriority w:val="30"/>
    <w:qFormat/>
    <w:rsid w:val="00D45FE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KiemeltidzetChar">
    <w:name w:val="Kiemelt idézet Char"/>
    <w:basedOn w:val="Bekezdsalapbettpusa"/>
    <w:link w:val="Kiemeltidzet"/>
    <w:uiPriority w:val="30"/>
    <w:rsid w:val="00D45FE4"/>
    <w:rPr>
      <w:rFonts w:ascii="Cambria" w:eastAsia="Times New Roman" w:hAnsi="Cambria" w:cs="Times New Roman"/>
      <w:i/>
      <w:iCs/>
      <w:color w:val="FFFFFF"/>
      <w:sz w:val="24"/>
      <w:szCs w:val="24"/>
      <w:shd w:val="clear" w:color="auto" w:fill="4F81BD"/>
    </w:rPr>
  </w:style>
  <w:style w:type="character" w:styleId="Finomkiemels">
    <w:name w:val="Subtle Emphasis"/>
    <w:uiPriority w:val="19"/>
    <w:qFormat/>
    <w:rsid w:val="00D45FE4"/>
    <w:rPr>
      <w:i/>
      <w:iCs/>
      <w:color w:val="5A5A5A"/>
    </w:rPr>
  </w:style>
  <w:style w:type="character" w:styleId="Ershangslyozs">
    <w:name w:val="Intense Emphasis"/>
    <w:uiPriority w:val="21"/>
    <w:qFormat/>
    <w:rsid w:val="00D45FE4"/>
    <w:rPr>
      <w:b/>
      <w:bCs/>
      <w:i/>
      <w:iCs/>
      <w:color w:val="4F81BD"/>
      <w:sz w:val="22"/>
      <w:szCs w:val="22"/>
    </w:rPr>
  </w:style>
  <w:style w:type="character" w:styleId="Finomhivatkozs">
    <w:name w:val="Subtle Reference"/>
    <w:uiPriority w:val="31"/>
    <w:qFormat/>
    <w:rsid w:val="00D45FE4"/>
    <w:rPr>
      <w:color w:val="auto"/>
      <w:u w:val="single" w:color="9BBB59"/>
    </w:rPr>
  </w:style>
  <w:style w:type="character" w:styleId="Ershivatkozs">
    <w:name w:val="Intense Reference"/>
    <w:uiPriority w:val="32"/>
    <w:qFormat/>
    <w:rsid w:val="00D45FE4"/>
    <w:rPr>
      <w:b/>
      <w:bCs/>
      <w:color w:val="76923C"/>
      <w:u w:val="single" w:color="9BBB59"/>
    </w:rPr>
  </w:style>
  <w:style w:type="character" w:styleId="Knyvcme">
    <w:name w:val="Book Title"/>
    <w:uiPriority w:val="33"/>
    <w:qFormat/>
    <w:rsid w:val="00D45FE4"/>
    <w:rPr>
      <w:rFonts w:ascii="Cambria" w:eastAsia="Times New Roman" w:hAnsi="Cambria" w:cs="Times New Roman"/>
      <w:b/>
      <w:bCs/>
      <w:i/>
      <w:iCs/>
      <w:color w:val="auto"/>
    </w:rPr>
  </w:style>
  <w:style w:type="paragraph" w:styleId="Tartalomjegyzkcmsora">
    <w:name w:val="TOC Heading"/>
    <w:basedOn w:val="Cmsor1"/>
    <w:next w:val="Norml"/>
    <w:uiPriority w:val="39"/>
    <w:semiHidden/>
    <w:unhideWhenUsed/>
    <w:qFormat/>
    <w:rsid w:val="00D45FE4"/>
    <w:pPr>
      <w:keepNext w:val="0"/>
      <w:keepLines w:val="0"/>
      <w:numPr>
        <w:numId w:val="0"/>
      </w:numPr>
      <w:pBdr>
        <w:bottom w:val="single" w:sz="12" w:space="1" w:color="365F91"/>
      </w:pBdr>
      <w:spacing w:before="600" w:after="80" w:line="240" w:lineRule="auto"/>
      <w:outlineLvl w:val="9"/>
    </w:pPr>
    <w:rPr>
      <w:rFonts w:ascii="Cambria" w:eastAsia="Times New Roman" w:hAnsi="Cambria" w:cs="Times New Roman"/>
      <w:color w:val="365F91"/>
      <w:sz w:val="24"/>
      <w:szCs w:val="24"/>
      <w:lang w:bidi="en-US"/>
    </w:rPr>
  </w:style>
  <w:style w:type="paragraph" w:styleId="Kpalrs">
    <w:name w:val="caption"/>
    <w:basedOn w:val="Norml"/>
    <w:next w:val="Norml"/>
    <w:uiPriority w:val="35"/>
    <w:semiHidden/>
    <w:unhideWhenUsed/>
    <w:qFormat/>
    <w:rsid w:val="00D45FE4"/>
    <w:pPr>
      <w:spacing w:after="0" w:line="240" w:lineRule="auto"/>
      <w:ind w:firstLine="360"/>
    </w:pPr>
    <w:rPr>
      <w:rFonts w:ascii="Calibri" w:eastAsia="Times New Roman" w:hAnsi="Calibri" w:cs="Times New Roman"/>
      <w:b/>
      <w:bCs/>
      <w:sz w:val="18"/>
      <w:szCs w:val="18"/>
      <w:lang w:eastAsia="en-US"/>
    </w:rPr>
  </w:style>
  <w:style w:type="character" w:customStyle="1" w:styleId="gyujtocimstyle">
    <w:name w:val="gyujto_cim_style"/>
    <w:rsid w:val="00D45FE4"/>
  </w:style>
  <w:style w:type="character" w:customStyle="1" w:styleId="jogszabalydatumstyle">
    <w:name w:val="jogszabaly_datum_style"/>
    <w:rsid w:val="00D45FE4"/>
  </w:style>
  <w:style w:type="character" w:customStyle="1" w:styleId="jogszabalycimstyle">
    <w:name w:val="jogszabaly_cim_style"/>
    <w:rsid w:val="00D45FE4"/>
  </w:style>
  <w:style w:type="character" w:customStyle="1" w:styleId="jogszabalyleadstyle">
    <w:name w:val="jogszabaly_lead_style"/>
    <w:rsid w:val="00D45FE4"/>
  </w:style>
  <w:style w:type="character" w:customStyle="1" w:styleId="dictionaryitem">
    <w:name w:val="dictionary_item"/>
    <w:basedOn w:val="Bekezdsalapbettpusa"/>
    <w:rsid w:val="00FC0FB5"/>
  </w:style>
  <w:style w:type="paragraph" w:styleId="Dokumentumtrkp">
    <w:name w:val="Document Map"/>
    <w:basedOn w:val="Norml"/>
    <w:link w:val="DokumentumtrkpChar"/>
    <w:uiPriority w:val="99"/>
    <w:semiHidden/>
    <w:unhideWhenUsed/>
    <w:rsid w:val="00333530"/>
    <w:pPr>
      <w:spacing w:after="0" w:line="240" w:lineRule="auto"/>
    </w:pPr>
    <w:rPr>
      <w:rFonts w:ascii="Lucida Grande" w:hAnsi="Lucida Grande" w:cs="Lucida Grande"/>
      <w:sz w:val="24"/>
      <w:szCs w:val="24"/>
    </w:rPr>
  </w:style>
  <w:style w:type="character" w:customStyle="1" w:styleId="DokumentumtrkpChar">
    <w:name w:val="Dokumentumtérkép Char"/>
    <w:basedOn w:val="Bekezdsalapbettpusa"/>
    <w:link w:val="Dokumentumtrkp"/>
    <w:uiPriority w:val="99"/>
    <w:semiHidden/>
    <w:rsid w:val="00333530"/>
    <w:rPr>
      <w:rFonts w:ascii="Lucida Grande" w:hAnsi="Lucida Grande" w:cs="Lucida Grande"/>
      <w:sz w:val="24"/>
      <w:szCs w:val="24"/>
    </w:rPr>
  </w:style>
  <w:style w:type="paragraph" w:styleId="TJ6">
    <w:name w:val="toc 6"/>
    <w:basedOn w:val="Norml"/>
    <w:next w:val="Norml"/>
    <w:autoRedefine/>
    <w:uiPriority w:val="39"/>
    <w:unhideWhenUsed/>
    <w:rsid w:val="00B93E3D"/>
    <w:pPr>
      <w:spacing w:after="100"/>
      <w:ind w:left="1100"/>
    </w:pPr>
  </w:style>
  <w:style w:type="paragraph" w:styleId="TJ7">
    <w:name w:val="toc 7"/>
    <w:basedOn w:val="Norml"/>
    <w:next w:val="Norml"/>
    <w:autoRedefine/>
    <w:uiPriority w:val="39"/>
    <w:unhideWhenUsed/>
    <w:rsid w:val="00B93E3D"/>
    <w:pPr>
      <w:spacing w:after="100"/>
      <w:ind w:left="1320"/>
    </w:pPr>
  </w:style>
  <w:style w:type="paragraph" w:styleId="TJ8">
    <w:name w:val="toc 8"/>
    <w:basedOn w:val="Norml"/>
    <w:next w:val="Norml"/>
    <w:autoRedefine/>
    <w:uiPriority w:val="39"/>
    <w:unhideWhenUsed/>
    <w:rsid w:val="00B93E3D"/>
    <w:pPr>
      <w:spacing w:after="100"/>
      <w:ind w:left="1540"/>
    </w:pPr>
  </w:style>
  <w:style w:type="paragraph" w:styleId="TJ9">
    <w:name w:val="toc 9"/>
    <w:basedOn w:val="Norml"/>
    <w:next w:val="Norml"/>
    <w:autoRedefine/>
    <w:uiPriority w:val="39"/>
    <w:unhideWhenUsed/>
    <w:rsid w:val="00B93E3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28">
      <w:bodyDiv w:val="1"/>
      <w:marLeft w:val="0"/>
      <w:marRight w:val="0"/>
      <w:marTop w:val="0"/>
      <w:marBottom w:val="0"/>
      <w:divBdr>
        <w:top w:val="none" w:sz="0" w:space="0" w:color="auto"/>
        <w:left w:val="none" w:sz="0" w:space="0" w:color="auto"/>
        <w:bottom w:val="none" w:sz="0" w:space="0" w:color="auto"/>
        <w:right w:val="none" w:sz="0" w:space="0" w:color="auto"/>
      </w:divBdr>
      <w:divsChild>
        <w:div w:id="722826608">
          <w:marLeft w:val="0"/>
          <w:marRight w:val="0"/>
          <w:marTop w:val="0"/>
          <w:marBottom w:val="0"/>
          <w:divBdr>
            <w:top w:val="none" w:sz="0" w:space="0" w:color="auto"/>
            <w:left w:val="none" w:sz="0" w:space="0" w:color="auto"/>
            <w:bottom w:val="none" w:sz="0" w:space="0" w:color="auto"/>
            <w:right w:val="none" w:sz="0" w:space="0" w:color="auto"/>
          </w:divBdr>
        </w:div>
        <w:div w:id="1639845282">
          <w:marLeft w:val="0"/>
          <w:marRight w:val="0"/>
          <w:marTop w:val="0"/>
          <w:marBottom w:val="0"/>
          <w:divBdr>
            <w:top w:val="none" w:sz="0" w:space="0" w:color="auto"/>
            <w:left w:val="none" w:sz="0" w:space="0" w:color="auto"/>
            <w:bottom w:val="none" w:sz="0" w:space="0" w:color="auto"/>
            <w:right w:val="none" w:sz="0" w:space="0" w:color="auto"/>
          </w:divBdr>
        </w:div>
        <w:div w:id="114760314">
          <w:marLeft w:val="0"/>
          <w:marRight w:val="0"/>
          <w:marTop w:val="0"/>
          <w:marBottom w:val="0"/>
          <w:divBdr>
            <w:top w:val="none" w:sz="0" w:space="0" w:color="auto"/>
            <w:left w:val="none" w:sz="0" w:space="0" w:color="auto"/>
            <w:bottom w:val="none" w:sz="0" w:space="0" w:color="auto"/>
            <w:right w:val="none" w:sz="0" w:space="0" w:color="auto"/>
          </w:divBdr>
        </w:div>
        <w:div w:id="1471248892">
          <w:marLeft w:val="0"/>
          <w:marRight w:val="0"/>
          <w:marTop w:val="0"/>
          <w:marBottom w:val="0"/>
          <w:divBdr>
            <w:top w:val="none" w:sz="0" w:space="0" w:color="auto"/>
            <w:left w:val="none" w:sz="0" w:space="0" w:color="auto"/>
            <w:bottom w:val="none" w:sz="0" w:space="0" w:color="auto"/>
            <w:right w:val="none" w:sz="0" w:space="0" w:color="auto"/>
          </w:divBdr>
        </w:div>
        <w:div w:id="1546482765">
          <w:marLeft w:val="0"/>
          <w:marRight w:val="0"/>
          <w:marTop w:val="0"/>
          <w:marBottom w:val="0"/>
          <w:divBdr>
            <w:top w:val="none" w:sz="0" w:space="0" w:color="auto"/>
            <w:left w:val="none" w:sz="0" w:space="0" w:color="auto"/>
            <w:bottom w:val="none" w:sz="0" w:space="0" w:color="auto"/>
            <w:right w:val="none" w:sz="0" w:space="0" w:color="auto"/>
          </w:divBdr>
        </w:div>
        <w:div w:id="1606035072">
          <w:marLeft w:val="0"/>
          <w:marRight w:val="0"/>
          <w:marTop w:val="0"/>
          <w:marBottom w:val="0"/>
          <w:divBdr>
            <w:top w:val="none" w:sz="0" w:space="0" w:color="auto"/>
            <w:left w:val="none" w:sz="0" w:space="0" w:color="auto"/>
            <w:bottom w:val="none" w:sz="0" w:space="0" w:color="auto"/>
            <w:right w:val="none" w:sz="0" w:space="0" w:color="auto"/>
          </w:divBdr>
        </w:div>
        <w:div w:id="18355181">
          <w:marLeft w:val="0"/>
          <w:marRight w:val="0"/>
          <w:marTop w:val="0"/>
          <w:marBottom w:val="0"/>
          <w:divBdr>
            <w:top w:val="none" w:sz="0" w:space="0" w:color="auto"/>
            <w:left w:val="none" w:sz="0" w:space="0" w:color="auto"/>
            <w:bottom w:val="none" w:sz="0" w:space="0" w:color="auto"/>
            <w:right w:val="none" w:sz="0" w:space="0" w:color="auto"/>
          </w:divBdr>
        </w:div>
      </w:divsChild>
    </w:div>
    <w:div w:id="2513884">
      <w:bodyDiv w:val="1"/>
      <w:marLeft w:val="0"/>
      <w:marRight w:val="0"/>
      <w:marTop w:val="0"/>
      <w:marBottom w:val="0"/>
      <w:divBdr>
        <w:top w:val="none" w:sz="0" w:space="0" w:color="auto"/>
        <w:left w:val="none" w:sz="0" w:space="0" w:color="auto"/>
        <w:bottom w:val="none" w:sz="0" w:space="0" w:color="auto"/>
        <w:right w:val="none" w:sz="0" w:space="0" w:color="auto"/>
      </w:divBdr>
    </w:div>
    <w:div w:id="31004827">
      <w:bodyDiv w:val="1"/>
      <w:marLeft w:val="0"/>
      <w:marRight w:val="0"/>
      <w:marTop w:val="0"/>
      <w:marBottom w:val="0"/>
      <w:divBdr>
        <w:top w:val="none" w:sz="0" w:space="0" w:color="auto"/>
        <w:left w:val="none" w:sz="0" w:space="0" w:color="auto"/>
        <w:bottom w:val="none" w:sz="0" w:space="0" w:color="auto"/>
        <w:right w:val="none" w:sz="0" w:space="0" w:color="auto"/>
      </w:divBdr>
      <w:divsChild>
        <w:div w:id="930895486">
          <w:marLeft w:val="0"/>
          <w:marRight w:val="0"/>
          <w:marTop w:val="0"/>
          <w:marBottom w:val="0"/>
          <w:divBdr>
            <w:top w:val="none" w:sz="0" w:space="0" w:color="auto"/>
            <w:left w:val="none" w:sz="0" w:space="0" w:color="auto"/>
            <w:bottom w:val="none" w:sz="0" w:space="0" w:color="auto"/>
            <w:right w:val="none" w:sz="0" w:space="0" w:color="auto"/>
          </w:divBdr>
        </w:div>
        <w:div w:id="1408725474">
          <w:marLeft w:val="0"/>
          <w:marRight w:val="0"/>
          <w:marTop w:val="0"/>
          <w:marBottom w:val="0"/>
          <w:divBdr>
            <w:top w:val="none" w:sz="0" w:space="0" w:color="auto"/>
            <w:left w:val="none" w:sz="0" w:space="0" w:color="auto"/>
            <w:bottom w:val="none" w:sz="0" w:space="0" w:color="auto"/>
            <w:right w:val="none" w:sz="0" w:space="0" w:color="auto"/>
          </w:divBdr>
        </w:div>
        <w:div w:id="423575129">
          <w:marLeft w:val="0"/>
          <w:marRight w:val="0"/>
          <w:marTop w:val="0"/>
          <w:marBottom w:val="0"/>
          <w:divBdr>
            <w:top w:val="none" w:sz="0" w:space="0" w:color="auto"/>
            <w:left w:val="none" w:sz="0" w:space="0" w:color="auto"/>
            <w:bottom w:val="none" w:sz="0" w:space="0" w:color="auto"/>
            <w:right w:val="none" w:sz="0" w:space="0" w:color="auto"/>
          </w:divBdr>
        </w:div>
        <w:div w:id="1842113918">
          <w:marLeft w:val="0"/>
          <w:marRight w:val="0"/>
          <w:marTop w:val="0"/>
          <w:marBottom w:val="0"/>
          <w:divBdr>
            <w:top w:val="none" w:sz="0" w:space="0" w:color="auto"/>
            <w:left w:val="none" w:sz="0" w:space="0" w:color="auto"/>
            <w:bottom w:val="none" w:sz="0" w:space="0" w:color="auto"/>
            <w:right w:val="none" w:sz="0" w:space="0" w:color="auto"/>
          </w:divBdr>
        </w:div>
        <w:div w:id="405297585">
          <w:marLeft w:val="0"/>
          <w:marRight w:val="0"/>
          <w:marTop w:val="0"/>
          <w:marBottom w:val="0"/>
          <w:divBdr>
            <w:top w:val="none" w:sz="0" w:space="0" w:color="auto"/>
            <w:left w:val="none" w:sz="0" w:space="0" w:color="auto"/>
            <w:bottom w:val="none" w:sz="0" w:space="0" w:color="auto"/>
            <w:right w:val="none" w:sz="0" w:space="0" w:color="auto"/>
          </w:divBdr>
        </w:div>
        <w:div w:id="2036492369">
          <w:marLeft w:val="0"/>
          <w:marRight w:val="0"/>
          <w:marTop w:val="0"/>
          <w:marBottom w:val="0"/>
          <w:divBdr>
            <w:top w:val="none" w:sz="0" w:space="0" w:color="auto"/>
            <w:left w:val="none" w:sz="0" w:space="0" w:color="auto"/>
            <w:bottom w:val="none" w:sz="0" w:space="0" w:color="auto"/>
            <w:right w:val="none" w:sz="0" w:space="0" w:color="auto"/>
          </w:divBdr>
        </w:div>
        <w:div w:id="614411970">
          <w:marLeft w:val="0"/>
          <w:marRight w:val="0"/>
          <w:marTop w:val="0"/>
          <w:marBottom w:val="0"/>
          <w:divBdr>
            <w:top w:val="none" w:sz="0" w:space="0" w:color="auto"/>
            <w:left w:val="none" w:sz="0" w:space="0" w:color="auto"/>
            <w:bottom w:val="none" w:sz="0" w:space="0" w:color="auto"/>
            <w:right w:val="none" w:sz="0" w:space="0" w:color="auto"/>
          </w:divBdr>
        </w:div>
        <w:div w:id="1753314305">
          <w:marLeft w:val="0"/>
          <w:marRight w:val="0"/>
          <w:marTop w:val="0"/>
          <w:marBottom w:val="0"/>
          <w:divBdr>
            <w:top w:val="none" w:sz="0" w:space="0" w:color="auto"/>
            <w:left w:val="none" w:sz="0" w:space="0" w:color="auto"/>
            <w:bottom w:val="none" w:sz="0" w:space="0" w:color="auto"/>
            <w:right w:val="none" w:sz="0" w:space="0" w:color="auto"/>
          </w:divBdr>
        </w:div>
      </w:divsChild>
    </w:div>
    <w:div w:id="45960161">
      <w:bodyDiv w:val="1"/>
      <w:marLeft w:val="0"/>
      <w:marRight w:val="0"/>
      <w:marTop w:val="0"/>
      <w:marBottom w:val="0"/>
      <w:divBdr>
        <w:top w:val="none" w:sz="0" w:space="0" w:color="auto"/>
        <w:left w:val="none" w:sz="0" w:space="0" w:color="auto"/>
        <w:bottom w:val="none" w:sz="0" w:space="0" w:color="auto"/>
        <w:right w:val="none" w:sz="0" w:space="0" w:color="auto"/>
      </w:divBdr>
      <w:divsChild>
        <w:div w:id="803155473">
          <w:marLeft w:val="0"/>
          <w:marRight w:val="0"/>
          <w:marTop w:val="0"/>
          <w:marBottom w:val="0"/>
          <w:divBdr>
            <w:top w:val="none" w:sz="0" w:space="0" w:color="auto"/>
            <w:left w:val="none" w:sz="0" w:space="0" w:color="auto"/>
            <w:bottom w:val="none" w:sz="0" w:space="0" w:color="auto"/>
            <w:right w:val="none" w:sz="0" w:space="0" w:color="auto"/>
          </w:divBdr>
        </w:div>
        <w:div w:id="1152139840">
          <w:marLeft w:val="0"/>
          <w:marRight w:val="0"/>
          <w:marTop w:val="0"/>
          <w:marBottom w:val="0"/>
          <w:divBdr>
            <w:top w:val="none" w:sz="0" w:space="0" w:color="auto"/>
            <w:left w:val="none" w:sz="0" w:space="0" w:color="auto"/>
            <w:bottom w:val="none" w:sz="0" w:space="0" w:color="auto"/>
            <w:right w:val="none" w:sz="0" w:space="0" w:color="auto"/>
          </w:divBdr>
        </w:div>
        <w:div w:id="1037704812">
          <w:marLeft w:val="0"/>
          <w:marRight w:val="0"/>
          <w:marTop w:val="0"/>
          <w:marBottom w:val="0"/>
          <w:divBdr>
            <w:top w:val="none" w:sz="0" w:space="0" w:color="auto"/>
            <w:left w:val="none" w:sz="0" w:space="0" w:color="auto"/>
            <w:bottom w:val="none" w:sz="0" w:space="0" w:color="auto"/>
            <w:right w:val="none" w:sz="0" w:space="0" w:color="auto"/>
          </w:divBdr>
        </w:div>
        <w:div w:id="548422901">
          <w:marLeft w:val="0"/>
          <w:marRight w:val="0"/>
          <w:marTop w:val="0"/>
          <w:marBottom w:val="0"/>
          <w:divBdr>
            <w:top w:val="none" w:sz="0" w:space="0" w:color="auto"/>
            <w:left w:val="none" w:sz="0" w:space="0" w:color="auto"/>
            <w:bottom w:val="none" w:sz="0" w:space="0" w:color="auto"/>
            <w:right w:val="none" w:sz="0" w:space="0" w:color="auto"/>
          </w:divBdr>
        </w:div>
        <w:div w:id="342241703">
          <w:marLeft w:val="0"/>
          <w:marRight w:val="0"/>
          <w:marTop w:val="0"/>
          <w:marBottom w:val="0"/>
          <w:divBdr>
            <w:top w:val="none" w:sz="0" w:space="0" w:color="auto"/>
            <w:left w:val="none" w:sz="0" w:space="0" w:color="auto"/>
            <w:bottom w:val="none" w:sz="0" w:space="0" w:color="auto"/>
            <w:right w:val="none" w:sz="0" w:space="0" w:color="auto"/>
          </w:divBdr>
        </w:div>
        <w:div w:id="1747149575">
          <w:marLeft w:val="0"/>
          <w:marRight w:val="0"/>
          <w:marTop w:val="0"/>
          <w:marBottom w:val="0"/>
          <w:divBdr>
            <w:top w:val="none" w:sz="0" w:space="0" w:color="auto"/>
            <w:left w:val="none" w:sz="0" w:space="0" w:color="auto"/>
            <w:bottom w:val="none" w:sz="0" w:space="0" w:color="auto"/>
            <w:right w:val="none" w:sz="0" w:space="0" w:color="auto"/>
          </w:divBdr>
        </w:div>
        <w:div w:id="660504144">
          <w:marLeft w:val="0"/>
          <w:marRight w:val="0"/>
          <w:marTop w:val="0"/>
          <w:marBottom w:val="0"/>
          <w:divBdr>
            <w:top w:val="none" w:sz="0" w:space="0" w:color="auto"/>
            <w:left w:val="none" w:sz="0" w:space="0" w:color="auto"/>
            <w:bottom w:val="none" w:sz="0" w:space="0" w:color="auto"/>
            <w:right w:val="none" w:sz="0" w:space="0" w:color="auto"/>
          </w:divBdr>
        </w:div>
        <w:div w:id="1895923497">
          <w:marLeft w:val="0"/>
          <w:marRight w:val="0"/>
          <w:marTop w:val="0"/>
          <w:marBottom w:val="0"/>
          <w:divBdr>
            <w:top w:val="none" w:sz="0" w:space="0" w:color="auto"/>
            <w:left w:val="none" w:sz="0" w:space="0" w:color="auto"/>
            <w:bottom w:val="none" w:sz="0" w:space="0" w:color="auto"/>
            <w:right w:val="none" w:sz="0" w:space="0" w:color="auto"/>
          </w:divBdr>
        </w:div>
        <w:div w:id="1825126460">
          <w:marLeft w:val="0"/>
          <w:marRight w:val="0"/>
          <w:marTop w:val="0"/>
          <w:marBottom w:val="0"/>
          <w:divBdr>
            <w:top w:val="none" w:sz="0" w:space="0" w:color="auto"/>
            <w:left w:val="none" w:sz="0" w:space="0" w:color="auto"/>
            <w:bottom w:val="none" w:sz="0" w:space="0" w:color="auto"/>
            <w:right w:val="none" w:sz="0" w:space="0" w:color="auto"/>
          </w:divBdr>
        </w:div>
        <w:div w:id="1638492740">
          <w:marLeft w:val="0"/>
          <w:marRight w:val="0"/>
          <w:marTop w:val="0"/>
          <w:marBottom w:val="0"/>
          <w:divBdr>
            <w:top w:val="none" w:sz="0" w:space="0" w:color="auto"/>
            <w:left w:val="none" w:sz="0" w:space="0" w:color="auto"/>
            <w:bottom w:val="none" w:sz="0" w:space="0" w:color="auto"/>
            <w:right w:val="none" w:sz="0" w:space="0" w:color="auto"/>
          </w:divBdr>
        </w:div>
        <w:div w:id="1437213412">
          <w:marLeft w:val="0"/>
          <w:marRight w:val="0"/>
          <w:marTop w:val="0"/>
          <w:marBottom w:val="0"/>
          <w:divBdr>
            <w:top w:val="none" w:sz="0" w:space="0" w:color="auto"/>
            <w:left w:val="none" w:sz="0" w:space="0" w:color="auto"/>
            <w:bottom w:val="none" w:sz="0" w:space="0" w:color="auto"/>
            <w:right w:val="none" w:sz="0" w:space="0" w:color="auto"/>
          </w:divBdr>
        </w:div>
        <w:div w:id="498816267">
          <w:marLeft w:val="0"/>
          <w:marRight w:val="0"/>
          <w:marTop w:val="0"/>
          <w:marBottom w:val="0"/>
          <w:divBdr>
            <w:top w:val="none" w:sz="0" w:space="0" w:color="auto"/>
            <w:left w:val="none" w:sz="0" w:space="0" w:color="auto"/>
            <w:bottom w:val="none" w:sz="0" w:space="0" w:color="auto"/>
            <w:right w:val="none" w:sz="0" w:space="0" w:color="auto"/>
          </w:divBdr>
        </w:div>
        <w:div w:id="714736259">
          <w:marLeft w:val="0"/>
          <w:marRight w:val="0"/>
          <w:marTop w:val="0"/>
          <w:marBottom w:val="0"/>
          <w:divBdr>
            <w:top w:val="none" w:sz="0" w:space="0" w:color="auto"/>
            <w:left w:val="none" w:sz="0" w:space="0" w:color="auto"/>
            <w:bottom w:val="none" w:sz="0" w:space="0" w:color="auto"/>
            <w:right w:val="none" w:sz="0" w:space="0" w:color="auto"/>
          </w:divBdr>
        </w:div>
        <w:div w:id="1922905240">
          <w:marLeft w:val="0"/>
          <w:marRight w:val="0"/>
          <w:marTop w:val="0"/>
          <w:marBottom w:val="0"/>
          <w:divBdr>
            <w:top w:val="none" w:sz="0" w:space="0" w:color="auto"/>
            <w:left w:val="none" w:sz="0" w:space="0" w:color="auto"/>
            <w:bottom w:val="none" w:sz="0" w:space="0" w:color="auto"/>
            <w:right w:val="none" w:sz="0" w:space="0" w:color="auto"/>
          </w:divBdr>
        </w:div>
        <w:div w:id="1205605637">
          <w:marLeft w:val="0"/>
          <w:marRight w:val="0"/>
          <w:marTop w:val="0"/>
          <w:marBottom w:val="0"/>
          <w:divBdr>
            <w:top w:val="none" w:sz="0" w:space="0" w:color="auto"/>
            <w:left w:val="none" w:sz="0" w:space="0" w:color="auto"/>
            <w:bottom w:val="none" w:sz="0" w:space="0" w:color="auto"/>
            <w:right w:val="none" w:sz="0" w:space="0" w:color="auto"/>
          </w:divBdr>
        </w:div>
        <w:div w:id="1856841804">
          <w:marLeft w:val="0"/>
          <w:marRight w:val="0"/>
          <w:marTop w:val="0"/>
          <w:marBottom w:val="0"/>
          <w:divBdr>
            <w:top w:val="none" w:sz="0" w:space="0" w:color="auto"/>
            <w:left w:val="none" w:sz="0" w:space="0" w:color="auto"/>
            <w:bottom w:val="none" w:sz="0" w:space="0" w:color="auto"/>
            <w:right w:val="none" w:sz="0" w:space="0" w:color="auto"/>
          </w:divBdr>
        </w:div>
        <w:div w:id="202793310">
          <w:marLeft w:val="0"/>
          <w:marRight w:val="0"/>
          <w:marTop w:val="0"/>
          <w:marBottom w:val="0"/>
          <w:divBdr>
            <w:top w:val="none" w:sz="0" w:space="0" w:color="auto"/>
            <w:left w:val="none" w:sz="0" w:space="0" w:color="auto"/>
            <w:bottom w:val="none" w:sz="0" w:space="0" w:color="auto"/>
            <w:right w:val="none" w:sz="0" w:space="0" w:color="auto"/>
          </w:divBdr>
        </w:div>
        <w:div w:id="2068258229">
          <w:marLeft w:val="0"/>
          <w:marRight w:val="0"/>
          <w:marTop w:val="0"/>
          <w:marBottom w:val="0"/>
          <w:divBdr>
            <w:top w:val="none" w:sz="0" w:space="0" w:color="auto"/>
            <w:left w:val="none" w:sz="0" w:space="0" w:color="auto"/>
            <w:bottom w:val="none" w:sz="0" w:space="0" w:color="auto"/>
            <w:right w:val="none" w:sz="0" w:space="0" w:color="auto"/>
          </w:divBdr>
        </w:div>
        <w:div w:id="1187208718">
          <w:marLeft w:val="0"/>
          <w:marRight w:val="0"/>
          <w:marTop w:val="0"/>
          <w:marBottom w:val="0"/>
          <w:divBdr>
            <w:top w:val="none" w:sz="0" w:space="0" w:color="auto"/>
            <w:left w:val="none" w:sz="0" w:space="0" w:color="auto"/>
            <w:bottom w:val="none" w:sz="0" w:space="0" w:color="auto"/>
            <w:right w:val="none" w:sz="0" w:space="0" w:color="auto"/>
          </w:divBdr>
        </w:div>
        <w:div w:id="1362438105">
          <w:marLeft w:val="0"/>
          <w:marRight w:val="0"/>
          <w:marTop w:val="0"/>
          <w:marBottom w:val="0"/>
          <w:divBdr>
            <w:top w:val="none" w:sz="0" w:space="0" w:color="auto"/>
            <w:left w:val="none" w:sz="0" w:space="0" w:color="auto"/>
            <w:bottom w:val="none" w:sz="0" w:space="0" w:color="auto"/>
            <w:right w:val="none" w:sz="0" w:space="0" w:color="auto"/>
          </w:divBdr>
        </w:div>
        <w:div w:id="1188177219">
          <w:marLeft w:val="0"/>
          <w:marRight w:val="0"/>
          <w:marTop w:val="0"/>
          <w:marBottom w:val="0"/>
          <w:divBdr>
            <w:top w:val="none" w:sz="0" w:space="0" w:color="auto"/>
            <w:left w:val="none" w:sz="0" w:space="0" w:color="auto"/>
            <w:bottom w:val="none" w:sz="0" w:space="0" w:color="auto"/>
            <w:right w:val="none" w:sz="0" w:space="0" w:color="auto"/>
          </w:divBdr>
        </w:div>
        <w:div w:id="74398876">
          <w:marLeft w:val="0"/>
          <w:marRight w:val="0"/>
          <w:marTop w:val="0"/>
          <w:marBottom w:val="0"/>
          <w:divBdr>
            <w:top w:val="none" w:sz="0" w:space="0" w:color="auto"/>
            <w:left w:val="none" w:sz="0" w:space="0" w:color="auto"/>
            <w:bottom w:val="none" w:sz="0" w:space="0" w:color="auto"/>
            <w:right w:val="none" w:sz="0" w:space="0" w:color="auto"/>
          </w:divBdr>
        </w:div>
        <w:div w:id="1047488398">
          <w:marLeft w:val="0"/>
          <w:marRight w:val="0"/>
          <w:marTop w:val="0"/>
          <w:marBottom w:val="0"/>
          <w:divBdr>
            <w:top w:val="none" w:sz="0" w:space="0" w:color="auto"/>
            <w:left w:val="none" w:sz="0" w:space="0" w:color="auto"/>
            <w:bottom w:val="none" w:sz="0" w:space="0" w:color="auto"/>
            <w:right w:val="none" w:sz="0" w:space="0" w:color="auto"/>
          </w:divBdr>
        </w:div>
        <w:div w:id="1561136012">
          <w:marLeft w:val="0"/>
          <w:marRight w:val="0"/>
          <w:marTop w:val="0"/>
          <w:marBottom w:val="0"/>
          <w:divBdr>
            <w:top w:val="none" w:sz="0" w:space="0" w:color="auto"/>
            <w:left w:val="none" w:sz="0" w:space="0" w:color="auto"/>
            <w:bottom w:val="none" w:sz="0" w:space="0" w:color="auto"/>
            <w:right w:val="none" w:sz="0" w:space="0" w:color="auto"/>
          </w:divBdr>
        </w:div>
        <w:div w:id="1990549302">
          <w:marLeft w:val="0"/>
          <w:marRight w:val="0"/>
          <w:marTop w:val="0"/>
          <w:marBottom w:val="0"/>
          <w:divBdr>
            <w:top w:val="none" w:sz="0" w:space="0" w:color="auto"/>
            <w:left w:val="none" w:sz="0" w:space="0" w:color="auto"/>
            <w:bottom w:val="none" w:sz="0" w:space="0" w:color="auto"/>
            <w:right w:val="none" w:sz="0" w:space="0" w:color="auto"/>
          </w:divBdr>
        </w:div>
        <w:div w:id="987324771">
          <w:marLeft w:val="0"/>
          <w:marRight w:val="0"/>
          <w:marTop w:val="0"/>
          <w:marBottom w:val="0"/>
          <w:divBdr>
            <w:top w:val="none" w:sz="0" w:space="0" w:color="auto"/>
            <w:left w:val="none" w:sz="0" w:space="0" w:color="auto"/>
            <w:bottom w:val="none" w:sz="0" w:space="0" w:color="auto"/>
            <w:right w:val="none" w:sz="0" w:space="0" w:color="auto"/>
          </w:divBdr>
        </w:div>
        <w:div w:id="647053380">
          <w:marLeft w:val="0"/>
          <w:marRight w:val="0"/>
          <w:marTop w:val="0"/>
          <w:marBottom w:val="0"/>
          <w:divBdr>
            <w:top w:val="none" w:sz="0" w:space="0" w:color="auto"/>
            <w:left w:val="none" w:sz="0" w:space="0" w:color="auto"/>
            <w:bottom w:val="none" w:sz="0" w:space="0" w:color="auto"/>
            <w:right w:val="none" w:sz="0" w:space="0" w:color="auto"/>
          </w:divBdr>
        </w:div>
        <w:div w:id="2056273984">
          <w:marLeft w:val="0"/>
          <w:marRight w:val="0"/>
          <w:marTop w:val="0"/>
          <w:marBottom w:val="0"/>
          <w:divBdr>
            <w:top w:val="none" w:sz="0" w:space="0" w:color="auto"/>
            <w:left w:val="none" w:sz="0" w:space="0" w:color="auto"/>
            <w:bottom w:val="none" w:sz="0" w:space="0" w:color="auto"/>
            <w:right w:val="none" w:sz="0" w:space="0" w:color="auto"/>
          </w:divBdr>
        </w:div>
        <w:div w:id="20473523">
          <w:marLeft w:val="0"/>
          <w:marRight w:val="0"/>
          <w:marTop w:val="0"/>
          <w:marBottom w:val="0"/>
          <w:divBdr>
            <w:top w:val="none" w:sz="0" w:space="0" w:color="auto"/>
            <w:left w:val="none" w:sz="0" w:space="0" w:color="auto"/>
            <w:bottom w:val="none" w:sz="0" w:space="0" w:color="auto"/>
            <w:right w:val="none" w:sz="0" w:space="0" w:color="auto"/>
          </w:divBdr>
        </w:div>
        <w:div w:id="302976428">
          <w:marLeft w:val="0"/>
          <w:marRight w:val="0"/>
          <w:marTop w:val="0"/>
          <w:marBottom w:val="0"/>
          <w:divBdr>
            <w:top w:val="none" w:sz="0" w:space="0" w:color="auto"/>
            <w:left w:val="none" w:sz="0" w:space="0" w:color="auto"/>
            <w:bottom w:val="none" w:sz="0" w:space="0" w:color="auto"/>
            <w:right w:val="none" w:sz="0" w:space="0" w:color="auto"/>
          </w:divBdr>
        </w:div>
      </w:divsChild>
    </w:div>
    <w:div w:id="57213902">
      <w:bodyDiv w:val="1"/>
      <w:marLeft w:val="0"/>
      <w:marRight w:val="0"/>
      <w:marTop w:val="0"/>
      <w:marBottom w:val="0"/>
      <w:divBdr>
        <w:top w:val="none" w:sz="0" w:space="0" w:color="auto"/>
        <w:left w:val="none" w:sz="0" w:space="0" w:color="auto"/>
        <w:bottom w:val="none" w:sz="0" w:space="0" w:color="auto"/>
        <w:right w:val="none" w:sz="0" w:space="0" w:color="auto"/>
      </w:divBdr>
    </w:div>
    <w:div w:id="126314518">
      <w:bodyDiv w:val="1"/>
      <w:marLeft w:val="0"/>
      <w:marRight w:val="0"/>
      <w:marTop w:val="0"/>
      <w:marBottom w:val="0"/>
      <w:divBdr>
        <w:top w:val="none" w:sz="0" w:space="0" w:color="auto"/>
        <w:left w:val="none" w:sz="0" w:space="0" w:color="auto"/>
        <w:bottom w:val="none" w:sz="0" w:space="0" w:color="auto"/>
        <w:right w:val="none" w:sz="0" w:space="0" w:color="auto"/>
      </w:divBdr>
    </w:div>
    <w:div w:id="208029897">
      <w:bodyDiv w:val="1"/>
      <w:marLeft w:val="0"/>
      <w:marRight w:val="0"/>
      <w:marTop w:val="0"/>
      <w:marBottom w:val="0"/>
      <w:divBdr>
        <w:top w:val="none" w:sz="0" w:space="0" w:color="auto"/>
        <w:left w:val="none" w:sz="0" w:space="0" w:color="auto"/>
        <w:bottom w:val="none" w:sz="0" w:space="0" w:color="auto"/>
        <w:right w:val="none" w:sz="0" w:space="0" w:color="auto"/>
      </w:divBdr>
      <w:divsChild>
        <w:div w:id="1920552631">
          <w:marLeft w:val="0"/>
          <w:marRight w:val="0"/>
          <w:marTop w:val="0"/>
          <w:marBottom w:val="0"/>
          <w:divBdr>
            <w:top w:val="none" w:sz="0" w:space="0" w:color="auto"/>
            <w:left w:val="none" w:sz="0" w:space="0" w:color="auto"/>
            <w:bottom w:val="none" w:sz="0" w:space="0" w:color="auto"/>
            <w:right w:val="none" w:sz="0" w:space="0" w:color="auto"/>
          </w:divBdr>
        </w:div>
        <w:div w:id="1509443200">
          <w:marLeft w:val="0"/>
          <w:marRight w:val="0"/>
          <w:marTop w:val="0"/>
          <w:marBottom w:val="0"/>
          <w:divBdr>
            <w:top w:val="none" w:sz="0" w:space="0" w:color="auto"/>
            <w:left w:val="none" w:sz="0" w:space="0" w:color="auto"/>
            <w:bottom w:val="none" w:sz="0" w:space="0" w:color="auto"/>
            <w:right w:val="none" w:sz="0" w:space="0" w:color="auto"/>
          </w:divBdr>
        </w:div>
        <w:div w:id="754981832">
          <w:marLeft w:val="0"/>
          <w:marRight w:val="0"/>
          <w:marTop w:val="0"/>
          <w:marBottom w:val="0"/>
          <w:divBdr>
            <w:top w:val="none" w:sz="0" w:space="0" w:color="auto"/>
            <w:left w:val="none" w:sz="0" w:space="0" w:color="auto"/>
            <w:bottom w:val="none" w:sz="0" w:space="0" w:color="auto"/>
            <w:right w:val="none" w:sz="0" w:space="0" w:color="auto"/>
          </w:divBdr>
        </w:div>
        <w:div w:id="1326974049">
          <w:marLeft w:val="0"/>
          <w:marRight w:val="0"/>
          <w:marTop w:val="0"/>
          <w:marBottom w:val="0"/>
          <w:divBdr>
            <w:top w:val="none" w:sz="0" w:space="0" w:color="auto"/>
            <w:left w:val="none" w:sz="0" w:space="0" w:color="auto"/>
            <w:bottom w:val="none" w:sz="0" w:space="0" w:color="auto"/>
            <w:right w:val="none" w:sz="0" w:space="0" w:color="auto"/>
          </w:divBdr>
        </w:div>
        <w:div w:id="409545109">
          <w:marLeft w:val="0"/>
          <w:marRight w:val="0"/>
          <w:marTop w:val="0"/>
          <w:marBottom w:val="0"/>
          <w:divBdr>
            <w:top w:val="none" w:sz="0" w:space="0" w:color="auto"/>
            <w:left w:val="none" w:sz="0" w:space="0" w:color="auto"/>
            <w:bottom w:val="none" w:sz="0" w:space="0" w:color="auto"/>
            <w:right w:val="none" w:sz="0" w:space="0" w:color="auto"/>
          </w:divBdr>
        </w:div>
        <w:div w:id="1521581417">
          <w:marLeft w:val="0"/>
          <w:marRight w:val="0"/>
          <w:marTop w:val="0"/>
          <w:marBottom w:val="0"/>
          <w:divBdr>
            <w:top w:val="none" w:sz="0" w:space="0" w:color="auto"/>
            <w:left w:val="none" w:sz="0" w:space="0" w:color="auto"/>
            <w:bottom w:val="none" w:sz="0" w:space="0" w:color="auto"/>
            <w:right w:val="none" w:sz="0" w:space="0" w:color="auto"/>
          </w:divBdr>
        </w:div>
        <w:div w:id="1389963143">
          <w:marLeft w:val="0"/>
          <w:marRight w:val="0"/>
          <w:marTop w:val="0"/>
          <w:marBottom w:val="0"/>
          <w:divBdr>
            <w:top w:val="none" w:sz="0" w:space="0" w:color="auto"/>
            <w:left w:val="none" w:sz="0" w:space="0" w:color="auto"/>
            <w:bottom w:val="none" w:sz="0" w:space="0" w:color="auto"/>
            <w:right w:val="none" w:sz="0" w:space="0" w:color="auto"/>
          </w:divBdr>
        </w:div>
        <w:div w:id="2141344123">
          <w:marLeft w:val="0"/>
          <w:marRight w:val="0"/>
          <w:marTop w:val="0"/>
          <w:marBottom w:val="0"/>
          <w:divBdr>
            <w:top w:val="none" w:sz="0" w:space="0" w:color="auto"/>
            <w:left w:val="none" w:sz="0" w:space="0" w:color="auto"/>
            <w:bottom w:val="none" w:sz="0" w:space="0" w:color="auto"/>
            <w:right w:val="none" w:sz="0" w:space="0" w:color="auto"/>
          </w:divBdr>
        </w:div>
      </w:divsChild>
    </w:div>
    <w:div w:id="275872161">
      <w:bodyDiv w:val="1"/>
      <w:marLeft w:val="0"/>
      <w:marRight w:val="0"/>
      <w:marTop w:val="0"/>
      <w:marBottom w:val="0"/>
      <w:divBdr>
        <w:top w:val="none" w:sz="0" w:space="0" w:color="auto"/>
        <w:left w:val="none" w:sz="0" w:space="0" w:color="auto"/>
        <w:bottom w:val="none" w:sz="0" w:space="0" w:color="auto"/>
        <w:right w:val="none" w:sz="0" w:space="0" w:color="auto"/>
      </w:divBdr>
      <w:divsChild>
        <w:div w:id="22555637">
          <w:marLeft w:val="0"/>
          <w:marRight w:val="0"/>
          <w:marTop w:val="0"/>
          <w:marBottom w:val="0"/>
          <w:divBdr>
            <w:top w:val="none" w:sz="0" w:space="0" w:color="auto"/>
            <w:left w:val="none" w:sz="0" w:space="0" w:color="auto"/>
            <w:bottom w:val="none" w:sz="0" w:space="0" w:color="auto"/>
            <w:right w:val="none" w:sz="0" w:space="0" w:color="auto"/>
          </w:divBdr>
        </w:div>
        <w:div w:id="1959680008">
          <w:marLeft w:val="0"/>
          <w:marRight w:val="0"/>
          <w:marTop w:val="0"/>
          <w:marBottom w:val="0"/>
          <w:divBdr>
            <w:top w:val="none" w:sz="0" w:space="0" w:color="auto"/>
            <w:left w:val="none" w:sz="0" w:space="0" w:color="auto"/>
            <w:bottom w:val="none" w:sz="0" w:space="0" w:color="auto"/>
            <w:right w:val="none" w:sz="0" w:space="0" w:color="auto"/>
          </w:divBdr>
        </w:div>
        <w:div w:id="1229223329">
          <w:marLeft w:val="0"/>
          <w:marRight w:val="0"/>
          <w:marTop w:val="0"/>
          <w:marBottom w:val="0"/>
          <w:divBdr>
            <w:top w:val="none" w:sz="0" w:space="0" w:color="auto"/>
            <w:left w:val="none" w:sz="0" w:space="0" w:color="auto"/>
            <w:bottom w:val="none" w:sz="0" w:space="0" w:color="auto"/>
            <w:right w:val="none" w:sz="0" w:space="0" w:color="auto"/>
          </w:divBdr>
        </w:div>
        <w:div w:id="1199582087">
          <w:marLeft w:val="0"/>
          <w:marRight w:val="0"/>
          <w:marTop w:val="0"/>
          <w:marBottom w:val="0"/>
          <w:divBdr>
            <w:top w:val="none" w:sz="0" w:space="0" w:color="auto"/>
            <w:left w:val="none" w:sz="0" w:space="0" w:color="auto"/>
            <w:bottom w:val="none" w:sz="0" w:space="0" w:color="auto"/>
            <w:right w:val="none" w:sz="0" w:space="0" w:color="auto"/>
          </w:divBdr>
        </w:div>
        <w:div w:id="1601907375">
          <w:marLeft w:val="0"/>
          <w:marRight w:val="0"/>
          <w:marTop w:val="0"/>
          <w:marBottom w:val="0"/>
          <w:divBdr>
            <w:top w:val="none" w:sz="0" w:space="0" w:color="auto"/>
            <w:left w:val="none" w:sz="0" w:space="0" w:color="auto"/>
            <w:bottom w:val="none" w:sz="0" w:space="0" w:color="auto"/>
            <w:right w:val="none" w:sz="0" w:space="0" w:color="auto"/>
          </w:divBdr>
        </w:div>
        <w:div w:id="587083656">
          <w:marLeft w:val="0"/>
          <w:marRight w:val="0"/>
          <w:marTop w:val="0"/>
          <w:marBottom w:val="0"/>
          <w:divBdr>
            <w:top w:val="none" w:sz="0" w:space="0" w:color="auto"/>
            <w:left w:val="none" w:sz="0" w:space="0" w:color="auto"/>
            <w:bottom w:val="none" w:sz="0" w:space="0" w:color="auto"/>
            <w:right w:val="none" w:sz="0" w:space="0" w:color="auto"/>
          </w:divBdr>
        </w:div>
        <w:div w:id="315770585">
          <w:marLeft w:val="0"/>
          <w:marRight w:val="0"/>
          <w:marTop w:val="0"/>
          <w:marBottom w:val="0"/>
          <w:divBdr>
            <w:top w:val="none" w:sz="0" w:space="0" w:color="auto"/>
            <w:left w:val="none" w:sz="0" w:space="0" w:color="auto"/>
            <w:bottom w:val="none" w:sz="0" w:space="0" w:color="auto"/>
            <w:right w:val="none" w:sz="0" w:space="0" w:color="auto"/>
          </w:divBdr>
        </w:div>
        <w:div w:id="418523085">
          <w:marLeft w:val="0"/>
          <w:marRight w:val="0"/>
          <w:marTop w:val="0"/>
          <w:marBottom w:val="0"/>
          <w:divBdr>
            <w:top w:val="none" w:sz="0" w:space="0" w:color="auto"/>
            <w:left w:val="none" w:sz="0" w:space="0" w:color="auto"/>
            <w:bottom w:val="none" w:sz="0" w:space="0" w:color="auto"/>
            <w:right w:val="none" w:sz="0" w:space="0" w:color="auto"/>
          </w:divBdr>
        </w:div>
        <w:div w:id="111441863">
          <w:marLeft w:val="0"/>
          <w:marRight w:val="0"/>
          <w:marTop w:val="0"/>
          <w:marBottom w:val="0"/>
          <w:divBdr>
            <w:top w:val="none" w:sz="0" w:space="0" w:color="auto"/>
            <w:left w:val="none" w:sz="0" w:space="0" w:color="auto"/>
            <w:bottom w:val="none" w:sz="0" w:space="0" w:color="auto"/>
            <w:right w:val="none" w:sz="0" w:space="0" w:color="auto"/>
          </w:divBdr>
        </w:div>
        <w:div w:id="1254818191">
          <w:marLeft w:val="0"/>
          <w:marRight w:val="0"/>
          <w:marTop w:val="0"/>
          <w:marBottom w:val="0"/>
          <w:divBdr>
            <w:top w:val="none" w:sz="0" w:space="0" w:color="auto"/>
            <w:left w:val="none" w:sz="0" w:space="0" w:color="auto"/>
            <w:bottom w:val="none" w:sz="0" w:space="0" w:color="auto"/>
            <w:right w:val="none" w:sz="0" w:space="0" w:color="auto"/>
          </w:divBdr>
        </w:div>
        <w:div w:id="1596161250">
          <w:marLeft w:val="0"/>
          <w:marRight w:val="0"/>
          <w:marTop w:val="0"/>
          <w:marBottom w:val="0"/>
          <w:divBdr>
            <w:top w:val="none" w:sz="0" w:space="0" w:color="auto"/>
            <w:left w:val="none" w:sz="0" w:space="0" w:color="auto"/>
            <w:bottom w:val="none" w:sz="0" w:space="0" w:color="auto"/>
            <w:right w:val="none" w:sz="0" w:space="0" w:color="auto"/>
          </w:divBdr>
        </w:div>
        <w:div w:id="322394275">
          <w:marLeft w:val="0"/>
          <w:marRight w:val="0"/>
          <w:marTop w:val="0"/>
          <w:marBottom w:val="0"/>
          <w:divBdr>
            <w:top w:val="none" w:sz="0" w:space="0" w:color="auto"/>
            <w:left w:val="none" w:sz="0" w:space="0" w:color="auto"/>
            <w:bottom w:val="none" w:sz="0" w:space="0" w:color="auto"/>
            <w:right w:val="none" w:sz="0" w:space="0" w:color="auto"/>
          </w:divBdr>
        </w:div>
        <w:div w:id="115763130">
          <w:marLeft w:val="0"/>
          <w:marRight w:val="0"/>
          <w:marTop w:val="0"/>
          <w:marBottom w:val="0"/>
          <w:divBdr>
            <w:top w:val="none" w:sz="0" w:space="0" w:color="auto"/>
            <w:left w:val="none" w:sz="0" w:space="0" w:color="auto"/>
            <w:bottom w:val="none" w:sz="0" w:space="0" w:color="auto"/>
            <w:right w:val="none" w:sz="0" w:space="0" w:color="auto"/>
          </w:divBdr>
        </w:div>
        <w:div w:id="2018728445">
          <w:marLeft w:val="0"/>
          <w:marRight w:val="0"/>
          <w:marTop w:val="0"/>
          <w:marBottom w:val="0"/>
          <w:divBdr>
            <w:top w:val="none" w:sz="0" w:space="0" w:color="auto"/>
            <w:left w:val="none" w:sz="0" w:space="0" w:color="auto"/>
            <w:bottom w:val="none" w:sz="0" w:space="0" w:color="auto"/>
            <w:right w:val="none" w:sz="0" w:space="0" w:color="auto"/>
          </w:divBdr>
        </w:div>
        <w:div w:id="1642733457">
          <w:marLeft w:val="0"/>
          <w:marRight w:val="0"/>
          <w:marTop w:val="0"/>
          <w:marBottom w:val="0"/>
          <w:divBdr>
            <w:top w:val="none" w:sz="0" w:space="0" w:color="auto"/>
            <w:left w:val="none" w:sz="0" w:space="0" w:color="auto"/>
            <w:bottom w:val="none" w:sz="0" w:space="0" w:color="auto"/>
            <w:right w:val="none" w:sz="0" w:space="0" w:color="auto"/>
          </w:divBdr>
        </w:div>
      </w:divsChild>
    </w:div>
    <w:div w:id="278076416">
      <w:bodyDiv w:val="1"/>
      <w:marLeft w:val="0"/>
      <w:marRight w:val="0"/>
      <w:marTop w:val="0"/>
      <w:marBottom w:val="0"/>
      <w:divBdr>
        <w:top w:val="none" w:sz="0" w:space="0" w:color="auto"/>
        <w:left w:val="none" w:sz="0" w:space="0" w:color="auto"/>
        <w:bottom w:val="none" w:sz="0" w:space="0" w:color="auto"/>
        <w:right w:val="none" w:sz="0" w:space="0" w:color="auto"/>
      </w:divBdr>
      <w:divsChild>
        <w:div w:id="1331984510">
          <w:marLeft w:val="0"/>
          <w:marRight w:val="0"/>
          <w:marTop w:val="0"/>
          <w:marBottom w:val="0"/>
          <w:divBdr>
            <w:top w:val="none" w:sz="0" w:space="0" w:color="auto"/>
            <w:left w:val="none" w:sz="0" w:space="0" w:color="auto"/>
            <w:bottom w:val="none" w:sz="0" w:space="0" w:color="auto"/>
            <w:right w:val="none" w:sz="0" w:space="0" w:color="auto"/>
          </w:divBdr>
        </w:div>
        <w:div w:id="738476432">
          <w:marLeft w:val="0"/>
          <w:marRight w:val="0"/>
          <w:marTop w:val="0"/>
          <w:marBottom w:val="0"/>
          <w:divBdr>
            <w:top w:val="none" w:sz="0" w:space="0" w:color="auto"/>
            <w:left w:val="none" w:sz="0" w:space="0" w:color="auto"/>
            <w:bottom w:val="none" w:sz="0" w:space="0" w:color="auto"/>
            <w:right w:val="none" w:sz="0" w:space="0" w:color="auto"/>
          </w:divBdr>
        </w:div>
        <w:div w:id="1593974440">
          <w:marLeft w:val="0"/>
          <w:marRight w:val="0"/>
          <w:marTop w:val="0"/>
          <w:marBottom w:val="0"/>
          <w:divBdr>
            <w:top w:val="none" w:sz="0" w:space="0" w:color="auto"/>
            <w:left w:val="none" w:sz="0" w:space="0" w:color="auto"/>
            <w:bottom w:val="none" w:sz="0" w:space="0" w:color="auto"/>
            <w:right w:val="none" w:sz="0" w:space="0" w:color="auto"/>
          </w:divBdr>
        </w:div>
        <w:div w:id="598178506">
          <w:marLeft w:val="0"/>
          <w:marRight w:val="0"/>
          <w:marTop w:val="0"/>
          <w:marBottom w:val="0"/>
          <w:divBdr>
            <w:top w:val="none" w:sz="0" w:space="0" w:color="auto"/>
            <w:left w:val="none" w:sz="0" w:space="0" w:color="auto"/>
            <w:bottom w:val="none" w:sz="0" w:space="0" w:color="auto"/>
            <w:right w:val="none" w:sz="0" w:space="0" w:color="auto"/>
          </w:divBdr>
        </w:div>
        <w:div w:id="1401101550">
          <w:marLeft w:val="0"/>
          <w:marRight w:val="0"/>
          <w:marTop w:val="0"/>
          <w:marBottom w:val="0"/>
          <w:divBdr>
            <w:top w:val="none" w:sz="0" w:space="0" w:color="auto"/>
            <w:left w:val="none" w:sz="0" w:space="0" w:color="auto"/>
            <w:bottom w:val="none" w:sz="0" w:space="0" w:color="auto"/>
            <w:right w:val="none" w:sz="0" w:space="0" w:color="auto"/>
          </w:divBdr>
        </w:div>
        <w:div w:id="1539274073">
          <w:marLeft w:val="0"/>
          <w:marRight w:val="0"/>
          <w:marTop w:val="0"/>
          <w:marBottom w:val="0"/>
          <w:divBdr>
            <w:top w:val="none" w:sz="0" w:space="0" w:color="auto"/>
            <w:left w:val="none" w:sz="0" w:space="0" w:color="auto"/>
            <w:bottom w:val="none" w:sz="0" w:space="0" w:color="auto"/>
            <w:right w:val="none" w:sz="0" w:space="0" w:color="auto"/>
          </w:divBdr>
        </w:div>
        <w:div w:id="98571108">
          <w:marLeft w:val="0"/>
          <w:marRight w:val="0"/>
          <w:marTop w:val="0"/>
          <w:marBottom w:val="0"/>
          <w:divBdr>
            <w:top w:val="none" w:sz="0" w:space="0" w:color="auto"/>
            <w:left w:val="none" w:sz="0" w:space="0" w:color="auto"/>
            <w:bottom w:val="none" w:sz="0" w:space="0" w:color="auto"/>
            <w:right w:val="none" w:sz="0" w:space="0" w:color="auto"/>
          </w:divBdr>
        </w:div>
        <w:div w:id="1658875852">
          <w:marLeft w:val="0"/>
          <w:marRight w:val="0"/>
          <w:marTop w:val="0"/>
          <w:marBottom w:val="0"/>
          <w:divBdr>
            <w:top w:val="none" w:sz="0" w:space="0" w:color="auto"/>
            <w:left w:val="none" w:sz="0" w:space="0" w:color="auto"/>
            <w:bottom w:val="none" w:sz="0" w:space="0" w:color="auto"/>
            <w:right w:val="none" w:sz="0" w:space="0" w:color="auto"/>
          </w:divBdr>
        </w:div>
        <w:div w:id="394937002">
          <w:marLeft w:val="0"/>
          <w:marRight w:val="0"/>
          <w:marTop w:val="0"/>
          <w:marBottom w:val="0"/>
          <w:divBdr>
            <w:top w:val="none" w:sz="0" w:space="0" w:color="auto"/>
            <w:left w:val="none" w:sz="0" w:space="0" w:color="auto"/>
            <w:bottom w:val="none" w:sz="0" w:space="0" w:color="auto"/>
            <w:right w:val="none" w:sz="0" w:space="0" w:color="auto"/>
          </w:divBdr>
        </w:div>
        <w:div w:id="270670559">
          <w:marLeft w:val="0"/>
          <w:marRight w:val="0"/>
          <w:marTop w:val="0"/>
          <w:marBottom w:val="0"/>
          <w:divBdr>
            <w:top w:val="none" w:sz="0" w:space="0" w:color="auto"/>
            <w:left w:val="none" w:sz="0" w:space="0" w:color="auto"/>
            <w:bottom w:val="none" w:sz="0" w:space="0" w:color="auto"/>
            <w:right w:val="none" w:sz="0" w:space="0" w:color="auto"/>
          </w:divBdr>
        </w:div>
        <w:div w:id="2059011263">
          <w:marLeft w:val="0"/>
          <w:marRight w:val="0"/>
          <w:marTop w:val="0"/>
          <w:marBottom w:val="0"/>
          <w:divBdr>
            <w:top w:val="none" w:sz="0" w:space="0" w:color="auto"/>
            <w:left w:val="none" w:sz="0" w:space="0" w:color="auto"/>
            <w:bottom w:val="none" w:sz="0" w:space="0" w:color="auto"/>
            <w:right w:val="none" w:sz="0" w:space="0" w:color="auto"/>
          </w:divBdr>
        </w:div>
        <w:div w:id="350425111">
          <w:marLeft w:val="0"/>
          <w:marRight w:val="0"/>
          <w:marTop w:val="0"/>
          <w:marBottom w:val="0"/>
          <w:divBdr>
            <w:top w:val="none" w:sz="0" w:space="0" w:color="auto"/>
            <w:left w:val="none" w:sz="0" w:space="0" w:color="auto"/>
            <w:bottom w:val="none" w:sz="0" w:space="0" w:color="auto"/>
            <w:right w:val="none" w:sz="0" w:space="0" w:color="auto"/>
          </w:divBdr>
        </w:div>
        <w:div w:id="1144157463">
          <w:marLeft w:val="0"/>
          <w:marRight w:val="0"/>
          <w:marTop w:val="0"/>
          <w:marBottom w:val="0"/>
          <w:divBdr>
            <w:top w:val="none" w:sz="0" w:space="0" w:color="auto"/>
            <w:left w:val="none" w:sz="0" w:space="0" w:color="auto"/>
            <w:bottom w:val="none" w:sz="0" w:space="0" w:color="auto"/>
            <w:right w:val="none" w:sz="0" w:space="0" w:color="auto"/>
          </w:divBdr>
        </w:div>
        <w:div w:id="333459816">
          <w:marLeft w:val="0"/>
          <w:marRight w:val="0"/>
          <w:marTop w:val="0"/>
          <w:marBottom w:val="0"/>
          <w:divBdr>
            <w:top w:val="none" w:sz="0" w:space="0" w:color="auto"/>
            <w:left w:val="none" w:sz="0" w:space="0" w:color="auto"/>
            <w:bottom w:val="none" w:sz="0" w:space="0" w:color="auto"/>
            <w:right w:val="none" w:sz="0" w:space="0" w:color="auto"/>
          </w:divBdr>
        </w:div>
        <w:div w:id="202257643">
          <w:marLeft w:val="0"/>
          <w:marRight w:val="0"/>
          <w:marTop w:val="0"/>
          <w:marBottom w:val="0"/>
          <w:divBdr>
            <w:top w:val="none" w:sz="0" w:space="0" w:color="auto"/>
            <w:left w:val="none" w:sz="0" w:space="0" w:color="auto"/>
            <w:bottom w:val="none" w:sz="0" w:space="0" w:color="auto"/>
            <w:right w:val="none" w:sz="0" w:space="0" w:color="auto"/>
          </w:divBdr>
        </w:div>
        <w:div w:id="1063677176">
          <w:marLeft w:val="0"/>
          <w:marRight w:val="0"/>
          <w:marTop w:val="0"/>
          <w:marBottom w:val="0"/>
          <w:divBdr>
            <w:top w:val="none" w:sz="0" w:space="0" w:color="auto"/>
            <w:left w:val="none" w:sz="0" w:space="0" w:color="auto"/>
            <w:bottom w:val="none" w:sz="0" w:space="0" w:color="auto"/>
            <w:right w:val="none" w:sz="0" w:space="0" w:color="auto"/>
          </w:divBdr>
        </w:div>
        <w:div w:id="2132623870">
          <w:marLeft w:val="0"/>
          <w:marRight w:val="0"/>
          <w:marTop w:val="0"/>
          <w:marBottom w:val="0"/>
          <w:divBdr>
            <w:top w:val="none" w:sz="0" w:space="0" w:color="auto"/>
            <w:left w:val="none" w:sz="0" w:space="0" w:color="auto"/>
            <w:bottom w:val="none" w:sz="0" w:space="0" w:color="auto"/>
            <w:right w:val="none" w:sz="0" w:space="0" w:color="auto"/>
          </w:divBdr>
        </w:div>
        <w:div w:id="1408453676">
          <w:marLeft w:val="0"/>
          <w:marRight w:val="0"/>
          <w:marTop w:val="0"/>
          <w:marBottom w:val="0"/>
          <w:divBdr>
            <w:top w:val="none" w:sz="0" w:space="0" w:color="auto"/>
            <w:left w:val="none" w:sz="0" w:space="0" w:color="auto"/>
            <w:bottom w:val="none" w:sz="0" w:space="0" w:color="auto"/>
            <w:right w:val="none" w:sz="0" w:space="0" w:color="auto"/>
          </w:divBdr>
        </w:div>
        <w:div w:id="1401947437">
          <w:marLeft w:val="0"/>
          <w:marRight w:val="0"/>
          <w:marTop w:val="0"/>
          <w:marBottom w:val="0"/>
          <w:divBdr>
            <w:top w:val="none" w:sz="0" w:space="0" w:color="auto"/>
            <w:left w:val="none" w:sz="0" w:space="0" w:color="auto"/>
            <w:bottom w:val="none" w:sz="0" w:space="0" w:color="auto"/>
            <w:right w:val="none" w:sz="0" w:space="0" w:color="auto"/>
          </w:divBdr>
        </w:div>
        <w:div w:id="278992843">
          <w:marLeft w:val="0"/>
          <w:marRight w:val="0"/>
          <w:marTop w:val="0"/>
          <w:marBottom w:val="0"/>
          <w:divBdr>
            <w:top w:val="none" w:sz="0" w:space="0" w:color="auto"/>
            <w:left w:val="none" w:sz="0" w:space="0" w:color="auto"/>
            <w:bottom w:val="none" w:sz="0" w:space="0" w:color="auto"/>
            <w:right w:val="none" w:sz="0" w:space="0" w:color="auto"/>
          </w:divBdr>
        </w:div>
        <w:div w:id="1288506298">
          <w:marLeft w:val="0"/>
          <w:marRight w:val="0"/>
          <w:marTop w:val="0"/>
          <w:marBottom w:val="0"/>
          <w:divBdr>
            <w:top w:val="none" w:sz="0" w:space="0" w:color="auto"/>
            <w:left w:val="none" w:sz="0" w:space="0" w:color="auto"/>
            <w:bottom w:val="none" w:sz="0" w:space="0" w:color="auto"/>
            <w:right w:val="none" w:sz="0" w:space="0" w:color="auto"/>
          </w:divBdr>
        </w:div>
        <w:div w:id="1602032162">
          <w:marLeft w:val="0"/>
          <w:marRight w:val="0"/>
          <w:marTop w:val="0"/>
          <w:marBottom w:val="0"/>
          <w:divBdr>
            <w:top w:val="none" w:sz="0" w:space="0" w:color="auto"/>
            <w:left w:val="none" w:sz="0" w:space="0" w:color="auto"/>
            <w:bottom w:val="none" w:sz="0" w:space="0" w:color="auto"/>
            <w:right w:val="none" w:sz="0" w:space="0" w:color="auto"/>
          </w:divBdr>
        </w:div>
        <w:div w:id="690227203">
          <w:marLeft w:val="0"/>
          <w:marRight w:val="0"/>
          <w:marTop w:val="0"/>
          <w:marBottom w:val="0"/>
          <w:divBdr>
            <w:top w:val="none" w:sz="0" w:space="0" w:color="auto"/>
            <w:left w:val="none" w:sz="0" w:space="0" w:color="auto"/>
            <w:bottom w:val="none" w:sz="0" w:space="0" w:color="auto"/>
            <w:right w:val="none" w:sz="0" w:space="0" w:color="auto"/>
          </w:divBdr>
        </w:div>
        <w:div w:id="2002076837">
          <w:marLeft w:val="0"/>
          <w:marRight w:val="0"/>
          <w:marTop w:val="0"/>
          <w:marBottom w:val="0"/>
          <w:divBdr>
            <w:top w:val="none" w:sz="0" w:space="0" w:color="auto"/>
            <w:left w:val="none" w:sz="0" w:space="0" w:color="auto"/>
            <w:bottom w:val="none" w:sz="0" w:space="0" w:color="auto"/>
            <w:right w:val="none" w:sz="0" w:space="0" w:color="auto"/>
          </w:divBdr>
        </w:div>
        <w:div w:id="117144764">
          <w:marLeft w:val="0"/>
          <w:marRight w:val="0"/>
          <w:marTop w:val="0"/>
          <w:marBottom w:val="0"/>
          <w:divBdr>
            <w:top w:val="none" w:sz="0" w:space="0" w:color="auto"/>
            <w:left w:val="none" w:sz="0" w:space="0" w:color="auto"/>
            <w:bottom w:val="none" w:sz="0" w:space="0" w:color="auto"/>
            <w:right w:val="none" w:sz="0" w:space="0" w:color="auto"/>
          </w:divBdr>
        </w:div>
        <w:div w:id="1390688054">
          <w:marLeft w:val="0"/>
          <w:marRight w:val="0"/>
          <w:marTop w:val="0"/>
          <w:marBottom w:val="0"/>
          <w:divBdr>
            <w:top w:val="none" w:sz="0" w:space="0" w:color="auto"/>
            <w:left w:val="none" w:sz="0" w:space="0" w:color="auto"/>
            <w:bottom w:val="none" w:sz="0" w:space="0" w:color="auto"/>
            <w:right w:val="none" w:sz="0" w:space="0" w:color="auto"/>
          </w:divBdr>
        </w:div>
        <w:div w:id="788671218">
          <w:marLeft w:val="0"/>
          <w:marRight w:val="0"/>
          <w:marTop w:val="0"/>
          <w:marBottom w:val="0"/>
          <w:divBdr>
            <w:top w:val="none" w:sz="0" w:space="0" w:color="auto"/>
            <w:left w:val="none" w:sz="0" w:space="0" w:color="auto"/>
            <w:bottom w:val="none" w:sz="0" w:space="0" w:color="auto"/>
            <w:right w:val="none" w:sz="0" w:space="0" w:color="auto"/>
          </w:divBdr>
        </w:div>
        <w:div w:id="427189933">
          <w:marLeft w:val="0"/>
          <w:marRight w:val="0"/>
          <w:marTop w:val="0"/>
          <w:marBottom w:val="0"/>
          <w:divBdr>
            <w:top w:val="none" w:sz="0" w:space="0" w:color="auto"/>
            <w:left w:val="none" w:sz="0" w:space="0" w:color="auto"/>
            <w:bottom w:val="none" w:sz="0" w:space="0" w:color="auto"/>
            <w:right w:val="none" w:sz="0" w:space="0" w:color="auto"/>
          </w:divBdr>
        </w:div>
        <w:div w:id="383992718">
          <w:marLeft w:val="0"/>
          <w:marRight w:val="0"/>
          <w:marTop w:val="0"/>
          <w:marBottom w:val="0"/>
          <w:divBdr>
            <w:top w:val="none" w:sz="0" w:space="0" w:color="auto"/>
            <w:left w:val="none" w:sz="0" w:space="0" w:color="auto"/>
            <w:bottom w:val="none" w:sz="0" w:space="0" w:color="auto"/>
            <w:right w:val="none" w:sz="0" w:space="0" w:color="auto"/>
          </w:divBdr>
        </w:div>
        <w:div w:id="1031104346">
          <w:marLeft w:val="0"/>
          <w:marRight w:val="0"/>
          <w:marTop w:val="0"/>
          <w:marBottom w:val="0"/>
          <w:divBdr>
            <w:top w:val="none" w:sz="0" w:space="0" w:color="auto"/>
            <w:left w:val="none" w:sz="0" w:space="0" w:color="auto"/>
            <w:bottom w:val="none" w:sz="0" w:space="0" w:color="auto"/>
            <w:right w:val="none" w:sz="0" w:space="0" w:color="auto"/>
          </w:divBdr>
        </w:div>
        <w:div w:id="51740364">
          <w:marLeft w:val="0"/>
          <w:marRight w:val="0"/>
          <w:marTop w:val="0"/>
          <w:marBottom w:val="0"/>
          <w:divBdr>
            <w:top w:val="none" w:sz="0" w:space="0" w:color="auto"/>
            <w:left w:val="none" w:sz="0" w:space="0" w:color="auto"/>
            <w:bottom w:val="none" w:sz="0" w:space="0" w:color="auto"/>
            <w:right w:val="none" w:sz="0" w:space="0" w:color="auto"/>
          </w:divBdr>
        </w:div>
        <w:div w:id="294453602">
          <w:marLeft w:val="0"/>
          <w:marRight w:val="0"/>
          <w:marTop w:val="0"/>
          <w:marBottom w:val="0"/>
          <w:divBdr>
            <w:top w:val="none" w:sz="0" w:space="0" w:color="auto"/>
            <w:left w:val="none" w:sz="0" w:space="0" w:color="auto"/>
            <w:bottom w:val="none" w:sz="0" w:space="0" w:color="auto"/>
            <w:right w:val="none" w:sz="0" w:space="0" w:color="auto"/>
          </w:divBdr>
        </w:div>
        <w:div w:id="343360249">
          <w:marLeft w:val="0"/>
          <w:marRight w:val="0"/>
          <w:marTop w:val="0"/>
          <w:marBottom w:val="0"/>
          <w:divBdr>
            <w:top w:val="none" w:sz="0" w:space="0" w:color="auto"/>
            <w:left w:val="none" w:sz="0" w:space="0" w:color="auto"/>
            <w:bottom w:val="none" w:sz="0" w:space="0" w:color="auto"/>
            <w:right w:val="none" w:sz="0" w:space="0" w:color="auto"/>
          </w:divBdr>
        </w:div>
        <w:div w:id="1970620885">
          <w:marLeft w:val="0"/>
          <w:marRight w:val="0"/>
          <w:marTop w:val="0"/>
          <w:marBottom w:val="0"/>
          <w:divBdr>
            <w:top w:val="none" w:sz="0" w:space="0" w:color="auto"/>
            <w:left w:val="none" w:sz="0" w:space="0" w:color="auto"/>
            <w:bottom w:val="none" w:sz="0" w:space="0" w:color="auto"/>
            <w:right w:val="none" w:sz="0" w:space="0" w:color="auto"/>
          </w:divBdr>
        </w:div>
      </w:divsChild>
    </w:div>
    <w:div w:id="315307434">
      <w:bodyDiv w:val="1"/>
      <w:marLeft w:val="0"/>
      <w:marRight w:val="0"/>
      <w:marTop w:val="0"/>
      <w:marBottom w:val="0"/>
      <w:divBdr>
        <w:top w:val="none" w:sz="0" w:space="0" w:color="auto"/>
        <w:left w:val="none" w:sz="0" w:space="0" w:color="auto"/>
        <w:bottom w:val="none" w:sz="0" w:space="0" w:color="auto"/>
        <w:right w:val="none" w:sz="0" w:space="0" w:color="auto"/>
      </w:divBdr>
    </w:div>
    <w:div w:id="340932712">
      <w:bodyDiv w:val="1"/>
      <w:marLeft w:val="0"/>
      <w:marRight w:val="0"/>
      <w:marTop w:val="0"/>
      <w:marBottom w:val="0"/>
      <w:divBdr>
        <w:top w:val="none" w:sz="0" w:space="0" w:color="auto"/>
        <w:left w:val="none" w:sz="0" w:space="0" w:color="auto"/>
        <w:bottom w:val="none" w:sz="0" w:space="0" w:color="auto"/>
        <w:right w:val="none" w:sz="0" w:space="0" w:color="auto"/>
      </w:divBdr>
    </w:div>
    <w:div w:id="442303832">
      <w:bodyDiv w:val="1"/>
      <w:marLeft w:val="0"/>
      <w:marRight w:val="0"/>
      <w:marTop w:val="0"/>
      <w:marBottom w:val="0"/>
      <w:divBdr>
        <w:top w:val="none" w:sz="0" w:space="0" w:color="auto"/>
        <w:left w:val="none" w:sz="0" w:space="0" w:color="auto"/>
        <w:bottom w:val="none" w:sz="0" w:space="0" w:color="auto"/>
        <w:right w:val="none" w:sz="0" w:space="0" w:color="auto"/>
      </w:divBdr>
      <w:divsChild>
        <w:div w:id="375816017">
          <w:marLeft w:val="0"/>
          <w:marRight w:val="0"/>
          <w:marTop w:val="0"/>
          <w:marBottom w:val="0"/>
          <w:divBdr>
            <w:top w:val="none" w:sz="0" w:space="0" w:color="auto"/>
            <w:left w:val="none" w:sz="0" w:space="0" w:color="auto"/>
            <w:bottom w:val="none" w:sz="0" w:space="0" w:color="auto"/>
            <w:right w:val="none" w:sz="0" w:space="0" w:color="auto"/>
          </w:divBdr>
        </w:div>
        <w:div w:id="1784763663">
          <w:marLeft w:val="0"/>
          <w:marRight w:val="0"/>
          <w:marTop w:val="0"/>
          <w:marBottom w:val="0"/>
          <w:divBdr>
            <w:top w:val="none" w:sz="0" w:space="0" w:color="auto"/>
            <w:left w:val="none" w:sz="0" w:space="0" w:color="auto"/>
            <w:bottom w:val="none" w:sz="0" w:space="0" w:color="auto"/>
            <w:right w:val="none" w:sz="0" w:space="0" w:color="auto"/>
          </w:divBdr>
        </w:div>
        <w:div w:id="1378503968">
          <w:marLeft w:val="0"/>
          <w:marRight w:val="0"/>
          <w:marTop w:val="0"/>
          <w:marBottom w:val="0"/>
          <w:divBdr>
            <w:top w:val="none" w:sz="0" w:space="0" w:color="auto"/>
            <w:left w:val="none" w:sz="0" w:space="0" w:color="auto"/>
            <w:bottom w:val="none" w:sz="0" w:space="0" w:color="auto"/>
            <w:right w:val="none" w:sz="0" w:space="0" w:color="auto"/>
          </w:divBdr>
        </w:div>
        <w:div w:id="1744519874">
          <w:marLeft w:val="0"/>
          <w:marRight w:val="0"/>
          <w:marTop w:val="0"/>
          <w:marBottom w:val="0"/>
          <w:divBdr>
            <w:top w:val="none" w:sz="0" w:space="0" w:color="auto"/>
            <w:left w:val="none" w:sz="0" w:space="0" w:color="auto"/>
            <w:bottom w:val="none" w:sz="0" w:space="0" w:color="auto"/>
            <w:right w:val="none" w:sz="0" w:space="0" w:color="auto"/>
          </w:divBdr>
        </w:div>
        <w:div w:id="408039575">
          <w:marLeft w:val="0"/>
          <w:marRight w:val="0"/>
          <w:marTop w:val="0"/>
          <w:marBottom w:val="0"/>
          <w:divBdr>
            <w:top w:val="none" w:sz="0" w:space="0" w:color="auto"/>
            <w:left w:val="none" w:sz="0" w:space="0" w:color="auto"/>
            <w:bottom w:val="none" w:sz="0" w:space="0" w:color="auto"/>
            <w:right w:val="none" w:sz="0" w:space="0" w:color="auto"/>
          </w:divBdr>
        </w:div>
        <w:div w:id="510796636">
          <w:marLeft w:val="0"/>
          <w:marRight w:val="0"/>
          <w:marTop w:val="0"/>
          <w:marBottom w:val="0"/>
          <w:divBdr>
            <w:top w:val="none" w:sz="0" w:space="0" w:color="auto"/>
            <w:left w:val="none" w:sz="0" w:space="0" w:color="auto"/>
            <w:bottom w:val="none" w:sz="0" w:space="0" w:color="auto"/>
            <w:right w:val="none" w:sz="0" w:space="0" w:color="auto"/>
          </w:divBdr>
        </w:div>
        <w:div w:id="581640156">
          <w:marLeft w:val="0"/>
          <w:marRight w:val="0"/>
          <w:marTop w:val="0"/>
          <w:marBottom w:val="0"/>
          <w:divBdr>
            <w:top w:val="none" w:sz="0" w:space="0" w:color="auto"/>
            <w:left w:val="none" w:sz="0" w:space="0" w:color="auto"/>
            <w:bottom w:val="none" w:sz="0" w:space="0" w:color="auto"/>
            <w:right w:val="none" w:sz="0" w:space="0" w:color="auto"/>
          </w:divBdr>
        </w:div>
        <w:div w:id="1425347294">
          <w:marLeft w:val="0"/>
          <w:marRight w:val="0"/>
          <w:marTop w:val="0"/>
          <w:marBottom w:val="0"/>
          <w:divBdr>
            <w:top w:val="none" w:sz="0" w:space="0" w:color="auto"/>
            <w:left w:val="none" w:sz="0" w:space="0" w:color="auto"/>
            <w:bottom w:val="none" w:sz="0" w:space="0" w:color="auto"/>
            <w:right w:val="none" w:sz="0" w:space="0" w:color="auto"/>
          </w:divBdr>
        </w:div>
        <w:div w:id="1458375101">
          <w:marLeft w:val="0"/>
          <w:marRight w:val="0"/>
          <w:marTop w:val="0"/>
          <w:marBottom w:val="0"/>
          <w:divBdr>
            <w:top w:val="none" w:sz="0" w:space="0" w:color="auto"/>
            <w:left w:val="none" w:sz="0" w:space="0" w:color="auto"/>
            <w:bottom w:val="none" w:sz="0" w:space="0" w:color="auto"/>
            <w:right w:val="none" w:sz="0" w:space="0" w:color="auto"/>
          </w:divBdr>
        </w:div>
      </w:divsChild>
    </w:div>
    <w:div w:id="445009236">
      <w:bodyDiv w:val="1"/>
      <w:marLeft w:val="0"/>
      <w:marRight w:val="0"/>
      <w:marTop w:val="0"/>
      <w:marBottom w:val="0"/>
      <w:divBdr>
        <w:top w:val="none" w:sz="0" w:space="0" w:color="auto"/>
        <w:left w:val="none" w:sz="0" w:space="0" w:color="auto"/>
        <w:bottom w:val="none" w:sz="0" w:space="0" w:color="auto"/>
        <w:right w:val="none" w:sz="0" w:space="0" w:color="auto"/>
      </w:divBdr>
      <w:divsChild>
        <w:div w:id="2133815223">
          <w:marLeft w:val="0"/>
          <w:marRight w:val="0"/>
          <w:marTop w:val="0"/>
          <w:marBottom w:val="0"/>
          <w:divBdr>
            <w:top w:val="none" w:sz="0" w:space="0" w:color="auto"/>
            <w:left w:val="none" w:sz="0" w:space="0" w:color="auto"/>
            <w:bottom w:val="none" w:sz="0" w:space="0" w:color="auto"/>
            <w:right w:val="none" w:sz="0" w:space="0" w:color="auto"/>
          </w:divBdr>
        </w:div>
        <w:div w:id="1974603038">
          <w:marLeft w:val="0"/>
          <w:marRight w:val="0"/>
          <w:marTop w:val="0"/>
          <w:marBottom w:val="0"/>
          <w:divBdr>
            <w:top w:val="none" w:sz="0" w:space="0" w:color="auto"/>
            <w:left w:val="none" w:sz="0" w:space="0" w:color="auto"/>
            <w:bottom w:val="none" w:sz="0" w:space="0" w:color="auto"/>
            <w:right w:val="none" w:sz="0" w:space="0" w:color="auto"/>
          </w:divBdr>
        </w:div>
        <w:div w:id="1368604725">
          <w:marLeft w:val="0"/>
          <w:marRight w:val="0"/>
          <w:marTop w:val="0"/>
          <w:marBottom w:val="0"/>
          <w:divBdr>
            <w:top w:val="none" w:sz="0" w:space="0" w:color="auto"/>
            <w:left w:val="none" w:sz="0" w:space="0" w:color="auto"/>
            <w:bottom w:val="none" w:sz="0" w:space="0" w:color="auto"/>
            <w:right w:val="none" w:sz="0" w:space="0" w:color="auto"/>
          </w:divBdr>
        </w:div>
        <w:div w:id="1260677877">
          <w:marLeft w:val="0"/>
          <w:marRight w:val="0"/>
          <w:marTop w:val="0"/>
          <w:marBottom w:val="0"/>
          <w:divBdr>
            <w:top w:val="none" w:sz="0" w:space="0" w:color="auto"/>
            <w:left w:val="none" w:sz="0" w:space="0" w:color="auto"/>
            <w:bottom w:val="none" w:sz="0" w:space="0" w:color="auto"/>
            <w:right w:val="none" w:sz="0" w:space="0" w:color="auto"/>
          </w:divBdr>
        </w:div>
        <w:div w:id="1884824373">
          <w:marLeft w:val="0"/>
          <w:marRight w:val="0"/>
          <w:marTop w:val="0"/>
          <w:marBottom w:val="0"/>
          <w:divBdr>
            <w:top w:val="none" w:sz="0" w:space="0" w:color="auto"/>
            <w:left w:val="none" w:sz="0" w:space="0" w:color="auto"/>
            <w:bottom w:val="none" w:sz="0" w:space="0" w:color="auto"/>
            <w:right w:val="none" w:sz="0" w:space="0" w:color="auto"/>
          </w:divBdr>
        </w:div>
        <w:div w:id="901988929">
          <w:marLeft w:val="0"/>
          <w:marRight w:val="0"/>
          <w:marTop w:val="0"/>
          <w:marBottom w:val="0"/>
          <w:divBdr>
            <w:top w:val="none" w:sz="0" w:space="0" w:color="auto"/>
            <w:left w:val="none" w:sz="0" w:space="0" w:color="auto"/>
            <w:bottom w:val="none" w:sz="0" w:space="0" w:color="auto"/>
            <w:right w:val="none" w:sz="0" w:space="0" w:color="auto"/>
          </w:divBdr>
        </w:div>
        <w:div w:id="1449667498">
          <w:marLeft w:val="0"/>
          <w:marRight w:val="0"/>
          <w:marTop w:val="0"/>
          <w:marBottom w:val="0"/>
          <w:divBdr>
            <w:top w:val="none" w:sz="0" w:space="0" w:color="auto"/>
            <w:left w:val="none" w:sz="0" w:space="0" w:color="auto"/>
            <w:bottom w:val="none" w:sz="0" w:space="0" w:color="auto"/>
            <w:right w:val="none" w:sz="0" w:space="0" w:color="auto"/>
          </w:divBdr>
        </w:div>
        <w:div w:id="626207434">
          <w:marLeft w:val="0"/>
          <w:marRight w:val="0"/>
          <w:marTop w:val="0"/>
          <w:marBottom w:val="0"/>
          <w:divBdr>
            <w:top w:val="none" w:sz="0" w:space="0" w:color="auto"/>
            <w:left w:val="none" w:sz="0" w:space="0" w:color="auto"/>
            <w:bottom w:val="none" w:sz="0" w:space="0" w:color="auto"/>
            <w:right w:val="none" w:sz="0" w:space="0" w:color="auto"/>
          </w:divBdr>
        </w:div>
        <w:div w:id="260768724">
          <w:marLeft w:val="0"/>
          <w:marRight w:val="0"/>
          <w:marTop w:val="0"/>
          <w:marBottom w:val="0"/>
          <w:divBdr>
            <w:top w:val="none" w:sz="0" w:space="0" w:color="auto"/>
            <w:left w:val="none" w:sz="0" w:space="0" w:color="auto"/>
            <w:bottom w:val="none" w:sz="0" w:space="0" w:color="auto"/>
            <w:right w:val="none" w:sz="0" w:space="0" w:color="auto"/>
          </w:divBdr>
        </w:div>
        <w:div w:id="1855260493">
          <w:marLeft w:val="0"/>
          <w:marRight w:val="0"/>
          <w:marTop w:val="0"/>
          <w:marBottom w:val="0"/>
          <w:divBdr>
            <w:top w:val="none" w:sz="0" w:space="0" w:color="auto"/>
            <w:left w:val="none" w:sz="0" w:space="0" w:color="auto"/>
            <w:bottom w:val="none" w:sz="0" w:space="0" w:color="auto"/>
            <w:right w:val="none" w:sz="0" w:space="0" w:color="auto"/>
          </w:divBdr>
        </w:div>
      </w:divsChild>
    </w:div>
    <w:div w:id="462042603">
      <w:bodyDiv w:val="1"/>
      <w:marLeft w:val="0"/>
      <w:marRight w:val="0"/>
      <w:marTop w:val="0"/>
      <w:marBottom w:val="0"/>
      <w:divBdr>
        <w:top w:val="none" w:sz="0" w:space="0" w:color="auto"/>
        <w:left w:val="none" w:sz="0" w:space="0" w:color="auto"/>
        <w:bottom w:val="none" w:sz="0" w:space="0" w:color="auto"/>
        <w:right w:val="none" w:sz="0" w:space="0" w:color="auto"/>
      </w:divBdr>
      <w:divsChild>
        <w:div w:id="285160273">
          <w:marLeft w:val="0"/>
          <w:marRight w:val="0"/>
          <w:marTop w:val="0"/>
          <w:marBottom w:val="0"/>
          <w:divBdr>
            <w:top w:val="none" w:sz="0" w:space="0" w:color="auto"/>
            <w:left w:val="none" w:sz="0" w:space="0" w:color="auto"/>
            <w:bottom w:val="none" w:sz="0" w:space="0" w:color="auto"/>
            <w:right w:val="none" w:sz="0" w:space="0" w:color="auto"/>
          </w:divBdr>
        </w:div>
        <w:div w:id="1257013059">
          <w:marLeft w:val="0"/>
          <w:marRight w:val="0"/>
          <w:marTop w:val="0"/>
          <w:marBottom w:val="0"/>
          <w:divBdr>
            <w:top w:val="none" w:sz="0" w:space="0" w:color="auto"/>
            <w:left w:val="none" w:sz="0" w:space="0" w:color="auto"/>
            <w:bottom w:val="none" w:sz="0" w:space="0" w:color="auto"/>
            <w:right w:val="none" w:sz="0" w:space="0" w:color="auto"/>
          </w:divBdr>
        </w:div>
        <w:div w:id="1574388882">
          <w:marLeft w:val="0"/>
          <w:marRight w:val="0"/>
          <w:marTop w:val="0"/>
          <w:marBottom w:val="0"/>
          <w:divBdr>
            <w:top w:val="none" w:sz="0" w:space="0" w:color="auto"/>
            <w:left w:val="none" w:sz="0" w:space="0" w:color="auto"/>
            <w:bottom w:val="none" w:sz="0" w:space="0" w:color="auto"/>
            <w:right w:val="none" w:sz="0" w:space="0" w:color="auto"/>
          </w:divBdr>
        </w:div>
        <w:div w:id="632634469">
          <w:marLeft w:val="0"/>
          <w:marRight w:val="0"/>
          <w:marTop w:val="0"/>
          <w:marBottom w:val="0"/>
          <w:divBdr>
            <w:top w:val="none" w:sz="0" w:space="0" w:color="auto"/>
            <w:left w:val="none" w:sz="0" w:space="0" w:color="auto"/>
            <w:bottom w:val="none" w:sz="0" w:space="0" w:color="auto"/>
            <w:right w:val="none" w:sz="0" w:space="0" w:color="auto"/>
          </w:divBdr>
        </w:div>
        <w:div w:id="2109495956">
          <w:marLeft w:val="0"/>
          <w:marRight w:val="0"/>
          <w:marTop w:val="0"/>
          <w:marBottom w:val="0"/>
          <w:divBdr>
            <w:top w:val="none" w:sz="0" w:space="0" w:color="auto"/>
            <w:left w:val="none" w:sz="0" w:space="0" w:color="auto"/>
            <w:bottom w:val="none" w:sz="0" w:space="0" w:color="auto"/>
            <w:right w:val="none" w:sz="0" w:space="0" w:color="auto"/>
          </w:divBdr>
        </w:div>
        <w:div w:id="104466458">
          <w:marLeft w:val="0"/>
          <w:marRight w:val="0"/>
          <w:marTop w:val="0"/>
          <w:marBottom w:val="0"/>
          <w:divBdr>
            <w:top w:val="none" w:sz="0" w:space="0" w:color="auto"/>
            <w:left w:val="none" w:sz="0" w:space="0" w:color="auto"/>
            <w:bottom w:val="none" w:sz="0" w:space="0" w:color="auto"/>
            <w:right w:val="none" w:sz="0" w:space="0" w:color="auto"/>
          </w:divBdr>
        </w:div>
        <w:div w:id="1657538233">
          <w:marLeft w:val="0"/>
          <w:marRight w:val="0"/>
          <w:marTop w:val="0"/>
          <w:marBottom w:val="0"/>
          <w:divBdr>
            <w:top w:val="none" w:sz="0" w:space="0" w:color="auto"/>
            <w:left w:val="none" w:sz="0" w:space="0" w:color="auto"/>
            <w:bottom w:val="none" w:sz="0" w:space="0" w:color="auto"/>
            <w:right w:val="none" w:sz="0" w:space="0" w:color="auto"/>
          </w:divBdr>
        </w:div>
        <w:div w:id="1689987961">
          <w:marLeft w:val="0"/>
          <w:marRight w:val="0"/>
          <w:marTop w:val="0"/>
          <w:marBottom w:val="0"/>
          <w:divBdr>
            <w:top w:val="none" w:sz="0" w:space="0" w:color="auto"/>
            <w:left w:val="none" w:sz="0" w:space="0" w:color="auto"/>
            <w:bottom w:val="none" w:sz="0" w:space="0" w:color="auto"/>
            <w:right w:val="none" w:sz="0" w:space="0" w:color="auto"/>
          </w:divBdr>
        </w:div>
        <w:div w:id="1517846089">
          <w:marLeft w:val="0"/>
          <w:marRight w:val="0"/>
          <w:marTop w:val="0"/>
          <w:marBottom w:val="0"/>
          <w:divBdr>
            <w:top w:val="none" w:sz="0" w:space="0" w:color="auto"/>
            <w:left w:val="none" w:sz="0" w:space="0" w:color="auto"/>
            <w:bottom w:val="none" w:sz="0" w:space="0" w:color="auto"/>
            <w:right w:val="none" w:sz="0" w:space="0" w:color="auto"/>
          </w:divBdr>
        </w:div>
        <w:div w:id="1363097509">
          <w:marLeft w:val="0"/>
          <w:marRight w:val="0"/>
          <w:marTop w:val="0"/>
          <w:marBottom w:val="0"/>
          <w:divBdr>
            <w:top w:val="none" w:sz="0" w:space="0" w:color="auto"/>
            <w:left w:val="none" w:sz="0" w:space="0" w:color="auto"/>
            <w:bottom w:val="none" w:sz="0" w:space="0" w:color="auto"/>
            <w:right w:val="none" w:sz="0" w:space="0" w:color="auto"/>
          </w:divBdr>
        </w:div>
        <w:div w:id="1052118285">
          <w:marLeft w:val="0"/>
          <w:marRight w:val="0"/>
          <w:marTop w:val="0"/>
          <w:marBottom w:val="0"/>
          <w:divBdr>
            <w:top w:val="none" w:sz="0" w:space="0" w:color="auto"/>
            <w:left w:val="none" w:sz="0" w:space="0" w:color="auto"/>
            <w:bottom w:val="none" w:sz="0" w:space="0" w:color="auto"/>
            <w:right w:val="none" w:sz="0" w:space="0" w:color="auto"/>
          </w:divBdr>
        </w:div>
        <w:div w:id="760565710">
          <w:marLeft w:val="0"/>
          <w:marRight w:val="0"/>
          <w:marTop w:val="0"/>
          <w:marBottom w:val="0"/>
          <w:divBdr>
            <w:top w:val="none" w:sz="0" w:space="0" w:color="auto"/>
            <w:left w:val="none" w:sz="0" w:space="0" w:color="auto"/>
            <w:bottom w:val="none" w:sz="0" w:space="0" w:color="auto"/>
            <w:right w:val="none" w:sz="0" w:space="0" w:color="auto"/>
          </w:divBdr>
        </w:div>
        <w:div w:id="757096374">
          <w:marLeft w:val="0"/>
          <w:marRight w:val="0"/>
          <w:marTop w:val="0"/>
          <w:marBottom w:val="0"/>
          <w:divBdr>
            <w:top w:val="none" w:sz="0" w:space="0" w:color="auto"/>
            <w:left w:val="none" w:sz="0" w:space="0" w:color="auto"/>
            <w:bottom w:val="none" w:sz="0" w:space="0" w:color="auto"/>
            <w:right w:val="none" w:sz="0" w:space="0" w:color="auto"/>
          </w:divBdr>
        </w:div>
        <w:div w:id="1687513056">
          <w:marLeft w:val="0"/>
          <w:marRight w:val="0"/>
          <w:marTop w:val="0"/>
          <w:marBottom w:val="0"/>
          <w:divBdr>
            <w:top w:val="none" w:sz="0" w:space="0" w:color="auto"/>
            <w:left w:val="none" w:sz="0" w:space="0" w:color="auto"/>
            <w:bottom w:val="none" w:sz="0" w:space="0" w:color="auto"/>
            <w:right w:val="none" w:sz="0" w:space="0" w:color="auto"/>
          </w:divBdr>
        </w:div>
        <w:div w:id="316691913">
          <w:marLeft w:val="0"/>
          <w:marRight w:val="0"/>
          <w:marTop w:val="0"/>
          <w:marBottom w:val="0"/>
          <w:divBdr>
            <w:top w:val="none" w:sz="0" w:space="0" w:color="auto"/>
            <w:left w:val="none" w:sz="0" w:space="0" w:color="auto"/>
            <w:bottom w:val="none" w:sz="0" w:space="0" w:color="auto"/>
            <w:right w:val="none" w:sz="0" w:space="0" w:color="auto"/>
          </w:divBdr>
        </w:div>
        <w:div w:id="847642817">
          <w:marLeft w:val="0"/>
          <w:marRight w:val="0"/>
          <w:marTop w:val="0"/>
          <w:marBottom w:val="0"/>
          <w:divBdr>
            <w:top w:val="none" w:sz="0" w:space="0" w:color="auto"/>
            <w:left w:val="none" w:sz="0" w:space="0" w:color="auto"/>
            <w:bottom w:val="none" w:sz="0" w:space="0" w:color="auto"/>
            <w:right w:val="none" w:sz="0" w:space="0" w:color="auto"/>
          </w:divBdr>
        </w:div>
        <w:div w:id="1853376348">
          <w:marLeft w:val="0"/>
          <w:marRight w:val="0"/>
          <w:marTop w:val="0"/>
          <w:marBottom w:val="0"/>
          <w:divBdr>
            <w:top w:val="none" w:sz="0" w:space="0" w:color="auto"/>
            <w:left w:val="none" w:sz="0" w:space="0" w:color="auto"/>
            <w:bottom w:val="none" w:sz="0" w:space="0" w:color="auto"/>
            <w:right w:val="none" w:sz="0" w:space="0" w:color="auto"/>
          </w:divBdr>
        </w:div>
        <w:div w:id="692610821">
          <w:marLeft w:val="0"/>
          <w:marRight w:val="0"/>
          <w:marTop w:val="0"/>
          <w:marBottom w:val="0"/>
          <w:divBdr>
            <w:top w:val="none" w:sz="0" w:space="0" w:color="auto"/>
            <w:left w:val="none" w:sz="0" w:space="0" w:color="auto"/>
            <w:bottom w:val="none" w:sz="0" w:space="0" w:color="auto"/>
            <w:right w:val="none" w:sz="0" w:space="0" w:color="auto"/>
          </w:divBdr>
        </w:div>
        <w:div w:id="1506239716">
          <w:marLeft w:val="0"/>
          <w:marRight w:val="0"/>
          <w:marTop w:val="0"/>
          <w:marBottom w:val="0"/>
          <w:divBdr>
            <w:top w:val="none" w:sz="0" w:space="0" w:color="auto"/>
            <w:left w:val="none" w:sz="0" w:space="0" w:color="auto"/>
            <w:bottom w:val="none" w:sz="0" w:space="0" w:color="auto"/>
            <w:right w:val="none" w:sz="0" w:space="0" w:color="auto"/>
          </w:divBdr>
        </w:div>
        <w:div w:id="376515624">
          <w:marLeft w:val="0"/>
          <w:marRight w:val="0"/>
          <w:marTop w:val="0"/>
          <w:marBottom w:val="0"/>
          <w:divBdr>
            <w:top w:val="none" w:sz="0" w:space="0" w:color="auto"/>
            <w:left w:val="none" w:sz="0" w:space="0" w:color="auto"/>
            <w:bottom w:val="none" w:sz="0" w:space="0" w:color="auto"/>
            <w:right w:val="none" w:sz="0" w:space="0" w:color="auto"/>
          </w:divBdr>
        </w:div>
        <w:div w:id="276255913">
          <w:marLeft w:val="0"/>
          <w:marRight w:val="0"/>
          <w:marTop w:val="0"/>
          <w:marBottom w:val="0"/>
          <w:divBdr>
            <w:top w:val="none" w:sz="0" w:space="0" w:color="auto"/>
            <w:left w:val="none" w:sz="0" w:space="0" w:color="auto"/>
            <w:bottom w:val="none" w:sz="0" w:space="0" w:color="auto"/>
            <w:right w:val="none" w:sz="0" w:space="0" w:color="auto"/>
          </w:divBdr>
        </w:div>
        <w:div w:id="94253251">
          <w:marLeft w:val="0"/>
          <w:marRight w:val="0"/>
          <w:marTop w:val="0"/>
          <w:marBottom w:val="0"/>
          <w:divBdr>
            <w:top w:val="none" w:sz="0" w:space="0" w:color="auto"/>
            <w:left w:val="none" w:sz="0" w:space="0" w:color="auto"/>
            <w:bottom w:val="none" w:sz="0" w:space="0" w:color="auto"/>
            <w:right w:val="none" w:sz="0" w:space="0" w:color="auto"/>
          </w:divBdr>
        </w:div>
        <w:div w:id="1061100858">
          <w:marLeft w:val="0"/>
          <w:marRight w:val="0"/>
          <w:marTop w:val="0"/>
          <w:marBottom w:val="0"/>
          <w:divBdr>
            <w:top w:val="none" w:sz="0" w:space="0" w:color="auto"/>
            <w:left w:val="none" w:sz="0" w:space="0" w:color="auto"/>
            <w:bottom w:val="none" w:sz="0" w:space="0" w:color="auto"/>
            <w:right w:val="none" w:sz="0" w:space="0" w:color="auto"/>
          </w:divBdr>
        </w:div>
        <w:div w:id="1420759231">
          <w:marLeft w:val="0"/>
          <w:marRight w:val="0"/>
          <w:marTop w:val="0"/>
          <w:marBottom w:val="0"/>
          <w:divBdr>
            <w:top w:val="none" w:sz="0" w:space="0" w:color="auto"/>
            <w:left w:val="none" w:sz="0" w:space="0" w:color="auto"/>
            <w:bottom w:val="none" w:sz="0" w:space="0" w:color="auto"/>
            <w:right w:val="none" w:sz="0" w:space="0" w:color="auto"/>
          </w:divBdr>
        </w:div>
        <w:div w:id="1936018846">
          <w:marLeft w:val="0"/>
          <w:marRight w:val="0"/>
          <w:marTop w:val="0"/>
          <w:marBottom w:val="0"/>
          <w:divBdr>
            <w:top w:val="none" w:sz="0" w:space="0" w:color="auto"/>
            <w:left w:val="none" w:sz="0" w:space="0" w:color="auto"/>
            <w:bottom w:val="none" w:sz="0" w:space="0" w:color="auto"/>
            <w:right w:val="none" w:sz="0" w:space="0" w:color="auto"/>
          </w:divBdr>
        </w:div>
        <w:div w:id="924612989">
          <w:marLeft w:val="0"/>
          <w:marRight w:val="0"/>
          <w:marTop w:val="0"/>
          <w:marBottom w:val="0"/>
          <w:divBdr>
            <w:top w:val="none" w:sz="0" w:space="0" w:color="auto"/>
            <w:left w:val="none" w:sz="0" w:space="0" w:color="auto"/>
            <w:bottom w:val="none" w:sz="0" w:space="0" w:color="auto"/>
            <w:right w:val="none" w:sz="0" w:space="0" w:color="auto"/>
          </w:divBdr>
        </w:div>
        <w:div w:id="1655914314">
          <w:marLeft w:val="0"/>
          <w:marRight w:val="0"/>
          <w:marTop w:val="0"/>
          <w:marBottom w:val="0"/>
          <w:divBdr>
            <w:top w:val="none" w:sz="0" w:space="0" w:color="auto"/>
            <w:left w:val="none" w:sz="0" w:space="0" w:color="auto"/>
            <w:bottom w:val="none" w:sz="0" w:space="0" w:color="auto"/>
            <w:right w:val="none" w:sz="0" w:space="0" w:color="auto"/>
          </w:divBdr>
        </w:div>
        <w:div w:id="629895118">
          <w:marLeft w:val="0"/>
          <w:marRight w:val="0"/>
          <w:marTop w:val="0"/>
          <w:marBottom w:val="0"/>
          <w:divBdr>
            <w:top w:val="none" w:sz="0" w:space="0" w:color="auto"/>
            <w:left w:val="none" w:sz="0" w:space="0" w:color="auto"/>
            <w:bottom w:val="none" w:sz="0" w:space="0" w:color="auto"/>
            <w:right w:val="none" w:sz="0" w:space="0" w:color="auto"/>
          </w:divBdr>
        </w:div>
        <w:div w:id="1527593236">
          <w:marLeft w:val="0"/>
          <w:marRight w:val="0"/>
          <w:marTop w:val="0"/>
          <w:marBottom w:val="0"/>
          <w:divBdr>
            <w:top w:val="none" w:sz="0" w:space="0" w:color="auto"/>
            <w:left w:val="none" w:sz="0" w:space="0" w:color="auto"/>
            <w:bottom w:val="none" w:sz="0" w:space="0" w:color="auto"/>
            <w:right w:val="none" w:sz="0" w:space="0" w:color="auto"/>
          </w:divBdr>
        </w:div>
        <w:div w:id="1334528630">
          <w:marLeft w:val="0"/>
          <w:marRight w:val="0"/>
          <w:marTop w:val="0"/>
          <w:marBottom w:val="0"/>
          <w:divBdr>
            <w:top w:val="none" w:sz="0" w:space="0" w:color="auto"/>
            <w:left w:val="none" w:sz="0" w:space="0" w:color="auto"/>
            <w:bottom w:val="none" w:sz="0" w:space="0" w:color="auto"/>
            <w:right w:val="none" w:sz="0" w:space="0" w:color="auto"/>
          </w:divBdr>
        </w:div>
        <w:div w:id="951976391">
          <w:marLeft w:val="0"/>
          <w:marRight w:val="0"/>
          <w:marTop w:val="0"/>
          <w:marBottom w:val="0"/>
          <w:divBdr>
            <w:top w:val="none" w:sz="0" w:space="0" w:color="auto"/>
            <w:left w:val="none" w:sz="0" w:space="0" w:color="auto"/>
            <w:bottom w:val="none" w:sz="0" w:space="0" w:color="auto"/>
            <w:right w:val="none" w:sz="0" w:space="0" w:color="auto"/>
          </w:divBdr>
        </w:div>
        <w:div w:id="969750424">
          <w:marLeft w:val="0"/>
          <w:marRight w:val="0"/>
          <w:marTop w:val="0"/>
          <w:marBottom w:val="0"/>
          <w:divBdr>
            <w:top w:val="none" w:sz="0" w:space="0" w:color="auto"/>
            <w:left w:val="none" w:sz="0" w:space="0" w:color="auto"/>
            <w:bottom w:val="none" w:sz="0" w:space="0" w:color="auto"/>
            <w:right w:val="none" w:sz="0" w:space="0" w:color="auto"/>
          </w:divBdr>
        </w:div>
        <w:div w:id="1700084883">
          <w:marLeft w:val="0"/>
          <w:marRight w:val="0"/>
          <w:marTop w:val="0"/>
          <w:marBottom w:val="0"/>
          <w:divBdr>
            <w:top w:val="none" w:sz="0" w:space="0" w:color="auto"/>
            <w:left w:val="none" w:sz="0" w:space="0" w:color="auto"/>
            <w:bottom w:val="none" w:sz="0" w:space="0" w:color="auto"/>
            <w:right w:val="none" w:sz="0" w:space="0" w:color="auto"/>
          </w:divBdr>
        </w:div>
        <w:div w:id="2068607431">
          <w:marLeft w:val="0"/>
          <w:marRight w:val="0"/>
          <w:marTop w:val="0"/>
          <w:marBottom w:val="0"/>
          <w:divBdr>
            <w:top w:val="none" w:sz="0" w:space="0" w:color="auto"/>
            <w:left w:val="none" w:sz="0" w:space="0" w:color="auto"/>
            <w:bottom w:val="none" w:sz="0" w:space="0" w:color="auto"/>
            <w:right w:val="none" w:sz="0" w:space="0" w:color="auto"/>
          </w:divBdr>
        </w:div>
        <w:div w:id="372073480">
          <w:marLeft w:val="0"/>
          <w:marRight w:val="0"/>
          <w:marTop w:val="0"/>
          <w:marBottom w:val="0"/>
          <w:divBdr>
            <w:top w:val="none" w:sz="0" w:space="0" w:color="auto"/>
            <w:left w:val="none" w:sz="0" w:space="0" w:color="auto"/>
            <w:bottom w:val="none" w:sz="0" w:space="0" w:color="auto"/>
            <w:right w:val="none" w:sz="0" w:space="0" w:color="auto"/>
          </w:divBdr>
        </w:div>
        <w:div w:id="780877707">
          <w:marLeft w:val="0"/>
          <w:marRight w:val="0"/>
          <w:marTop w:val="0"/>
          <w:marBottom w:val="0"/>
          <w:divBdr>
            <w:top w:val="none" w:sz="0" w:space="0" w:color="auto"/>
            <w:left w:val="none" w:sz="0" w:space="0" w:color="auto"/>
            <w:bottom w:val="none" w:sz="0" w:space="0" w:color="auto"/>
            <w:right w:val="none" w:sz="0" w:space="0" w:color="auto"/>
          </w:divBdr>
        </w:div>
        <w:div w:id="1649557068">
          <w:marLeft w:val="0"/>
          <w:marRight w:val="0"/>
          <w:marTop w:val="0"/>
          <w:marBottom w:val="0"/>
          <w:divBdr>
            <w:top w:val="none" w:sz="0" w:space="0" w:color="auto"/>
            <w:left w:val="none" w:sz="0" w:space="0" w:color="auto"/>
            <w:bottom w:val="none" w:sz="0" w:space="0" w:color="auto"/>
            <w:right w:val="none" w:sz="0" w:space="0" w:color="auto"/>
          </w:divBdr>
        </w:div>
        <w:div w:id="119229709">
          <w:marLeft w:val="0"/>
          <w:marRight w:val="0"/>
          <w:marTop w:val="0"/>
          <w:marBottom w:val="0"/>
          <w:divBdr>
            <w:top w:val="none" w:sz="0" w:space="0" w:color="auto"/>
            <w:left w:val="none" w:sz="0" w:space="0" w:color="auto"/>
            <w:bottom w:val="none" w:sz="0" w:space="0" w:color="auto"/>
            <w:right w:val="none" w:sz="0" w:space="0" w:color="auto"/>
          </w:divBdr>
        </w:div>
      </w:divsChild>
    </w:div>
    <w:div w:id="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190486467">
          <w:marLeft w:val="432"/>
          <w:marRight w:val="0"/>
          <w:marTop w:val="96"/>
          <w:marBottom w:val="0"/>
          <w:divBdr>
            <w:top w:val="none" w:sz="0" w:space="0" w:color="auto"/>
            <w:left w:val="none" w:sz="0" w:space="0" w:color="auto"/>
            <w:bottom w:val="none" w:sz="0" w:space="0" w:color="auto"/>
            <w:right w:val="none" w:sz="0" w:space="0" w:color="auto"/>
          </w:divBdr>
        </w:div>
        <w:div w:id="159976566">
          <w:marLeft w:val="432"/>
          <w:marRight w:val="0"/>
          <w:marTop w:val="96"/>
          <w:marBottom w:val="0"/>
          <w:divBdr>
            <w:top w:val="none" w:sz="0" w:space="0" w:color="auto"/>
            <w:left w:val="none" w:sz="0" w:space="0" w:color="auto"/>
            <w:bottom w:val="none" w:sz="0" w:space="0" w:color="auto"/>
            <w:right w:val="none" w:sz="0" w:space="0" w:color="auto"/>
          </w:divBdr>
        </w:div>
      </w:divsChild>
    </w:div>
    <w:div w:id="541477284">
      <w:bodyDiv w:val="1"/>
      <w:marLeft w:val="0"/>
      <w:marRight w:val="0"/>
      <w:marTop w:val="0"/>
      <w:marBottom w:val="0"/>
      <w:divBdr>
        <w:top w:val="none" w:sz="0" w:space="0" w:color="auto"/>
        <w:left w:val="none" w:sz="0" w:space="0" w:color="auto"/>
        <w:bottom w:val="none" w:sz="0" w:space="0" w:color="auto"/>
        <w:right w:val="none" w:sz="0" w:space="0" w:color="auto"/>
      </w:divBdr>
    </w:div>
    <w:div w:id="549994216">
      <w:bodyDiv w:val="1"/>
      <w:marLeft w:val="0"/>
      <w:marRight w:val="0"/>
      <w:marTop w:val="0"/>
      <w:marBottom w:val="0"/>
      <w:divBdr>
        <w:top w:val="none" w:sz="0" w:space="0" w:color="auto"/>
        <w:left w:val="none" w:sz="0" w:space="0" w:color="auto"/>
        <w:bottom w:val="none" w:sz="0" w:space="0" w:color="auto"/>
        <w:right w:val="none" w:sz="0" w:space="0" w:color="auto"/>
      </w:divBdr>
    </w:div>
    <w:div w:id="594098786">
      <w:bodyDiv w:val="1"/>
      <w:marLeft w:val="0"/>
      <w:marRight w:val="0"/>
      <w:marTop w:val="0"/>
      <w:marBottom w:val="0"/>
      <w:divBdr>
        <w:top w:val="none" w:sz="0" w:space="0" w:color="auto"/>
        <w:left w:val="none" w:sz="0" w:space="0" w:color="auto"/>
        <w:bottom w:val="none" w:sz="0" w:space="0" w:color="auto"/>
        <w:right w:val="none" w:sz="0" w:space="0" w:color="auto"/>
      </w:divBdr>
    </w:div>
    <w:div w:id="649361866">
      <w:bodyDiv w:val="1"/>
      <w:marLeft w:val="0"/>
      <w:marRight w:val="0"/>
      <w:marTop w:val="0"/>
      <w:marBottom w:val="0"/>
      <w:divBdr>
        <w:top w:val="none" w:sz="0" w:space="0" w:color="auto"/>
        <w:left w:val="none" w:sz="0" w:space="0" w:color="auto"/>
        <w:bottom w:val="none" w:sz="0" w:space="0" w:color="auto"/>
        <w:right w:val="none" w:sz="0" w:space="0" w:color="auto"/>
      </w:divBdr>
      <w:divsChild>
        <w:div w:id="1828284310">
          <w:marLeft w:val="0"/>
          <w:marRight w:val="0"/>
          <w:marTop w:val="0"/>
          <w:marBottom w:val="0"/>
          <w:divBdr>
            <w:top w:val="none" w:sz="0" w:space="0" w:color="auto"/>
            <w:left w:val="none" w:sz="0" w:space="0" w:color="auto"/>
            <w:bottom w:val="none" w:sz="0" w:space="0" w:color="auto"/>
            <w:right w:val="none" w:sz="0" w:space="0" w:color="auto"/>
          </w:divBdr>
        </w:div>
        <w:div w:id="259022597">
          <w:marLeft w:val="0"/>
          <w:marRight w:val="0"/>
          <w:marTop w:val="0"/>
          <w:marBottom w:val="0"/>
          <w:divBdr>
            <w:top w:val="none" w:sz="0" w:space="0" w:color="auto"/>
            <w:left w:val="none" w:sz="0" w:space="0" w:color="auto"/>
            <w:bottom w:val="none" w:sz="0" w:space="0" w:color="auto"/>
            <w:right w:val="none" w:sz="0" w:space="0" w:color="auto"/>
          </w:divBdr>
        </w:div>
        <w:div w:id="1587763250">
          <w:marLeft w:val="0"/>
          <w:marRight w:val="0"/>
          <w:marTop w:val="0"/>
          <w:marBottom w:val="0"/>
          <w:divBdr>
            <w:top w:val="none" w:sz="0" w:space="0" w:color="auto"/>
            <w:left w:val="none" w:sz="0" w:space="0" w:color="auto"/>
            <w:bottom w:val="none" w:sz="0" w:space="0" w:color="auto"/>
            <w:right w:val="none" w:sz="0" w:space="0" w:color="auto"/>
          </w:divBdr>
        </w:div>
        <w:div w:id="581834341">
          <w:marLeft w:val="0"/>
          <w:marRight w:val="0"/>
          <w:marTop w:val="0"/>
          <w:marBottom w:val="0"/>
          <w:divBdr>
            <w:top w:val="none" w:sz="0" w:space="0" w:color="auto"/>
            <w:left w:val="none" w:sz="0" w:space="0" w:color="auto"/>
            <w:bottom w:val="none" w:sz="0" w:space="0" w:color="auto"/>
            <w:right w:val="none" w:sz="0" w:space="0" w:color="auto"/>
          </w:divBdr>
        </w:div>
        <w:div w:id="713967009">
          <w:marLeft w:val="0"/>
          <w:marRight w:val="0"/>
          <w:marTop w:val="0"/>
          <w:marBottom w:val="0"/>
          <w:divBdr>
            <w:top w:val="none" w:sz="0" w:space="0" w:color="auto"/>
            <w:left w:val="none" w:sz="0" w:space="0" w:color="auto"/>
            <w:bottom w:val="none" w:sz="0" w:space="0" w:color="auto"/>
            <w:right w:val="none" w:sz="0" w:space="0" w:color="auto"/>
          </w:divBdr>
        </w:div>
        <w:div w:id="1128281443">
          <w:marLeft w:val="0"/>
          <w:marRight w:val="0"/>
          <w:marTop w:val="0"/>
          <w:marBottom w:val="0"/>
          <w:divBdr>
            <w:top w:val="none" w:sz="0" w:space="0" w:color="auto"/>
            <w:left w:val="none" w:sz="0" w:space="0" w:color="auto"/>
            <w:bottom w:val="none" w:sz="0" w:space="0" w:color="auto"/>
            <w:right w:val="none" w:sz="0" w:space="0" w:color="auto"/>
          </w:divBdr>
        </w:div>
        <w:div w:id="868908412">
          <w:marLeft w:val="0"/>
          <w:marRight w:val="0"/>
          <w:marTop w:val="0"/>
          <w:marBottom w:val="0"/>
          <w:divBdr>
            <w:top w:val="none" w:sz="0" w:space="0" w:color="auto"/>
            <w:left w:val="none" w:sz="0" w:space="0" w:color="auto"/>
            <w:bottom w:val="none" w:sz="0" w:space="0" w:color="auto"/>
            <w:right w:val="none" w:sz="0" w:space="0" w:color="auto"/>
          </w:divBdr>
        </w:div>
        <w:div w:id="915827179">
          <w:marLeft w:val="0"/>
          <w:marRight w:val="0"/>
          <w:marTop w:val="0"/>
          <w:marBottom w:val="0"/>
          <w:divBdr>
            <w:top w:val="none" w:sz="0" w:space="0" w:color="auto"/>
            <w:left w:val="none" w:sz="0" w:space="0" w:color="auto"/>
            <w:bottom w:val="none" w:sz="0" w:space="0" w:color="auto"/>
            <w:right w:val="none" w:sz="0" w:space="0" w:color="auto"/>
          </w:divBdr>
        </w:div>
        <w:div w:id="2085953252">
          <w:marLeft w:val="0"/>
          <w:marRight w:val="0"/>
          <w:marTop w:val="0"/>
          <w:marBottom w:val="0"/>
          <w:divBdr>
            <w:top w:val="none" w:sz="0" w:space="0" w:color="auto"/>
            <w:left w:val="none" w:sz="0" w:space="0" w:color="auto"/>
            <w:bottom w:val="none" w:sz="0" w:space="0" w:color="auto"/>
            <w:right w:val="none" w:sz="0" w:space="0" w:color="auto"/>
          </w:divBdr>
        </w:div>
        <w:div w:id="741953230">
          <w:marLeft w:val="0"/>
          <w:marRight w:val="0"/>
          <w:marTop w:val="0"/>
          <w:marBottom w:val="0"/>
          <w:divBdr>
            <w:top w:val="none" w:sz="0" w:space="0" w:color="auto"/>
            <w:left w:val="none" w:sz="0" w:space="0" w:color="auto"/>
            <w:bottom w:val="none" w:sz="0" w:space="0" w:color="auto"/>
            <w:right w:val="none" w:sz="0" w:space="0" w:color="auto"/>
          </w:divBdr>
        </w:div>
        <w:div w:id="1307128922">
          <w:marLeft w:val="0"/>
          <w:marRight w:val="0"/>
          <w:marTop w:val="0"/>
          <w:marBottom w:val="0"/>
          <w:divBdr>
            <w:top w:val="none" w:sz="0" w:space="0" w:color="auto"/>
            <w:left w:val="none" w:sz="0" w:space="0" w:color="auto"/>
            <w:bottom w:val="none" w:sz="0" w:space="0" w:color="auto"/>
            <w:right w:val="none" w:sz="0" w:space="0" w:color="auto"/>
          </w:divBdr>
        </w:div>
        <w:div w:id="1788045094">
          <w:marLeft w:val="0"/>
          <w:marRight w:val="0"/>
          <w:marTop w:val="0"/>
          <w:marBottom w:val="0"/>
          <w:divBdr>
            <w:top w:val="none" w:sz="0" w:space="0" w:color="auto"/>
            <w:left w:val="none" w:sz="0" w:space="0" w:color="auto"/>
            <w:bottom w:val="none" w:sz="0" w:space="0" w:color="auto"/>
            <w:right w:val="none" w:sz="0" w:space="0" w:color="auto"/>
          </w:divBdr>
        </w:div>
        <w:div w:id="832600606">
          <w:marLeft w:val="0"/>
          <w:marRight w:val="0"/>
          <w:marTop w:val="0"/>
          <w:marBottom w:val="0"/>
          <w:divBdr>
            <w:top w:val="none" w:sz="0" w:space="0" w:color="auto"/>
            <w:left w:val="none" w:sz="0" w:space="0" w:color="auto"/>
            <w:bottom w:val="none" w:sz="0" w:space="0" w:color="auto"/>
            <w:right w:val="none" w:sz="0" w:space="0" w:color="auto"/>
          </w:divBdr>
        </w:div>
        <w:div w:id="1809931414">
          <w:marLeft w:val="0"/>
          <w:marRight w:val="0"/>
          <w:marTop w:val="0"/>
          <w:marBottom w:val="0"/>
          <w:divBdr>
            <w:top w:val="none" w:sz="0" w:space="0" w:color="auto"/>
            <w:left w:val="none" w:sz="0" w:space="0" w:color="auto"/>
            <w:bottom w:val="none" w:sz="0" w:space="0" w:color="auto"/>
            <w:right w:val="none" w:sz="0" w:space="0" w:color="auto"/>
          </w:divBdr>
        </w:div>
        <w:div w:id="29497321">
          <w:marLeft w:val="0"/>
          <w:marRight w:val="0"/>
          <w:marTop w:val="0"/>
          <w:marBottom w:val="0"/>
          <w:divBdr>
            <w:top w:val="none" w:sz="0" w:space="0" w:color="auto"/>
            <w:left w:val="none" w:sz="0" w:space="0" w:color="auto"/>
            <w:bottom w:val="none" w:sz="0" w:space="0" w:color="auto"/>
            <w:right w:val="none" w:sz="0" w:space="0" w:color="auto"/>
          </w:divBdr>
        </w:div>
        <w:div w:id="1191726589">
          <w:marLeft w:val="0"/>
          <w:marRight w:val="0"/>
          <w:marTop w:val="0"/>
          <w:marBottom w:val="0"/>
          <w:divBdr>
            <w:top w:val="none" w:sz="0" w:space="0" w:color="auto"/>
            <w:left w:val="none" w:sz="0" w:space="0" w:color="auto"/>
            <w:bottom w:val="none" w:sz="0" w:space="0" w:color="auto"/>
            <w:right w:val="none" w:sz="0" w:space="0" w:color="auto"/>
          </w:divBdr>
        </w:div>
        <w:div w:id="34043740">
          <w:marLeft w:val="0"/>
          <w:marRight w:val="0"/>
          <w:marTop w:val="0"/>
          <w:marBottom w:val="0"/>
          <w:divBdr>
            <w:top w:val="none" w:sz="0" w:space="0" w:color="auto"/>
            <w:left w:val="none" w:sz="0" w:space="0" w:color="auto"/>
            <w:bottom w:val="none" w:sz="0" w:space="0" w:color="auto"/>
            <w:right w:val="none" w:sz="0" w:space="0" w:color="auto"/>
          </w:divBdr>
        </w:div>
        <w:div w:id="1009022322">
          <w:marLeft w:val="0"/>
          <w:marRight w:val="0"/>
          <w:marTop w:val="0"/>
          <w:marBottom w:val="0"/>
          <w:divBdr>
            <w:top w:val="none" w:sz="0" w:space="0" w:color="auto"/>
            <w:left w:val="none" w:sz="0" w:space="0" w:color="auto"/>
            <w:bottom w:val="none" w:sz="0" w:space="0" w:color="auto"/>
            <w:right w:val="none" w:sz="0" w:space="0" w:color="auto"/>
          </w:divBdr>
        </w:div>
        <w:div w:id="1080524237">
          <w:marLeft w:val="0"/>
          <w:marRight w:val="0"/>
          <w:marTop w:val="0"/>
          <w:marBottom w:val="0"/>
          <w:divBdr>
            <w:top w:val="none" w:sz="0" w:space="0" w:color="auto"/>
            <w:left w:val="none" w:sz="0" w:space="0" w:color="auto"/>
            <w:bottom w:val="none" w:sz="0" w:space="0" w:color="auto"/>
            <w:right w:val="none" w:sz="0" w:space="0" w:color="auto"/>
          </w:divBdr>
        </w:div>
        <w:div w:id="1641038378">
          <w:marLeft w:val="0"/>
          <w:marRight w:val="0"/>
          <w:marTop w:val="0"/>
          <w:marBottom w:val="0"/>
          <w:divBdr>
            <w:top w:val="none" w:sz="0" w:space="0" w:color="auto"/>
            <w:left w:val="none" w:sz="0" w:space="0" w:color="auto"/>
            <w:bottom w:val="none" w:sz="0" w:space="0" w:color="auto"/>
            <w:right w:val="none" w:sz="0" w:space="0" w:color="auto"/>
          </w:divBdr>
        </w:div>
        <w:div w:id="1662662092">
          <w:marLeft w:val="0"/>
          <w:marRight w:val="0"/>
          <w:marTop w:val="0"/>
          <w:marBottom w:val="0"/>
          <w:divBdr>
            <w:top w:val="none" w:sz="0" w:space="0" w:color="auto"/>
            <w:left w:val="none" w:sz="0" w:space="0" w:color="auto"/>
            <w:bottom w:val="none" w:sz="0" w:space="0" w:color="auto"/>
            <w:right w:val="none" w:sz="0" w:space="0" w:color="auto"/>
          </w:divBdr>
        </w:div>
        <w:div w:id="1750496589">
          <w:marLeft w:val="0"/>
          <w:marRight w:val="0"/>
          <w:marTop w:val="0"/>
          <w:marBottom w:val="0"/>
          <w:divBdr>
            <w:top w:val="none" w:sz="0" w:space="0" w:color="auto"/>
            <w:left w:val="none" w:sz="0" w:space="0" w:color="auto"/>
            <w:bottom w:val="none" w:sz="0" w:space="0" w:color="auto"/>
            <w:right w:val="none" w:sz="0" w:space="0" w:color="auto"/>
          </w:divBdr>
        </w:div>
        <w:div w:id="1173295605">
          <w:marLeft w:val="0"/>
          <w:marRight w:val="0"/>
          <w:marTop w:val="0"/>
          <w:marBottom w:val="0"/>
          <w:divBdr>
            <w:top w:val="none" w:sz="0" w:space="0" w:color="auto"/>
            <w:left w:val="none" w:sz="0" w:space="0" w:color="auto"/>
            <w:bottom w:val="none" w:sz="0" w:space="0" w:color="auto"/>
            <w:right w:val="none" w:sz="0" w:space="0" w:color="auto"/>
          </w:divBdr>
        </w:div>
        <w:div w:id="1896162107">
          <w:marLeft w:val="0"/>
          <w:marRight w:val="0"/>
          <w:marTop w:val="0"/>
          <w:marBottom w:val="0"/>
          <w:divBdr>
            <w:top w:val="none" w:sz="0" w:space="0" w:color="auto"/>
            <w:left w:val="none" w:sz="0" w:space="0" w:color="auto"/>
            <w:bottom w:val="none" w:sz="0" w:space="0" w:color="auto"/>
            <w:right w:val="none" w:sz="0" w:space="0" w:color="auto"/>
          </w:divBdr>
        </w:div>
        <w:div w:id="418138625">
          <w:marLeft w:val="0"/>
          <w:marRight w:val="0"/>
          <w:marTop w:val="0"/>
          <w:marBottom w:val="0"/>
          <w:divBdr>
            <w:top w:val="none" w:sz="0" w:space="0" w:color="auto"/>
            <w:left w:val="none" w:sz="0" w:space="0" w:color="auto"/>
            <w:bottom w:val="none" w:sz="0" w:space="0" w:color="auto"/>
            <w:right w:val="none" w:sz="0" w:space="0" w:color="auto"/>
          </w:divBdr>
        </w:div>
        <w:div w:id="882642256">
          <w:marLeft w:val="0"/>
          <w:marRight w:val="0"/>
          <w:marTop w:val="0"/>
          <w:marBottom w:val="0"/>
          <w:divBdr>
            <w:top w:val="none" w:sz="0" w:space="0" w:color="auto"/>
            <w:left w:val="none" w:sz="0" w:space="0" w:color="auto"/>
            <w:bottom w:val="none" w:sz="0" w:space="0" w:color="auto"/>
            <w:right w:val="none" w:sz="0" w:space="0" w:color="auto"/>
          </w:divBdr>
        </w:div>
        <w:div w:id="865560652">
          <w:marLeft w:val="0"/>
          <w:marRight w:val="0"/>
          <w:marTop w:val="0"/>
          <w:marBottom w:val="0"/>
          <w:divBdr>
            <w:top w:val="none" w:sz="0" w:space="0" w:color="auto"/>
            <w:left w:val="none" w:sz="0" w:space="0" w:color="auto"/>
            <w:bottom w:val="none" w:sz="0" w:space="0" w:color="auto"/>
            <w:right w:val="none" w:sz="0" w:space="0" w:color="auto"/>
          </w:divBdr>
        </w:div>
        <w:div w:id="1348405034">
          <w:marLeft w:val="0"/>
          <w:marRight w:val="0"/>
          <w:marTop w:val="0"/>
          <w:marBottom w:val="0"/>
          <w:divBdr>
            <w:top w:val="none" w:sz="0" w:space="0" w:color="auto"/>
            <w:left w:val="none" w:sz="0" w:space="0" w:color="auto"/>
            <w:bottom w:val="none" w:sz="0" w:space="0" w:color="auto"/>
            <w:right w:val="none" w:sz="0" w:space="0" w:color="auto"/>
          </w:divBdr>
        </w:div>
        <w:div w:id="1493446903">
          <w:marLeft w:val="0"/>
          <w:marRight w:val="0"/>
          <w:marTop w:val="0"/>
          <w:marBottom w:val="0"/>
          <w:divBdr>
            <w:top w:val="none" w:sz="0" w:space="0" w:color="auto"/>
            <w:left w:val="none" w:sz="0" w:space="0" w:color="auto"/>
            <w:bottom w:val="none" w:sz="0" w:space="0" w:color="auto"/>
            <w:right w:val="none" w:sz="0" w:space="0" w:color="auto"/>
          </w:divBdr>
        </w:div>
        <w:div w:id="2107310519">
          <w:marLeft w:val="0"/>
          <w:marRight w:val="0"/>
          <w:marTop w:val="0"/>
          <w:marBottom w:val="0"/>
          <w:divBdr>
            <w:top w:val="none" w:sz="0" w:space="0" w:color="auto"/>
            <w:left w:val="none" w:sz="0" w:space="0" w:color="auto"/>
            <w:bottom w:val="none" w:sz="0" w:space="0" w:color="auto"/>
            <w:right w:val="none" w:sz="0" w:space="0" w:color="auto"/>
          </w:divBdr>
        </w:div>
        <w:div w:id="1225793101">
          <w:marLeft w:val="0"/>
          <w:marRight w:val="0"/>
          <w:marTop w:val="0"/>
          <w:marBottom w:val="0"/>
          <w:divBdr>
            <w:top w:val="none" w:sz="0" w:space="0" w:color="auto"/>
            <w:left w:val="none" w:sz="0" w:space="0" w:color="auto"/>
            <w:bottom w:val="none" w:sz="0" w:space="0" w:color="auto"/>
            <w:right w:val="none" w:sz="0" w:space="0" w:color="auto"/>
          </w:divBdr>
        </w:div>
        <w:div w:id="2147316884">
          <w:marLeft w:val="0"/>
          <w:marRight w:val="0"/>
          <w:marTop w:val="0"/>
          <w:marBottom w:val="0"/>
          <w:divBdr>
            <w:top w:val="none" w:sz="0" w:space="0" w:color="auto"/>
            <w:left w:val="none" w:sz="0" w:space="0" w:color="auto"/>
            <w:bottom w:val="none" w:sz="0" w:space="0" w:color="auto"/>
            <w:right w:val="none" w:sz="0" w:space="0" w:color="auto"/>
          </w:divBdr>
        </w:div>
        <w:div w:id="2132897297">
          <w:marLeft w:val="0"/>
          <w:marRight w:val="0"/>
          <w:marTop w:val="0"/>
          <w:marBottom w:val="0"/>
          <w:divBdr>
            <w:top w:val="none" w:sz="0" w:space="0" w:color="auto"/>
            <w:left w:val="none" w:sz="0" w:space="0" w:color="auto"/>
            <w:bottom w:val="none" w:sz="0" w:space="0" w:color="auto"/>
            <w:right w:val="none" w:sz="0" w:space="0" w:color="auto"/>
          </w:divBdr>
        </w:div>
        <w:div w:id="719742120">
          <w:marLeft w:val="0"/>
          <w:marRight w:val="0"/>
          <w:marTop w:val="0"/>
          <w:marBottom w:val="0"/>
          <w:divBdr>
            <w:top w:val="none" w:sz="0" w:space="0" w:color="auto"/>
            <w:left w:val="none" w:sz="0" w:space="0" w:color="auto"/>
            <w:bottom w:val="none" w:sz="0" w:space="0" w:color="auto"/>
            <w:right w:val="none" w:sz="0" w:space="0" w:color="auto"/>
          </w:divBdr>
        </w:div>
        <w:div w:id="411515523">
          <w:marLeft w:val="0"/>
          <w:marRight w:val="0"/>
          <w:marTop w:val="0"/>
          <w:marBottom w:val="0"/>
          <w:divBdr>
            <w:top w:val="none" w:sz="0" w:space="0" w:color="auto"/>
            <w:left w:val="none" w:sz="0" w:space="0" w:color="auto"/>
            <w:bottom w:val="none" w:sz="0" w:space="0" w:color="auto"/>
            <w:right w:val="none" w:sz="0" w:space="0" w:color="auto"/>
          </w:divBdr>
        </w:div>
        <w:div w:id="1573656635">
          <w:marLeft w:val="0"/>
          <w:marRight w:val="0"/>
          <w:marTop w:val="0"/>
          <w:marBottom w:val="0"/>
          <w:divBdr>
            <w:top w:val="none" w:sz="0" w:space="0" w:color="auto"/>
            <w:left w:val="none" w:sz="0" w:space="0" w:color="auto"/>
            <w:bottom w:val="none" w:sz="0" w:space="0" w:color="auto"/>
            <w:right w:val="none" w:sz="0" w:space="0" w:color="auto"/>
          </w:divBdr>
        </w:div>
        <w:div w:id="772676816">
          <w:marLeft w:val="0"/>
          <w:marRight w:val="0"/>
          <w:marTop w:val="0"/>
          <w:marBottom w:val="0"/>
          <w:divBdr>
            <w:top w:val="none" w:sz="0" w:space="0" w:color="auto"/>
            <w:left w:val="none" w:sz="0" w:space="0" w:color="auto"/>
            <w:bottom w:val="none" w:sz="0" w:space="0" w:color="auto"/>
            <w:right w:val="none" w:sz="0" w:space="0" w:color="auto"/>
          </w:divBdr>
        </w:div>
        <w:div w:id="1535577579">
          <w:marLeft w:val="0"/>
          <w:marRight w:val="0"/>
          <w:marTop w:val="0"/>
          <w:marBottom w:val="0"/>
          <w:divBdr>
            <w:top w:val="none" w:sz="0" w:space="0" w:color="auto"/>
            <w:left w:val="none" w:sz="0" w:space="0" w:color="auto"/>
            <w:bottom w:val="none" w:sz="0" w:space="0" w:color="auto"/>
            <w:right w:val="none" w:sz="0" w:space="0" w:color="auto"/>
          </w:divBdr>
        </w:div>
        <w:div w:id="52311334">
          <w:marLeft w:val="0"/>
          <w:marRight w:val="0"/>
          <w:marTop w:val="0"/>
          <w:marBottom w:val="0"/>
          <w:divBdr>
            <w:top w:val="none" w:sz="0" w:space="0" w:color="auto"/>
            <w:left w:val="none" w:sz="0" w:space="0" w:color="auto"/>
            <w:bottom w:val="none" w:sz="0" w:space="0" w:color="auto"/>
            <w:right w:val="none" w:sz="0" w:space="0" w:color="auto"/>
          </w:divBdr>
        </w:div>
        <w:div w:id="242105357">
          <w:marLeft w:val="0"/>
          <w:marRight w:val="0"/>
          <w:marTop w:val="0"/>
          <w:marBottom w:val="0"/>
          <w:divBdr>
            <w:top w:val="none" w:sz="0" w:space="0" w:color="auto"/>
            <w:left w:val="none" w:sz="0" w:space="0" w:color="auto"/>
            <w:bottom w:val="none" w:sz="0" w:space="0" w:color="auto"/>
            <w:right w:val="none" w:sz="0" w:space="0" w:color="auto"/>
          </w:divBdr>
        </w:div>
        <w:div w:id="1621834653">
          <w:marLeft w:val="0"/>
          <w:marRight w:val="0"/>
          <w:marTop w:val="0"/>
          <w:marBottom w:val="0"/>
          <w:divBdr>
            <w:top w:val="none" w:sz="0" w:space="0" w:color="auto"/>
            <w:left w:val="none" w:sz="0" w:space="0" w:color="auto"/>
            <w:bottom w:val="none" w:sz="0" w:space="0" w:color="auto"/>
            <w:right w:val="none" w:sz="0" w:space="0" w:color="auto"/>
          </w:divBdr>
        </w:div>
        <w:div w:id="2126192013">
          <w:marLeft w:val="0"/>
          <w:marRight w:val="0"/>
          <w:marTop w:val="0"/>
          <w:marBottom w:val="0"/>
          <w:divBdr>
            <w:top w:val="none" w:sz="0" w:space="0" w:color="auto"/>
            <w:left w:val="none" w:sz="0" w:space="0" w:color="auto"/>
            <w:bottom w:val="none" w:sz="0" w:space="0" w:color="auto"/>
            <w:right w:val="none" w:sz="0" w:space="0" w:color="auto"/>
          </w:divBdr>
        </w:div>
        <w:div w:id="1232887827">
          <w:marLeft w:val="0"/>
          <w:marRight w:val="0"/>
          <w:marTop w:val="0"/>
          <w:marBottom w:val="0"/>
          <w:divBdr>
            <w:top w:val="none" w:sz="0" w:space="0" w:color="auto"/>
            <w:left w:val="none" w:sz="0" w:space="0" w:color="auto"/>
            <w:bottom w:val="none" w:sz="0" w:space="0" w:color="auto"/>
            <w:right w:val="none" w:sz="0" w:space="0" w:color="auto"/>
          </w:divBdr>
        </w:div>
        <w:div w:id="1444761083">
          <w:marLeft w:val="0"/>
          <w:marRight w:val="0"/>
          <w:marTop w:val="0"/>
          <w:marBottom w:val="0"/>
          <w:divBdr>
            <w:top w:val="none" w:sz="0" w:space="0" w:color="auto"/>
            <w:left w:val="none" w:sz="0" w:space="0" w:color="auto"/>
            <w:bottom w:val="none" w:sz="0" w:space="0" w:color="auto"/>
            <w:right w:val="none" w:sz="0" w:space="0" w:color="auto"/>
          </w:divBdr>
        </w:div>
        <w:div w:id="575013341">
          <w:marLeft w:val="0"/>
          <w:marRight w:val="0"/>
          <w:marTop w:val="0"/>
          <w:marBottom w:val="0"/>
          <w:divBdr>
            <w:top w:val="none" w:sz="0" w:space="0" w:color="auto"/>
            <w:left w:val="none" w:sz="0" w:space="0" w:color="auto"/>
            <w:bottom w:val="none" w:sz="0" w:space="0" w:color="auto"/>
            <w:right w:val="none" w:sz="0" w:space="0" w:color="auto"/>
          </w:divBdr>
        </w:div>
        <w:div w:id="363677570">
          <w:marLeft w:val="0"/>
          <w:marRight w:val="0"/>
          <w:marTop w:val="0"/>
          <w:marBottom w:val="0"/>
          <w:divBdr>
            <w:top w:val="none" w:sz="0" w:space="0" w:color="auto"/>
            <w:left w:val="none" w:sz="0" w:space="0" w:color="auto"/>
            <w:bottom w:val="none" w:sz="0" w:space="0" w:color="auto"/>
            <w:right w:val="none" w:sz="0" w:space="0" w:color="auto"/>
          </w:divBdr>
        </w:div>
        <w:div w:id="1747146319">
          <w:marLeft w:val="0"/>
          <w:marRight w:val="0"/>
          <w:marTop w:val="0"/>
          <w:marBottom w:val="0"/>
          <w:divBdr>
            <w:top w:val="none" w:sz="0" w:space="0" w:color="auto"/>
            <w:left w:val="none" w:sz="0" w:space="0" w:color="auto"/>
            <w:bottom w:val="none" w:sz="0" w:space="0" w:color="auto"/>
            <w:right w:val="none" w:sz="0" w:space="0" w:color="auto"/>
          </w:divBdr>
        </w:div>
        <w:div w:id="817919341">
          <w:marLeft w:val="0"/>
          <w:marRight w:val="0"/>
          <w:marTop w:val="0"/>
          <w:marBottom w:val="0"/>
          <w:divBdr>
            <w:top w:val="none" w:sz="0" w:space="0" w:color="auto"/>
            <w:left w:val="none" w:sz="0" w:space="0" w:color="auto"/>
            <w:bottom w:val="none" w:sz="0" w:space="0" w:color="auto"/>
            <w:right w:val="none" w:sz="0" w:space="0" w:color="auto"/>
          </w:divBdr>
        </w:div>
        <w:div w:id="71509648">
          <w:marLeft w:val="0"/>
          <w:marRight w:val="0"/>
          <w:marTop w:val="0"/>
          <w:marBottom w:val="0"/>
          <w:divBdr>
            <w:top w:val="none" w:sz="0" w:space="0" w:color="auto"/>
            <w:left w:val="none" w:sz="0" w:space="0" w:color="auto"/>
            <w:bottom w:val="none" w:sz="0" w:space="0" w:color="auto"/>
            <w:right w:val="none" w:sz="0" w:space="0" w:color="auto"/>
          </w:divBdr>
        </w:div>
        <w:div w:id="1960447562">
          <w:marLeft w:val="0"/>
          <w:marRight w:val="0"/>
          <w:marTop w:val="0"/>
          <w:marBottom w:val="0"/>
          <w:divBdr>
            <w:top w:val="none" w:sz="0" w:space="0" w:color="auto"/>
            <w:left w:val="none" w:sz="0" w:space="0" w:color="auto"/>
            <w:bottom w:val="none" w:sz="0" w:space="0" w:color="auto"/>
            <w:right w:val="none" w:sz="0" w:space="0" w:color="auto"/>
          </w:divBdr>
        </w:div>
        <w:div w:id="923689842">
          <w:marLeft w:val="0"/>
          <w:marRight w:val="0"/>
          <w:marTop w:val="0"/>
          <w:marBottom w:val="0"/>
          <w:divBdr>
            <w:top w:val="none" w:sz="0" w:space="0" w:color="auto"/>
            <w:left w:val="none" w:sz="0" w:space="0" w:color="auto"/>
            <w:bottom w:val="none" w:sz="0" w:space="0" w:color="auto"/>
            <w:right w:val="none" w:sz="0" w:space="0" w:color="auto"/>
          </w:divBdr>
        </w:div>
        <w:div w:id="1006516100">
          <w:marLeft w:val="0"/>
          <w:marRight w:val="0"/>
          <w:marTop w:val="0"/>
          <w:marBottom w:val="0"/>
          <w:divBdr>
            <w:top w:val="none" w:sz="0" w:space="0" w:color="auto"/>
            <w:left w:val="none" w:sz="0" w:space="0" w:color="auto"/>
            <w:bottom w:val="none" w:sz="0" w:space="0" w:color="auto"/>
            <w:right w:val="none" w:sz="0" w:space="0" w:color="auto"/>
          </w:divBdr>
        </w:div>
        <w:div w:id="1701977226">
          <w:marLeft w:val="0"/>
          <w:marRight w:val="0"/>
          <w:marTop w:val="0"/>
          <w:marBottom w:val="0"/>
          <w:divBdr>
            <w:top w:val="none" w:sz="0" w:space="0" w:color="auto"/>
            <w:left w:val="none" w:sz="0" w:space="0" w:color="auto"/>
            <w:bottom w:val="none" w:sz="0" w:space="0" w:color="auto"/>
            <w:right w:val="none" w:sz="0" w:space="0" w:color="auto"/>
          </w:divBdr>
        </w:div>
        <w:div w:id="1762603418">
          <w:marLeft w:val="0"/>
          <w:marRight w:val="0"/>
          <w:marTop w:val="0"/>
          <w:marBottom w:val="0"/>
          <w:divBdr>
            <w:top w:val="none" w:sz="0" w:space="0" w:color="auto"/>
            <w:left w:val="none" w:sz="0" w:space="0" w:color="auto"/>
            <w:bottom w:val="none" w:sz="0" w:space="0" w:color="auto"/>
            <w:right w:val="none" w:sz="0" w:space="0" w:color="auto"/>
          </w:divBdr>
        </w:div>
        <w:div w:id="156922043">
          <w:marLeft w:val="0"/>
          <w:marRight w:val="0"/>
          <w:marTop w:val="0"/>
          <w:marBottom w:val="0"/>
          <w:divBdr>
            <w:top w:val="none" w:sz="0" w:space="0" w:color="auto"/>
            <w:left w:val="none" w:sz="0" w:space="0" w:color="auto"/>
            <w:bottom w:val="none" w:sz="0" w:space="0" w:color="auto"/>
            <w:right w:val="none" w:sz="0" w:space="0" w:color="auto"/>
          </w:divBdr>
        </w:div>
        <w:div w:id="1864316766">
          <w:marLeft w:val="0"/>
          <w:marRight w:val="0"/>
          <w:marTop w:val="0"/>
          <w:marBottom w:val="0"/>
          <w:divBdr>
            <w:top w:val="none" w:sz="0" w:space="0" w:color="auto"/>
            <w:left w:val="none" w:sz="0" w:space="0" w:color="auto"/>
            <w:bottom w:val="none" w:sz="0" w:space="0" w:color="auto"/>
            <w:right w:val="none" w:sz="0" w:space="0" w:color="auto"/>
          </w:divBdr>
        </w:div>
        <w:div w:id="701059164">
          <w:marLeft w:val="0"/>
          <w:marRight w:val="0"/>
          <w:marTop w:val="0"/>
          <w:marBottom w:val="0"/>
          <w:divBdr>
            <w:top w:val="none" w:sz="0" w:space="0" w:color="auto"/>
            <w:left w:val="none" w:sz="0" w:space="0" w:color="auto"/>
            <w:bottom w:val="none" w:sz="0" w:space="0" w:color="auto"/>
            <w:right w:val="none" w:sz="0" w:space="0" w:color="auto"/>
          </w:divBdr>
        </w:div>
        <w:div w:id="1992905360">
          <w:marLeft w:val="0"/>
          <w:marRight w:val="0"/>
          <w:marTop w:val="0"/>
          <w:marBottom w:val="0"/>
          <w:divBdr>
            <w:top w:val="none" w:sz="0" w:space="0" w:color="auto"/>
            <w:left w:val="none" w:sz="0" w:space="0" w:color="auto"/>
            <w:bottom w:val="none" w:sz="0" w:space="0" w:color="auto"/>
            <w:right w:val="none" w:sz="0" w:space="0" w:color="auto"/>
          </w:divBdr>
        </w:div>
        <w:div w:id="1998797935">
          <w:marLeft w:val="0"/>
          <w:marRight w:val="0"/>
          <w:marTop w:val="0"/>
          <w:marBottom w:val="0"/>
          <w:divBdr>
            <w:top w:val="none" w:sz="0" w:space="0" w:color="auto"/>
            <w:left w:val="none" w:sz="0" w:space="0" w:color="auto"/>
            <w:bottom w:val="none" w:sz="0" w:space="0" w:color="auto"/>
            <w:right w:val="none" w:sz="0" w:space="0" w:color="auto"/>
          </w:divBdr>
        </w:div>
        <w:div w:id="250898494">
          <w:marLeft w:val="0"/>
          <w:marRight w:val="0"/>
          <w:marTop w:val="0"/>
          <w:marBottom w:val="0"/>
          <w:divBdr>
            <w:top w:val="none" w:sz="0" w:space="0" w:color="auto"/>
            <w:left w:val="none" w:sz="0" w:space="0" w:color="auto"/>
            <w:bottom w:val="none" w:sz="0" w:space="0" w:color="auto"/>
            <w:right w:val="none" w:sz="0" w:space="0" w:color="auto"/>
          </w:divBdr>
        </w:div>
        <w:div w:id="865680015">
          <w:marLeft w:val="0"/>
          <w:marRight w:val="0"/>
          <w:marTop w:val="0"/>
          <w:marBottom w:val="0"/>
          <w:divBdr>
            <w:top w:val="none" w:sz="0" w:space="0" w:color="auto"/>
            <w:left w:val="none" w:sz="0" w:space="0" w:color="auto"/>
            <w:bottom w:val="none" w:sz="0" w:space="0" w:color="auto"/>
            <w:right w:val="none" w:sz="0" w:space="0" w:color="auto"/>
          </w:divBdr>
        </w:div>
        <w:div w:id="418723049">
          <w:marLeft w:val="0"/>
          <w:marRight w:val="0"/>
          <w:marTop w:val="0"/>
          <w:marBottom w:val="0"/>
          <w:divBdr>
            <w:top w:val="none" w:sz="0" w:space="0" w:color="auto"/>
            <w:left w:val="none" w:sz="0" w:space="0" w:color="auto"/>
            <w:bottom w:val="none" w:sz="0" w:space="0" w:color="auto"/>
            <w:right w:val="none" w:sz="0" w:space="0" w:color="auto"/>
          </w:divBdr>
        </w:div>
        <w:div w:id="1696225733">
          <w:marLeft w:val="0"/>
          <w:marRight w:val="0"/>
          <w:marTop w:val="0"/>
          <w:marBottom w:val="0"/>
          <w:divBdr>
            <w:top w:val="none" w:sz="0" w:space="0" w:color="auto"/>
            <w:left w:val="none" w:sz="0" w:space="0" w:color="auto"/>
            <w:bottom w:val="none" w:sz="0" w:space="0" w:color="auto"/>
            <w:right w:val="none" w:sz="0" w:space="0" w:color="auto"/>
          </w:divBdr>
        </w:div>
        <w:div w:id="1858276952">
          <w:marLeft w:val="0"/>
          <w:marRight w:val="0"/>
          <w:marTop w:val="0"/>
          <w:marBottom w:val="0"/>
          <w:divBdr>
            <w:top w:val="none" w:sz="0" w:space="0" w:color="auto"/>
            <w:left w:val="none" w:sz="0" w:space="0" w:color="auto"/>
            <w:bottom w:val="none" w:sz="0" w:space="0" w:color="auto"/>
            <w:right w:val="none" w:sz="0" w:space="0" w:color="auto"/>
          </w:divBdr>
        </w:div>
        <w:div w:id="1405570454">
          <w:marLeft w:val="0"/>
          <w:marRight w:val="0"/>
          <w:marTop w:val="0"/>
          <w:marBottom w:val="0"/>
          <w:divBdr>
            <w:top w:val="none" w:sz="0" w:space="0" w:color="auto"/>
            <w:left w:val="none" w:sz="0" w:space="0" w:color="auto"/>
            <w:bottom w:val="none" w:sz="0" w:space="0" w:color="auto"/>
            <w:right w:val="none" w:sz="0" w:space="0" w:color="auto"/>
          </w:divBdr>
        </w:div>
        <w:div w:id="26223325">
          <w:marLeft w:val="0"/>
          <w:marRight w:val="0"/>
          <w:marTop w:val="0"/>
          <w:marBottom w:val="0"/>
          <w:divBdr>
            <w:top w:val="none" w:sz="0" w:space="0" w:color="auto"/>
            <w:left w:val="none" w:sz="0" w:space="0" w:color="auto"/>
            <w:bottom w:val="none" w:sz="0" w:space="0" w:color="auto"/>
            <w:right w:val="none" w:sz="0" w:space="0" w:color="auto"/>
          </w:divBdr>
        </w:div>
        <w:div w:id="2042591373">
          <w:marLeft w:val="0"/>
          <w:marRight w:val="0"/>
          <w:marTop w:val="0"/>
          <w:marBottom w:val="0"/>
          <w:divBdr>
            <w:top w:val="none" w:sz="0" w:space="0" w:color="auto"/>
            <w:left w:val="none" w:sz="0" w:space="0" w:color="auto"/>
            <w:bottom w:val="none" w:sz="0" w:space="0" w:color="auto"/>
            <w:right w:val="none" w:sz="0" w:space="0" w:color="auto"/>
          </w:divBdr>
        </w:div>
        <w:div w:id="1647858107">
          <w:marLeft w:val="0"/>
          <w:marRight w:val="0"/>
          <w:marTop w:val="0"/>
          <w:marBottom w:val="0"/>
          <w:divBdr>
            <w:top w:val="none" w:sz="0" w:space="0" w:color="auto"/>
            <w:left w:val="none" w:sz="0" w:space="0" w:color="auto"/>
            <w:bottom w:val="none" w:sz="0" w:space="0" w:color="auto"/>
            <w:right w:val="none" w:sz="0" w:space="0" w:color="auto"/>
          </w:divBdr>
        </w:div>
        <w:div w:id="572592955">
          <w:marLeft w:val="0"/>
          <w:marRight w:val="0"/>
          <w:marTop w:val="0"/>
          <w:marBottom w:val="0"/>
          <w:divBdr>
            <w:top w:val="none" w:sz="0" w:space="0" w:color="auto"/>
            <w:left w:val="none" w:sz="0" w:space="0" w:color="auto"/>
            <w:bottom w:val="none" w:sz="0" w:space="0" w:color="auto"/>
            <w:right w:val="none" w:sz="0" w:space="0" w:color="auto"/>
          </w:divBdr>
        </w:div>
        <w:div w:id="1528174303">
          <w:marLeft w:val="0"/>
          <w:marRight w:val="0"/>
          <w:marTop w:val="0"/>
          <w:marBottom w:val="0"/>
          <w:divBdr>
            <w:top w:val="none" w:sz="0" w:space="0" w:color="auto"/>
            <w:left w:val="none" w:sz="0" w:space="0" w:color="auto"/>
            <w:bottom w:val="none" w:sz="0" w:space="0" w:color="auto"/>
            <w:right w:val="none" w:sz="0" w:space="0" w:color="auto"/>
          </w:divBdr>
        </w:div>
        <w:div w:id="1959988979">
          <w:marLeft w:val="0"/>
          <w:marRight w:val="0"/>
          <w:marTop w:val="0"/>
          <w:marBottom w:val="0"/>
          <w:divBdr>
            <w:top w:val="none" w:sz="0" w:space="0" w:color="auto"/>
            <w:left w:val="none" w:sz="0" w:space="0" w:color="auto"/>
            <w:bottom w:val="none" w:sz="0" w:space="0" w:color="auto"/>
            <w:right w:val="none" w:sz="0" w:space="0" w:color="auto"/>
          </w:divBdr>
        </w:div>
        <w:div w:id="59518776">
          <w:marLeft w:val="0"/>
          <w:marRight w:val="0"/>
          <w:marTop w:val="0"/>
          <w:marBottom w:val="0"/>
          <w:divBdr>
            <w:top w:val="none" w:sz="0" w:space="0" w:color="auto"/>
            <w:left w:val="none" w:sz="0" w:space="0" w:color="auto"/>
            <w:bottom w:val="none" w:sz="0" w:space="0" w:color="auto"/>
            <w:right w:val="none" w:sz="0" w:space="0" w:color="auto"/>
          </w:divBdr>
        </w:div>
        <w:div w:id="223956216">
          <w:marLeft w:val="0"/>
          <w:marRight w:val="0"/>
          <w:marTop w:val="0"/>
          <w:marBottom w:val="0"/>
          <w:divBdr>
            <w:top w:val="none" w:sz="0" w:space="0" w:color="auto"/>
            <w:left w:val="none" w:sz="0" w:space="0" w:color="auto"/>
            <w:bottom w:val="none" w:sz="0" w:space="0" w:color="auto"/>
            <w:right w:val="none" w:sz="0" w:space="0" w:color="auto"/>
          </w:divBdr>
        </w:div>
        <w:div w:id="1818180274">
          <w:marLeft w:val="0"/>
          <w:marRight w:val="0"/>
          <w:marTop w:val="0"/>
          <w:marBottom w:val="0"/>
          <w:divBdr>
            <w:top w:val="none" w:sz="0" w:space="0" w:color="auto"/>
            <w:left w:val="none" w:sz="0" w:space="0" w:color="auto"/>
            <w:bottom w:val="none" w:sz="0" w:space="0" w:color="auto"/>
            <w:right w:val="none" w:sz="0" w:space="0" w:color="auto"/>
          </w:divBdr>
        </w:div>
        <w:div w:id="1724987755">
          <w:marLeft w:val="0"/>
          <w:marRight w:val="0"/>
          <w:marTop w:val="0"/>
          <w:marBottom w:val="0"/>
          <w:divBdr>
            <w:top w:val="none" w:sz="0" w:space="0" w:color="auto"/>
            <w:left w:val="none" w:sz="0" w:space="0" w:color="auto"/>
            <w:bottom w:val="none" w:sz="0" w:space="0" w:color="auto"/>
            <w:right w:val="none" w:sz="0" w:space="0" w:color="auto"/>
          </w:divBdr>
        </w:div>
        <w:div w:id="1694722967">
          <w:marLeft w:val="0"/>
          <w:marRight w:val="0"/>
          <w:marTop w:val="0"/>
          <w:marBottom w:val="0"/>
          <w:divBdr>
            <w:top w:val="none" w:sz="0" w:space="0" w:color="auto"/>
            <w:left w:val="none" w:sz="0" w:space="0" w:color="auto"/>
            <w:bottom w:val="none" w:sz="0" w:space="0" w:color="auto"/>
            <w:right w:val="none" w:sz="0" w:space="0" w:color="auto"/>
          </w:divBdr>
        </w:div>
        <w:div w:id="391926898">
          <w:marLeft w:val="0"/>
          <w:marRight w:val="0"/>
          <w:marTop w:val="0"/>
          <w:marBottom w:val="0"/>
          <w:divBdr>
            <w:top w:val="none" w:sz="0" w:space="0" w:color="auto"/>
            <w:left w:val="none" w:sz="0" w:space="0" w:color="auto"/>
            <w:bottom w:val="none" w:sz="0" w:space="0" w:color="auto"/>
            <w:right w:val="none" w:sz="0" w:space="0" w:color="auto"/>
          </w:divBdr>
        </w:div>
        <w:div w:id="798718491">
          <w:marLeft w:val="0"/>
          <w:marRight w:val="0"/>
          <w:marTop w:val="0"/>
          <w:marBottom w:val="0"/>
          <w:divBdr>
            <w:top w:val="none" w:sz="0" w:space="0" w:color="auto"/>
            <w:left w:val="none" w:sz="0" w:space="0" w:color="auto"/>
            <w:bottom w:val="none" w:sz="0" w:space="0" w:color="auto"/>
            <w:right w:val="none" w:sz="0" w:space="0" w:color="auto"/>
          </w:divBdr>
        </w:div>
        <w:div w:id="2077585461">
          <w:marLeft w:val="0"/>
          <w:marRight w:val="0"/>
          <w:marTop w:val="0"/>
          <w:marBottom w:val="0"/>
          <w:divBdr>
            <w:top w:val="none" w:sz="0" w:space="0" w:color="auto"/>
            <w:left w:val="none" w:sz="0" w:space="0" w:color="auto"/>
            <w:bottom w:val="none" w:sz="0" w:space="0" w:color="auto"/>
            <w:right w:val="none" w:sz="0" w:space="0" w:color="auto"/>
          </w:divBdr>
        </w:div>
        <w:div w:id="1244025565">
          <w:marLeft w:val="0"/>
          <w:marRight w:val="0"/>
          <w:marTop w:val="0"/>
          <w:marBottom w:val="0"/>
          <w:divBdr>
            <w:top w:val="none" w:sz="0" w:space="0" w:color="auto"/>
            <w:left w:val="none" w:sz="0" w:space="0" w:color="auto"/>
            <w:bottom w:val="none" w:sz="0" w:space="0" w:color="auto"/>
            <w:right w:val="none" w:sz="0" w:space="0" w:color="auto"/>
          </w:divBdr>
        </w:div>
        <w:div w:id="420026654">
          <w:marLeft w:val="0"/>
          <w:marRight w:val="0"/>
          <w:marTop w:val="0"/>
          <w:marBottom w:val="0"/>
          <w:divBdr>
            <w:top w:val="none" w:sz="0" w:space="0" w:color="auto"/>
            <w:left w:val="none" w:sz="0" w:space="0" w:color="auto"/>
            <w:bottom w:val="none" w:sz="0" w:space="0" w:color="auto"/>
            <w:right w:val="none" w:sz="0" w:space="0" w:color="auto"/>
          </w:divBdr>
        </w:div>
        <w:div w:id="545146513">
          <w:marLeft w:val="0"/>
          <w:marRight w:val="0"/>
          <w:marTop w:val="0"/>
          <w:marBottom w:val="0"/>
          <w:divBdr>
            <w:top w:val="none" w:sz="0" w:space="0" w:color="auto"/>
            <w:left w:val="none" w:sz="0" w:space="0" w:color="auto"/>
            <w:bottom w:val="none" w:sz="0" w:space="0" w:color="auto"/>
            <w:right w:val="none" w:sz="0" w:space="0" w:color="auto"/>
          </w:divBdr>
        </w:div>
        <w:div w:id="1148132194">
          <w:marLeft w:val="0"/>
          <w:marRight w:val="0"/>
          <w:marTop w:val="0"/>
          <w:marBottom w:val="0"/>
          <w:divBdr>
            <w:top w:val="none" w:sz="0" w:space="0" w:color="auto"/>
            <w:left w:val="none" w:sz="0" w:space="0" w:color="auto"/>
            <w:bottom w:val="none" w:sz="0" w:space="0" w:color="auto"/>
            <w:right w:val="none" w:sz="0" w:space="0" w:color="auto"/>
          </w:divBdr>
        </w:div>
        <w:div w:id="71779560">
          <w:marLeft w:val="0"/>
          <w:marRight w:val="0"/>
          <w:marTop w:val="0"/>
          <w:marBottom w:val="0"/>
          <w:divBdr>
            <w:top w:val="none" w:sz="0" w:space="0" w:color="auto"/>
            <w:left w:val="none" w:sz="0" w:space="0" w:color="auto"/>
            <w:bottom w:val="none" w:sz="0" w:space="0" w:color="auto"/>
            <w:right w:val="none" w:sz="0" w:space="0" w:color="auto"/>
          </w:divBdr>
        </w:div>
        <w:div w:id="531234894">
          <w:marLeft w:val="0"/>
          <w:marRight w:val="0"/>
          <w:marTop w:val="0"/>
          <w:marBottom w:val="0"/>
          <w:divBdr>
            <w:top w:val="none" w:sz="0" w:space="0" w:color="auto"/>
            <w:left w:val="none" w:sz="0" w:space="0" w:color="auto"/>
            <w:bottom w:val="none" w:sz="0" w:space="0" w:color="auto"/>
            <w:right w:val="none" w:sz="0" w:space="0" w:color="auto"/>
          </w:divBdr>
        </w:div>
        <w:div w:id="909967497">
          <w:marLeft w:val="0"/>
          <w:marRight w:val="0"/>
          <w:marTop w:val="0"/>
          <w:marBottom w:val="0"/>
          <w:divBdr>
            <w:top w:val="none" w:sz="0" w:space="0" w:color="auto"/>
            <w:left w:val="none" w:sz="0" w:space="0" w:color="auto"/>
            <w:bottom w:val="none" w:sz="0" w:space="0" w:color="auto"/>
            <w:right w:val="none" w:sz="0" w:space="0" w:color="auto"/>
          </w:divBdr>
        </w:div>
        <w:div w:id="543760758">
          <w:marLeft w:val="0"/>
          <w:marRight w:val="0"/>
          <w:marTop w:val="0"/>
          <w:marBottom w:val="0"/>
          <w:divBdr>
            <w:top w:val="none" w:sz="0" w:space="0" w:color="auto"/>
            <w:left w:val="none" w:sz="0" w:space="0" w:color="auto"/>
            <w:bottom w:val="none" w:sz="0" w:space="0" w:color="auto"/>
            <w:right w:val="none" w:sz="0" w:space="0" w:color="auto"/>
          </w:divBdr>
        </w:div>
        <w:div w:id="1045254754">
          <w:marLeft w:val="0"/>
          <w:marRight w:val="0"/>
          <w:marTop w:val="0"/>
          <w:marBottom w:val="0"/>
          <w:divBdr>
            <w:top w:val="none" w:sz="0" w:space="0" w:color="auto"/>
            <w:left w:val="none" w:sz="0" w:space="0" w:color="auto"/>
            <w:bottom w:val="none" w:sz="0" w:space="0" w:color="auto"/>
            <w:right w:val="none" w:sz="0" w:space="0" w:color="auto"/>
          </w:divBdr>
        </w:div>
        <w:div w:id="716660425">
          <w:marLeft w:val="0"/>
          <w:marRight w:val="0"/>
          <w:marTop w:val="0"/>
          <w:marBottom w:val="0"/>
          <w:divBdr>
            <w:top w:val="none" w:sz="0" w:space="0" w:color="auto"/>
            <w:left w:val="none" w:sz="0" w:space="0" w:color="auto"/>
            <w:bottom w:val="none" w:sz="0" w:space="0" w:color="auto"/>
            <w:right w:val="none" w:sz="0" w:space="0" w:color="auto"/>
          </w:divBdr>
        </w:div>
        <w:div w:id="1682585377">
          <w:marLeft w:val="0"/>
          <w:marRight w:val="0"/>
          <w:marTop w:val="0"/>
          <w:marBottom w:val="0"/>
          <w:divBdr>
            <w:top w:val="none" w:sz="0" w:space="0" w:color="auto"/>
            <w:left w:val="none" w:sz="0" w:space="0" w:color="auto"/>
            <w:bottom w:val="none" w:sz="0" w:space="0" w:color="auto"/>
            <w:right w:val="none" w:sz="0" w:space="0" w:color="auto"/>
          </w:divBdr>
        </w:div>
        <w:div w:id="102457093">
          <w:marLeft w:val="0"/>
          <w:marRight w:val="0"/>
          <w:marTop w:val="0"/>
          <w:marBottom w:val="0"/>
          <w:divBdr>
            <w:top w:val="none" w:sz="0" w:space="0" w:color="auto"/>
            <w:left w:val="none" w:sz="0" w:space="0" w:color="auto"/>
            <w:bottom w:val="none" w:sz="0" w:space="0" w:color="auto"/>
            <w:right w:val="none" w:sz="0" w:space="0" w:color="auto"/>
          </w:divBdr>
        </w:div>
        <w:div w:id="1509441414">
          <w:marLeft w:val="0"/>
          <w:marRight w:val="0"/>
          <w:marTop w:val="0"/>
          <w:marBottom w:val="0"/>
          <w:divBdr>
            <w:top w:val="none" w:sz="0" w:space="0" w:color="auto"/>
            <w:left w:val="none" w:sz="0" w:space="0" w:color="auto"/>
            <w:bottom w:val="none" w:sz="0" w:space="0" w:color="auto"/>
            <w:right w:val="none" w:sz="0" w:space="0" w:color="auto"/>
          </w:divBdr>
        </w:div>
        <w:div w:id="56515473">
          <w:marLeft w:val="0"/>
          <w:marRight w:val="0"/>
          <w:marTop w:val="0"/>
          <w:marBottom w:val="0"/>
          <w:divBdr>
            <w:top w:val="none" w:sz="0" w:space="0" w:color="auto"/>
            <w:left w:val="none" w:sz="0" w:space="0" w:color="auto"/>
            <w:bottom w:val="none" w:sz="0" w:space="0" w:color="auto"/>
            <w:right w:val="none" w:sz="0" w:space="0" w:color="auto"/>
          </w:divBdr>
        </w:div>
        <w:div w:id="1661616094">
          <w:marLeft w:val="0"/>
          <w:marRight w:val="0"/>
          <w:marTop w:val="0"/>
          <w:marBottom w:val="0"/>
          <w:divBdr>
            <w:top w:val="none" w:sz="0" w:space="0" w:color="auto"/>
            <w:left w:val="none" w:sz="0" w:space="0" w:color="auto"/>
            <w:bottom w:val="none" w:sz="0" w:space="0" w:color="auto"/>
            <w:right w:val="none" w:sz="0" w:space="0" w:color="auto"/>
          </w:divBdr>
        </w:div>
        <w:div w:id="983855573">
          <w:marLeft w:val="0"/>
          <w:marRight w:val="0"/>
          <w:marTop w:val="0"/>
          <w:marBottom w:val="0"/>
          <w:divBdr>
            <w:top w:val="none" w:sz="0" w:space="0" w:color="auto"/>
            <w:left w:val="none" w:sz="0" w:space="0" w:color="auto"/>
            <w:bottom w:val="none" w:sz="0" w:space="0" w:color="auto"/>
            <w:right w:val="none" w:sz="0" w:space="0" w:color="auto"/>
          </w:divBdr>
        </w:div>
      </w:divsChild>
    </w:div>
    <w:div w:id="668366065">
      <w:bodyDiv w:val="1"/>
      <w:marLeft w:val="0"/>
      <w:marRight w:val="0"/>
      <w:marTop w:val="0"/>
      <w:marBottom w:val="0"/>
      <w:divBdr>
        <w:top w:val="none" w:sz="0" w:space="0" w:color="auto"/>
        <w:left w:val="none" w:sz="0" w:space="0" w:color="auto"/>
        <w:bottom w:val="none" w:sz="0" w:space="0" w:color="auto"/>
        <w:right w:val="none" w:sz="0" w:space="0" w:color="auto"/>
      </w:divBdr>
    </w:div>
    <w:div w:id="704329514">
      <w:bodyDiv w:val="1"/>
      <w:marLeft w:val="0"/>
      <w:marRight w:val="0"/>
      <w:marTop w:val="0"/>
      <w:marBottom w:val="0"/>
      <w:divBdr>
        <w:top w:val="none" w:sz="0" w:space="0" w:color="auto"/>
        <w:left w:val="none" w:sz="0" w:space="0" w:color="auto"/>
        <w:bottom w:val="none" w:sz="0" w:space="0" w:color="auto"/>
        <w:right w:val="none" w:sz="0" w:space="0" w:color="auto"/>
      </w:divBdr>
    </w:div>
    <w:div w:id="705983096">
      <w:bodyDiv w:val="1"/>
      <w:marLeft w:val="0"/>
      <w:marRight w:val="0"/>
      <w:marTop w:val="0"/>
      <w:marBottom w:val="0"/>
      <w:divBdr>
        <w:top w:val="none" w:sz="0" w:space="0" w:color="auto"/>
        <w:left w:val="none" w:sz="0" w:space="0" w:color="auto"/>
        <w:bottom w:val="none" w:sz="0" w:space="0" w:color="auto"/>
        <w:right w:val="none" w:sz="0" w:space="0" w:color="auto"/>
      </w:divBdr>
    </w:div>
    <w:div w:id="774331256">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2">
          <w:marLeft w:val="0"/>
          <w:marRight w:val="0"/>
          <w:marTop w:val="0"/>
          <w:marBottom w:val="0"/>
          <w:divBdr>
            <w:top w:val="none" w:sz="0" w:space="0" w:color="auto"/>
            <w:left w:val="none" w:sz="0" w:space="0" w:color="auto"/>
            <w:bottom w:val="none" w:sz="0" w:space="0" w:color="auto"/>
            <w:right w:val="none" w:sz="0" w:space="0" w:color="auto"/>
          </w:divBdr>
        </w:div>
        <w:div w:id="636764603">
          <w:marLeft w:val="0"/>
          <w:marRight w:val="0"/>
          <w:marTop w:val="0"/>
          <w:marBottom w:val="0"/>
          <w:divBdr>
            <w:top w:val="none" w:sz="0" w:space="0" w:color="auto"/>
            <w:left w:val="none" w:sz="0" w:space="0" w:color="auto"/>
            <w:bottom w:val="none" w:sz="0" w:space="0" w:color="auto"/>
            <w:right w:val="none" w:sz="0" w:space="0" w:color="auto"/>
          </w:divBdr>
        </w:div>
        <w:div w:id="1251816772">
          <w:marLeft w:val="0"/>
          <w:marRight w:val="0"/>
          <w:marTop w:val="0"/>
          <w:marBottom w:val="0"/>
          <w:divBdr>
            <w:top w:val="none" w:sz="0" w:space="0" w:color="auto"/>
            <w:left w:val="none" w:sz="0" w:space="0" w:color="auto"/>
            <w:bottom w:val="none" w:sz="0" w:space="0" w:color="auto"/>
            <w:right w:val="none" w:sz="0" w:space="0" w:color="auto"/>
          </w:divBdr>
        </w:div>
        <w:div w:id="2044398121">
          <w:marLeft w:val="0"/>
          <w:marRight w:val="0"/>
          <w:marTop w:val="0"/>
          <w:marBottom w:val="0"/>
          <w:divBdr>
            <w:top w:val="none" w:sz="0" w:space="0" w:color="auto"/>
            <w:left w:val="none" w:sz="0" w:space="0" w:color="auto"/>
            <w:bottom w:val="none" w:sz="0" w:space="0" w:color="auto"/>
            <w:right w:val="none" w:sz="0" w:space="0" w:color="auto"/>
          </w:divBdr>
        </w:div>
        <w:div w:id="1098676450">
          <w:marLeft w:val="0"/>
          <w:marRight w:val="0"/>
          <w:marTop w:val="0"/>
          <w:marBottom w:val="0"/>
          <w:divBdr>
            <w:top w:val="none" w:sz="0" w:space="0" w:color="auto"/>
            <w:left w:val="none" w:sz="0" w:space="0" w:color="auto"/>
            <w:bottom w:val="none" w:sz="0" w:space="0" w:color="auto"/>
            <w:right w:val="none" w:sz="0" w:space="0" w:color="auto"/>
          </w:divBdr>
        </w:div>
        <w:div w:id="393282245">
          <w:marLeft w:val="0"/>
          <w:marRight w:val="0"/>
          <w:marTop w:val="0"/>
          <w:marBottom w:val="0"/>
          <w:divBdr>
            <w:top w:val="none" w:sz="0" w:space="0" w:color="auto"/>
            <w:left w:val="none" w:sz="0" w:space="0" w:color="auto"/>
            <w:bottom w:val="none" w:sz="0" w:space="0" w:color="auto"/>
            <w:right w:val="none" w:sz="0" w:space="0" w:color="auto"/>
          </w:divBdr>
        </w:div>
        <w:div w:id="1311711748">
          <w:marLeft w:val="0"/>
          <w:marRight w:val="0"/>
          <w:marTop w:val="0"/>
          <w:marBottom w:val="0"/>
          <w:divBdr>
            <w:top w:val="none" w:sz="0" w:space="0" w:color="auto"/>
            <w:left w:val="none" w:sz="0" w:space="0" w:color="auto"/>
            <w:bottom w:val="none" w:sz="0" w:space="0" w:color="auto"/>
            <w:right w:val="none" w:sz="0" w:space="0" w:color="auto"/>
          </w:divBdr>
        </w:div>
        <w:div w:id="324555231">
          <w:marLeft w:val="0"/>
          <w:marRight w:val="0"/>
          <w:marTop w:val="0"/>
          <w:marBottom w:val="0"/>
          <w:divBdr>
            <w:top w:val="none" w:sz="0" w:space="0" w:color="auto"/>
            <w:left w:val="none" w:sz="0" w:space="0" w:color="auto"/>
            <w:bottom w:val="none" w:sz="0" w:space="0" w:color="auto"/>
            <w:right w:val="none" w:sz="0" w:space="0" w:color="auto"/>
          </w:divBdr>
        </w:div>
        <w:div w:id="54280913">
          <w:marLeft w:val="0"/>
          <w:marRight w:val="0"/>
          <w:marTop w:val="0"/>
          <w:marBottom w:val="0"/>
          <w:divBdr>
            <w:top w:val="none" w:sz="0" w:space="0" w:color="auto"/>
            <w:left w:val="none" w:sz="0" w:space="0" w:color="auto"/>
            <w:bottom w:val="none" w:sz="0" w:space="0" w:color="auto"/>
            <w:right w:val="none" w:sz="0" w:space="0" w:color="auto"/>
          </w:divBdr>
        </w:div>
        <w:div w:id="1495218409">
          <w:marLeft w:val="0"/>
          <w:marRight w:val="0"/>
          <w:marTop w:val="0"/>
          <w:marBottom w:val="0"/>
          <w:divBdr>
            <w:top w:val="none" w:sz="0" w:space="0" w:color="auto"/>
            <w:left w:val="none" w:sz="0" w:space="0" w:color="auto"/>
            <w:bottom w:val="none" w:sz="0" w:space="0" w:color="auto"/>
            <w:right w:val="none" w:sz="0" w:space="0" w:color="auto"/>
          </w:divBdr>
        </w:div>
        <w:div w:id="1222209630">
          <w:marLeft w:val="0"/>
          <w:marRight w:val="0"/>
          <w:marTop w:val="0"/>
          <w:marBottom w:val="0"/>
          <w:divBdr>
            <w:top w:val="none" w:sz="0" w:space="0" w:color="auto"/>
            <w:left w:val="none" w:sz="0" w:space="0" w:color="auto"/>
            <w:bottom w:val="none" w:sz="0" w:space="0" w:color="auto"/>
            <w:right w:val="none" w:sz="0" w:space="0" w:color="auto"/>
          </w:divBdr>
        </w:div>
        <w:div w:id="1986816309">
          <w:marLeft w:val="0"/>
          <w:marRight w:val="0"/>
          <w:marTop w:val="0"/>
          <w:marBottom w:val="0"/>
          <w:divBdr>
            <w:top w:val="none" w:sz="0" w:space="0" w:color="auto"/>
            <w:left w:val="none" w:sz="0" w:space="0" w:color="auto"/>
            <w:bottom w:val="none" w:sz="0" w:space="0" w:color="auto"/>
            <w:right w:val="none" w:sz="0" w:space="0" w:color="auto"/>
          </w:divBdr>
        </w:div>
        <w:div w:id="977999628">
          <w:marLeft w:val="0"/>
          <w:marRight w:val="0"/>
          <w:marTop w:val="0"/>
          <w:marBottom w:val="0"/>
          <w:divBdr>
            <w:top w:val="none" w:sz="0" w:space="0" w:color="auto"/>
            <w:left w:val="none" w:sz="0" w:space="0" w:color="auto"/>
            <w:bottom w:val="none" w:sz="0" w:space="0" w:color="auto"/>
            <w:right w:val="none" w:sz="0" w:space="0" w:color="auto"/>
          </w:divBdr>
        </w:div>
        <w:div w:id="846670760">
          <w:marLeft w:val="0"/>
          <w:marRight w:val="0"/>
          <w:marTop w:val="0"/>
          <w:marBottom w:val="0"/>
          <w:divBdr>
            <w:top w:val="none" w:sz="0" w:space="0" w:color="auto"/>
            <w:left w:val="none" w:sz="0" w:space="0" w:color="auto"/>
            <w:bottom w:val="none" w:sz="0" w:space="0" w:color="auto"/>
            <w:right w:val="none" w:sz="0" w:space="0" w:color="auto"/>
          </w:divBdr>
        </w:div>
        <w:div w:id="1468159527">
          <w:marLeft w:val="0"/>
          <w:marRight w:val="0"/>
          <w:marTop w:val="0"/>
          <w:marBottom w:val="0"/>
          <w:divBdr>
            <w:top w:val="none" w:sz="0" w:space="0" w:color="auto"/>
            <w:left w:val="none" w:sz="0" w:space="0" w:color="auto"/>
            <w:bottom w:val="none" w:sz="0" w:space="0" w:color="auto"/>
            <w:right w:val="none" w:sz="0" w:space="0" w:color="auto"/>
          </w:divBdr>
        </w:div>
        <w:div w:id="1145660755">
          <w:marLeft w:val="0"/>
          <w:marRight w:val="0"/>
          <w:marTop w:val="0"/>
          <w:marBottom w:val="0"/>
          <w:divBdr>
            <w:top w:val="none" w:sz="0" w:space="0" w:color="auto"/>
            <w:left w:val="none" w:sz="0" w:space="0" w:color="auto"/>
            <w:bottom w:val="none" w:sz="0" w:space="0" w:color="auto"/>
            <w:right w:val="none" w:sz="0" w:space="0" w:color="auto"/>
          </w:divBdr>
        </w:div>
        <w:div w:id="1062217071">
          <w:marLeft w:val="0"/>
          <w:marRight w:val="0"/>
          <w:marTop w:val="0"/>
          <w:marBottom w:val="0"/>
          <w:divBdr>
            <w:top w:val="none" w:sz="0" w:space="0" w:color="auto"/>
            <w:left w:val="none" w:sz="0" w:space="0" w:color="auto"/>
            <w:bottom w:val="none" w:sz="0" w:space="0" w:color="auto"/>
            <w:right w:val="none" w:sz="0" w:space="0" w:color="auto"/>
          </w:divBdr>
        </w:div>
        <w:div w:id="338237060">
          <w:marLeft w:val="0"/>
          <w:marRight w:val="0"/>
          <w:marTop w:val="0"/>
          <w:marBottom w:val="0"/>
          <w:divBdr>
            <w:top w:val="none" w:sz="0" w:space="0" w:color="auto"/>
            <w:left w:val="none" w:sz="0" w:space="0" w:color="auto"/>
            <w:bottom w:val="none" w:sz="0" w:space="0" w:color="auto"/>
            <w:right w:val="none" w:sz="0" w:space="0" w:color="auto"/>
          </w:divBdr>
        </w:div>
        <w:div w:id="1101022731">
          <w:marLeft w:val="0"/>
          <w:marRight w:val="0"/>
          <w:marTop w:val="0"/>
          <w:marBottom w:val="0"/>
          <w:divBdr>
            <w:top w:val="none" w:sz="0" w:space="0" w:color="auto"/>
            <w:left w:val="none" w:sz="0" w:space="0" w:color="auto"/>
            <w:bottom w:val="none" w:sz="0" w:space="0" w:color="auto"/>
            <w:right w:val="none" w:sz="0" w:space="0" w:color="auto"/>
          </w:divBdr>
        </w:div>
        <w:div w:id="557279031">
          <w:marLeft w:val="0"/>
          <w:marRight w:val="0"/>
          <w:marTop w:val="0"/>
          <w:marBottom w:val="0"/>
          <w:divBdr>
            <w:top w:val="none" w:sz="0" w:space="0" w:color="auto"/>
            <w:left w:val="none" w:sz="0" w:space="0" w:color="auto"/>
            <w:bottom w:val="none" w:sz="0" w:space="0" w:color="auto"/>
            <w:right w:val="none" w:sz="0" w:space="0" w:color="auto"/>
          </w:divBdr>
        </w:div>
        <w:div w:id="1359619180">
          <w:marLeft w:val="0"/>
          <w:marRight w:val="0"/>
          <w:marTop w:val="0"/>
          <w:marBottom w:val="0"/>
          <w:divBdr>
            <w:top w:val="none" w:sz="0" w:space="0" w:color="auto"/>
            <w:left w:val="none" w:sz="0" w:space="0" w:color="auto"/>
            <w:bottom w:val="none" w:sz="0" w:space="0" w:color="auto"/>
            <w:right w:val="none" w:sz="0" w:space="0" w:color="auto"/>
          </w:divBdr>
        </w:div>
        <w:div w:id="1746220230">
          <w:marLeft w:val="0"/>
          <w:marRight w:val="0"/>
          <w:marTop w:val="0"/>
          <w:marBottom w:val="0"/>
          <w:divBdr>
            <w:top w:val="none" w:sz="0" w:space="0" w:color="auto"/>
            <w:left w:val="none" w:sz="0" w:space="0" w:color="auto"/>
            <w:bottom w:val="none" w:sz="0" w:space="0" w:color="auto"/>
            <w:right w:val="none" w:sz="0" w:space="0" w:color="auto"/>
          </w:divBdr>
        </w:div>
      </w:divsChild>
    </w:div>
    <w:div w:id="808595462">
      <w:bodyDiv w:val="1"/>
      <w:marLeft w:val="0"/>
      <w:marRight w:val="0"/>
      <w:marTop w:val="0"/>
      <w:marBottom w:val="0"/>
      <w:divBdr>
        <w:top w:val="none" w:sz="0" w:space="0" w:color="auto"/>
        <w:left w:val="none" w:sz="0" w:space="0" w:color="auto"/>
        <w:bottom w:val="none" w:sz="0" w:space="0" w:color="auto"/>
        <w:right w:val="none" w:sz="0" w:space="0" w:color="auto"/>
      </w:divBdr>
      <w:divsChild>
        <w:div w:id="1545285363">
          <w:marLeft w:val="0"/>
          <w:marRight w:val="0"/>
          <w:marTop w:val="0"/>
          <w:marBottom w:val="0"/>
          <w:divBdr>
            <w:top w:val="none" w:sz="0" w:space="0" w:color="auto"/>
            <w:left w:val="none" w:sz="0" w:space="0" w:color="auto"/>
            <w:bottom w:val="none" w:sz="0" w:space="0" w:color="auto"/>
            <w:right w:val="none" w:sz="0" w:space="0" w:color="auto"/>
          </w:divBdr>
        </w:div>
        <w:div w:id="1190601499">
          <w:marLeft w:val="0"/>
          <w:marRight w:val="0"/>
          <w:marTop w:val="0"/>
          <w:marBottom w:val="0"/>
          <w:divBdr>
            <w:top w:val="none" w:sz="0" w:space="0" w:color="auto"/>
            <w:left w:val="none" w:sz="0" w:space="0" w:color="auto"/>
            <w:bottom w:val="none" w:sz="0" w:space="0" w:color="auto"/>
            <w:right w:val="none" w:sz="0" w:space="0" w:color="auto"/>
          </w:divBdr>
        </w:div>
        <w:div w:id="1650863339">
          <w:marLeft w:val="0"/>
          <w:marRight w:val="0"/>
          <w:marTop w:val="0"/>
          <w:marBottom w:val="0"/>
          <w:divBdr>
            <w:top w:val="none" w:sz="0" w:space="0" w:color="auto"/>
            <w:left w:val="none" w:sz="0" w:space="0" w:color="auto"/>
            <w:bottom w:val="none" w:sz="0" w:space="0" w:color="auto"/>
            <w:right w:val="none" w:sz="0" w:space="0" w:color="auto"/>
          </w:divBdr>
        </w:div>
        <w:div w:id="1251428205">
          <w:marLeft w:val="0"/>
          <w:marRight w:val="0"/>
          <w:marTop w:val="0"/>
          <w:marBottom w:val="0"/>
          <w:divBdr>
            <w:top w:val="none" w:sz="0" w:space="0" w:color="auto"/>
            <w:left w:val="none" w:sz="0" w:space="0" w:color="auto"/>
            <w:bottom w:val="none" w:sz="0" w:space="0" w:color="auto"/>
            <w:right w:val="none" w:sz="0" w:space="0" w:color="auto"/>
          </w:divBdr>
        </w:div>
        <w:div w:id="805242756">
          <w:marLeft w:val="0"/>
          <w:marRight w:val="0"/>
          <w:marTop w:val="0"/>
          <w:marBottom w:val="0"/>
          <w:divBdr>
            <w:top w:val="none" w:sz="0" w:space="0" w:color="auto"/>
            <w:left w:val="none" w:sz="0" w:space="0" w:color="auto"/>
            <w:bottom w:val="none" w:sz="0" w:space="0" w:color="auto"/>
            <w:right w:val="none" w:sz="0" w:space="0" w:color="auto"/>
          </w:divBdr>
        </w:div>
        <w:div w:id="1324238866">
          <w:marLeft w:val="0"/>
          <w:marRight w:val="0"/>
          <w:marTop w:val="0"/>
          <w:marBottom w:val="0"/>
          <w:divBdr>
            <w:top w:val="none" w:sz="0" w:space="0" w:color="auto"/>
            <w:left w:val="none" w:sz="0" w:space="0" w:color="auto"/>
            <w:bottom w:val="none" w:sz="0" w:space="0" w:color="auto"/>
            <w:right w:val="none" w:sz="0" w:space="0" w:color="auto"/>
          </w:divBdr>
        </w:div>
        <w:div w:id="2069842835">
          <w:marLeft w:val="0"/>
          <w:marRight w:val="0"/>
          <w:marTop w:val="0"/>
          <w:marBottom w:val="0"/>
          <w:divBdr>
            <w:top w:val="none" w:sz="0" w:space="0" w:color="auto"/>
            <w:left w:val="none" w:sz="0" w:space="0" w:color="auto"/>
            <w:bottom w:val="none" w:sz="0" w:space="0" w:color="auto"/>
            <w:right w:val="none" w:sz="0" w:space="0" w:color="auto"/>
          </w:divBdr>
        </w:div>
        <w:div w:id="1657414022">
          <w:marLeft w:val="0"/>
          <w:marRight w:val="0"/>
          <w:marTop w:val="0"/>
          <w:marBottom w:val="0"/>
          <w:divBdr>
            <w:top w:val="none" w:sz="0" w:space="0" w:color="auto"/>
            <w:left w:val="none" w:sz="0" w:space="0" w:color="auto"/>
            <w:bottom w:val="none" w:sz="0" w:space="0" w:color="auto"/>
            <w:right w:val="none" w:sz="0" w:space="0" w:color="auto"/>
          </w:divBdr>
        </w:div>
        <w:div w:id="791479075">
          <w:marLeft w:val="0"/>
          <w:marRight w:val="0"/>
          <w:marTop w:val="0"/>
          <w:marBottom w:val="0"/>
          <w:divBdr>
            <w:top w:val="none" w:sz="0" w:space="0" w:color="auto"/>
            <w:left w:val="none" w:sz="0" w:space="0" w:color="auto"/>
            <w:bottom w:val="none" w:sz="0" w:space="0" w:color="auto"/>
            <w:right w:val="none" w:sz="0" w:space="0" w:color="auto"/>
          </w:divBdr>
        </w:div>
        <w:div w:id="1484353772">
          <w:marLeft w:val="0"/>
          <w:marRight w:val="0"/>
          <w:marTop w:val="0"/>
          <w:marBottom w:val="0"/>
          <w:divBdr>
            <w:top w:val="none" w:sz="0" w:space="0" w:color="auto"/>
            <w:left w:val="none" w:sz="0" w:space="0" w:color="auto"/>
            <w:bottom w:val="none" w:sz="0" w:space="0" w:color="auto"/>
            <w:right w:val="none" w:sz="0" w:space="0" w:color="auto"/>
          </w:divBdr>
        </w:div>
        <w:div w:id="1251894164">
          <w:marLeft w:val="0"/>
          <w:marRight w:val="0"/>
          <w:marTop w:val="0"/>
          <w:marBottom w:val="0"/>
          <w:divBdr>
            <w:top w:val="none" w:sz="0" w:space="0" w:color="auto"/>
            <w:left w:val="none" w:sz="0" w:space="0" w:color="auto"/>
            <w:bottom w:val="none" w:sz="0" w:space="0" w:color="auto"/>
            <w:right w:val="none" w:sz="0" w:space="0" w:color="auto"/>
          </w:divBdr>
        </w:div>
        <w:div w:id="1438795244">
          <w:marLeft w:val="0"/>
          <w:marRight w:val="0"/>
          <w:marTop w:val="0"/>
          <w:marBottom w:val="0"/>
          <w:divBdr>
            <w:top w:val="none" w:sz="0" w:space="0" w:color="auto"/>
            <w:left w:val="none" w:sz="0" w:space="0" w:color="auto"/>
            <w:bottom w:val="none" w:sz="0" w:space="0" w:color="auto"/>
            <w:right w:val="none" w:sz="0" w:space="0" w:color="auto"/>
          </w:divBdr>
        </w:div>
        <w:div w:id="376440406">
          <w:marLeft w:val="0"/>
          <w:marRight w:val="0"/>
          <w:marTop w:val="0"/>
          <w:marBottom w:val="0"/>
          <w:divBdr>
            <w:top w:val="none" w:sz="0" w:space="0" w:color="auto"/>
            <w:left w:val="none" w:sz="0" w:space="0" w:color="auto"/>
            <w:bottom w:val="none" w:sz="0" w:space="0" w:color="auto"/>
            <w:right w:val="none" w:sz="0" w:space="0" w:color="auto"/>
          </w:divBdr>
        </w:div>
        <w:div w:id="319969028">
          <w:marLeft w:val="0"/>
          <w:marRight w:val="0"/>
          <w:marTop w:val="0"/>
          <w:marBottom w:val="0"/>
          <w:divBdr>
            <w:top w:val="none" w:sz="0" w:space="0" w:color="auto"/>
            <w:left w:val="none" w:sz="0" w:space="0" w:color="auto"/>
            <w:bottom w:val="none" w:sz="0" w:space="0" w:color="auto"/>
            <w:right w:val="none" w:sz="0" w:space="0" w:color="auto"/>
          </w:divBdr>
        </w:div>
        <w:div w:id="1617446592">
          <w:marLeft w:val="0"/>
          <w:marRight w:val="0"/>
          <w:marTop w:val="0"/>
          <w:marBottom w:val="0"/>
          <w:divBdr>
            <w:top w:val="none" w:sz="0" w:space="0" w:color="auto"/>
            <w:left w:val="none" w:sz="0" w:space="0" w:color="auto"/>
            <w:bottom w:val="none" w:sz="0" w:space="0" w:color="auto"/>
            <w:right w:val="none" w:sz="0" w:space="0" w:color="auto"/>
          </w:divBdr>
        </w:div>
        <w:div w:id="1438059165">
          <w:marLeft w:val="0"/>
          <w:marRight w:val="0"/>
          <w:marTop w:val="0"/>
          <w:marBottom w:val="0"/>
          <w:divBdr>
            <w:top w:val="none" w:sz="0" w:space="0" w:color="auto"/>
            <w:left w:val="none" w:sz="0" w:space="0" w:color="auto"/>
            <w:bottom w:val="none" w:sz="0" w:space="0" w:color="auto"/>
            <w:right w:val="none" w:sz="0" w:space="0" w:color="auto"/>
          </w:divBdr>
        </w:div>
        <w:div w:id="622810530">
          <w:marLeft w:val="0"/>
          <w:marRight w:val="0"/>
          <w:marTop w:val="0"/>
          <w:marBottom w:val="0"/>
          <w:divBdr>
            <w:top w:val="none" w:sz="0" w:space="0" w:color="auto"/>
            <w:left w:val="none" w:sz="0" w:space="0" w:color="auto"/>
            <w:bottom w:val="none" w:sz="0" w:space="0" w:color="auto"/>
            <w:right w:val="none" w:sz="0" w:space="0" w:color="auto"/>
          </w:divBdr>
        </w:div>
        <w:div w:id="1005741517">
          <w:marLeft w:val="0"/>
          <w:marRight w:val="0"/>
          <w:marTop w:val="0"/>
          <w:marBottom w:val="0"/>
          <w:divBdr>
            <w:top w:val="none" w:sz="0" w:space="0" w:color="auto"/>
            <w:left w:val="none" w:sz="0" w:space="0" w:color="auto"/>
            <w:bottom w:val="none" w:sz="0" w:space="0" w:color="auto"/>
            <w:right w:val="none" w:sz="0" w:space="0" w:color="auto"/>
          </w:divBdr>
        </w:div>
        <w:div w:id="180828142">
          <w:marLeft w:val="0"/>
          <w:marRight w:val="0"/>
          <w:marTop w:val="0"/>
          <w:marBottom w:val="0"/>
          <w:divBdr>
            <w:top w:val="none" w:sz="0" w:space="0" w:color="auto"/>
            <w:left w:val="none" w:sz="0" w:space="0" w:color="auto"/>
            <w:bottom w:val="none" w:sz="0" w:space="0" w:color="auto"/>
            <w:right w:val="none" w:sz="0" w:space="0" w:color="auto"/>
          </w:divBdr>
        </w:div>
        <w:div w:id="981470492">
          <w:marLeft w:val="0"/>
          <w:marRight w:val="0"/>
          <w:marTop w:val="0"/>
          <w:marBottom w:val="0"/>
          <w:divBdr>
            <w:top w:val="none" w:sz="0" w:space="0" w:color="auto"/>
            <w:left w:val="none" w:sz="0" w:space="0" w:color="auto"/>
            <w:bottom w:val="none" w:sz="0" w:space="0" w:color="auto"/>
            <w:right w:val="none" w:sz="0" w:space="0" w:color="auto"/>
          </w:divBdr>
        </w:div>
        <w:div w:id="2132745235">
          <w:marLeft w:val="0"/>
          <w:marRight w:val="0"/>
          <w:marTop w:val="0"/>
          <w:marBottom w:val="0"/>
          <w:divBdr>
            <w:top w:val="none" w:sz="0" w:space="0" w:color="auto"/>
            <w:left w:val="none" w:sz="0" w:space="0" w:color="auto"/>
            <w:bottom w:val="none" w:sz="0" w:space="0" w:color="auto"/>
            <w:right w:val="none" w:sz="0" w:space="0" w:color="auto"/>
          </w:divBdr>
        </w:div>
        <w:div w:id="403259573">
          <w:marLeft w:val="0"/>
          <w:marRight w:val="0"/>
          <w:marTop w:val="0"/>
          <w:marBottom w:val="0"/>
          <w:divBdr>
            <w:top w:val="none" w:sz="0" w:space="0" w:color="auto"/>
            <w:left w:val="none" w:sz="0" w:space="0" w:color="auto"/>
            <w:bottom w:val="none" w:sz="0" w:space="0" w:color="auto"/>
            <w:right w:val="none" w:sz="0" w:space="0" w:color="auto"/>
          </w:divBdr>
        </w:div>
        <w:div w:id="1923947878">
          <w:marLeft w:val="0"/>
          <w:marRight w:val="0"/>
          <w:marTop w:val="0"/>
          <w:marBottom w:val="0"/>
          <w:divBdr>
            <w:top w:val="none" w:sz="0" w:space="0" w:color="auto"/>
            <w:left w:val="none" w:sz="0" w:space="0" w:color="auto"/>
            <w:bottom w:val="none" w:sz="0" w:space="0" w:color="auto"/>
            <w:right w:val="none" w:sz="0" w:space="0" w:color="auto"/>
          </w:divBdr>
        </w:div>
        <w:div w:id="1638682907">
          <w:marLeft w:val="0"/>
          <w:marRight w:val="0"/>
          <w:marTop w:val="0"/>
          <w:marBottom w:val="0"/>
          <w:divBdr>
            <w:top w:val="none" w:sz="0" w:space="0" w:color="auto"/>
            <w:left w:val="none" w:sz="0" w:space="0" w:color="auto"/>
            <w:bottom w:val="none" w:sz="0" w:space="0" w:color="auto"/>
            <w:right w:val="none" w:sz="0" w:space="0" w:color="auto"/>
          </w:divBdr>
        </w:div>
        <w:div w:id="542910601">
          <w:marLeft w:val="0"/>
          <w:marRight w:val="0"/>
          <w:marTop w:val="0"/>
          <w:marBottom w:val="0"/>
          <w:divBdr>
            <w:top w:val="none" w:sz="0" w:space="0" w:color="auto"/>
            <w:left w:val="none" w:sz="0" w:space="0" w:color="auto"/>
            <w:bottom w:val="none" w:sz="0" w:space="0" w:color="auto"/>
            <w:right w:val="none" w:sz="0" w:space="0" w:color="auto"/>
          </w:divBdr>
        </w:div>
        <w:div w:id="432282959">
          <w:marLeft w:val="0"/>
          <w:marRight w:val="0"/>
          <w:marTop w:val="0"/>
          <w:marBottom w:val="0"/>
          <w:divBdr>
            <w:top w:val="none" w:sz="0" w:space="0" w:color="auto"/>
            <w:left w:val="none" w:sz="0" w:space="0" w:color="auto"/>
            <w:bottom w:val="none" w:sz="0" w:space="0" w:color="auto"/>
            <w:right w:val="none" w:sz="0" w:space="0" w:color="auto"/>
          </w:divBdr>
        </w:div>
        <w:div w:id="25254024">
          <w:marLeft w:val="0"/>
          <w:marRight w:val="0"/>
          <w:marTop w:val="0"/>
          <w:marBottom w:val="0"/>
          <w:divBdr>
            <w:top w:val="none" w:sz="0" w:space="0" w:color="auto"/>
            <w:left w:val="none" w:sz="0" w:space="0" w:color="auto"/>
            <w:bottom w:val="none" w:sz="0" w:space="0" w:color="auto"/>
            <w:right w:val="none" w:sz="0" w:space="0" w:color="auto"/>
          </w:divBdr>
        </w:div>
        <w:div w:id="2014450740">
          <w:marLeft w:val="0"/>
          <w:marRight w:val="0"/>
          <w:marTop w:val="0"/>
          <w:marBottom w:val="0"/>
          <w:divBdr>
            <w:top w:val="none" w:sz="0" w:space="0" w:color="auto"/>
            <w:left w:val="none" w:sz="0" w:space="0" w:color="auto"/>
            <w:bottom w:val="none" w:sz="0" w:space="0" w:color="auto"/>
            <w:right w:val="none" w:sz="0" w:space="0" w:color="auto"/>
          </w:divBdr>
        </w:div>
        <w:div w:id="713193065">
          <w:marLeft w:val="0"/>
          <w:marRight w:val="0"/>
          <w:marTop w:val="0"/>
          <w:marBottom w:val="0"/>
          <w:divBdr>
            <w:top w:val="none" w:sz="0" w:space="0" w:color="auto"/>
            <w:left w:val="none" w:sz="0" w:space="0" w:color="auto"/>
            <w:bottom w:val="none" w:sz="0" w:space="0" w:color="auto"/>
            <w:right w:val="none" w:sz="0" w:space="0" w:color="auto"/>
          </w:divBdr>
        </w:div>
        <w:div w:id="884605526">
          <w:marLeft w:val="0"/>
          <w:marRight w:val="0"/>
          <w:marTop w:val="0"/>
          <w:marBottom w:val="0"/>
          <w:divBdr>
            <w:top w:val="none" w:sz="0" w:space="0" w:color="auto"/>
            <w:left w:val="none" w:sz="0" w:space="0" w:color="auto"/>
            <w:bottom w:val="none" w:sz="0" w:space="0" w:color="auto"/>
            <w:right w:val="none" w:sz="0" w:space="0" w:color="auto"/>
          </w:divBdr>
        </w:div>
        <w:div w:id="864446638">
          <w:marLeft w:val="0"/>
          <w:marRight w:val="0"/>
          <w:marTop w:val="0"/>
          <w:marBottom w:val="0"/>
          <w:divBdr>
            <w:top w:val="none" w:sz="0" w:space="0" w:color="auto"/>
            <w:left w:val="none" w:sz="0" w:space="0" w:color="auto"/>
            <w:bottom w:val="none" w:sz="0" w:space="0" w:color="auto"/>
            <w:right w:val="none" w:sz="0" w:space="0" w:color="auto"/>
          </w:divBdr>
        </w:div>
        <w:div w:id="274824433">
          <w:marLeft w:val="0"/>
          <w:marRight w:val="0"/>
          <w:marTop w:val="0"/>
          <w:marBottom w:val="0"/>
          <w:divBdr>
            <w:top w:val="none" w:sz="0" w:space="0" w:color="auto"/>
            <w:left w:val="none" w:sz="0" w:space="0" w:color="auto"/>
            <w:bottom w:val="none" w:sz="0" w:space="0" w:color="auto"/>
            <w:right w:val="none" w:sz="0" w:space="0" w:color="auto"/>
          </w:divBdr>
        </w:div>
        <w:div w:id="1452632710">
          <w:marLeft w:val="0"/>
          <w:marRight w:val="0"/>
          <w:marTop w:val="0"/>
          <w:marBottom w:val="0"/>
          <w:divBdr>
            <w:top w:val="none" w:sz="0" w:space="0" w:color="auto"/>
            <w:left w:val="none" w:sz="0" w:space="0" w:color="auto"/>
            <w:bottom w:val="none" w:sz="0" w:space="0" w:color="auto"/>
            <w:right w:val="none" w:sz="0" w:space="0" w:color="auto"/>
          </w:divBdr>
        </w:div>
        <w:div w:id="896626231">
          <w:marLeft w:val="0"/>
          <w:marRight w:val="0"/>
          <w:marTop w:val="0"/>
          <w:marBottom w:val="0"/>
          <w:divBdr>
            <w:top w:val="none" w:sz="0" w:space="0" w:color="auto"/>
            <w:left w:val="none" w:sz="0" w:space="0" w:color="auto"/>
            <w:bottom w:val="none" w:sz="0" w:space="0" w:color="auto"/>
            <w:right w:val="none" w:sz="0" w:space="0" w:color="auto"/>
          </w:divBdr>
        </w:div>
        <w:div w:id="1623534218">
          <w:marLeft w:val="0"/>
          <w:marRight w:val="0"/>
          <w:marTop w:val="0"/>
          <w:marBottom w:val="0"/>
          <w:divBdr>
            <w:top w:val="none" w:sz="0" w:space="0" w:color="auto"/>
            <w:left w:val="none" w:sz="0" w:space="0" w:color="auto"/>
            <w:bottom w:val="none" w:sz="0" w:space="0" w:color="auto"/>
            <w:right w:val="none" w:sz="0" w:space="0" w:color="auto"/>
          </w:divBdr>
        </w:div>
        <w:div w:id="95637865">
          <w:marLeft w:val="0"/>
          <w:marRight w:val="0"/>
          <w:marTop w:val="0"/>
          <w:marBottom w:val="0"/>
          <w:divBdr>
            <w:top w:val="none" w:sz="0" w:space="0" w:color="auto"/>
            <w:left w:val="none" w:sz="0" w:space="0" w:color="auto"/>
            <w:bottom w:val="none" w:sz="0" w:space="0" w:color="auto"/>
            <w:right w:val="none" w:sz="0" w:space="0" w:color="auto"/>
          </w:divBdr>
        </w:div>
        <w:div w:id="957833166">
          <w:marLeft w:val="0"/>
          <w:marRight w:val="0"/>
          <w:marTop w:val="0"/>
          <w:marBottom w:val="0"/>
          <w:divBdr>
            <w:top w:val="none" w:sz="0" w:space="0" w:color="auto"/>
            <w:left w:val="none" w:sz="0" w:space="0" w:color="auto"/>
            <w:bottom w:val="none" w:sz="0" w:space="0" w:color="auto"/>
            <w:right w:val="none" w:sz="0" w:space="0" w:color="auto"/>
          </w:divBdr>
        </w:div>
        <w:div w:id="378827170">
          <w:marLeft w:val="0"/>
          <w:marRight w:val="0"/>
          <w:marTop w:val="0"/>
          <w:marBottom w:val="0"/>
          <w:divBdr>
            <w:top w:val="none" w:sz="0" w:space="0" w:color="auto"/>
            <w:left w:val="none" w:sz="0" w:space="0" w:color="auto"/>
            <w:bottom w:val="none" w:sz="0" w:space="0" w:color="auto"/>
            <w:right w:val="none" w:sz="0" w:space="0" w:color="auto"/>
          </w:divBdr>
        </w:div>
        <w:div w:id="1822190282">
          <w:marLeft w:val="0"/>
          <w:marRight w:val="0"/>
          <w:marTop w:val="0"/>
          <w:marBottom w:val="0"/>
          <w:divBdr>
            <w:top w:val="none" w:sz="0" w:space="0" w:color="auto"/>
            <w:left w:val="none" w:sz="0" w:space="0" w:color="auto"/>
            <w:bottom w:val="none" w:sz="0" w:space="0" w:color="auto"/>
            <w:right w:val="none" w:sz="0" w:space="0" w:color="auto"/>
          </w:divBdr>
        </w:div>
        <w:div w:id="1876381523">
          <w:marLeft w:val="0"/>
          <w:marRight w:val="0"/>
          <w:marTop w:val="0"/>
          <w:marBottom w:val="0"/>
          <w:divBdr>
            <w:top w:val="none" w:sz="0" w:space="0" w:color="auto"/>
            <w:left w:val="none" w:sz="0" w:space="0" w:color="auto"/>
            <w:bottom w:val="none" w:sz="0" w:space="0" w:color="auto"/>
            <w:right w:val="none" w:sz="0" w:space="0" w:color="auto"/>
          </w:divBdr>
        </w:div>
        <w:div w:id="815147625">
          <w:marLeft w:val="0"/>
          <w:marRight w:val="0"/>
          <w:marTop w:val="0"/>
          <w:marBottom w:val="0"/>
          <w:divBdr>
            <w:top w:val="none" w:sz="0" w:space="0" w:color="auto"/>
            <w:left w:val="none" w:sz="0" w:space="0" w:color="auto"/>
            <w:bottom w:val="none" w:sz="0" w:space="0" w:color="auto"/>
            <w:right w:val="none" w:sz="0" w:space="0" w:color="auto"/>
          </w:divBdr>
        </w:div>
        <w:div w:id="598946153">
          <w:marLeft w:val="0"/>
          <w:marRight w:val="0"/>
          <w:marTop w:val="0"/>
          <w:marBottom w:val="0"/>
          <w:divBdr>
            <w:top w:val="none" w:sz="0" w:space="0" w:color="auto"/>
            <w:left w:val="none" w:sz="0" w:space="0" w:color="auto"/>
            <w:bottom w:val="none" w:sz="0" w:space="0" w:color="auto"/>
            <w:right w:val="none" w:sz="0" w:space="0" w:color="auto"/>
          </w:divBdr>
        </w:div>
        <w:div w:id="675881084">
          <w:marLeft w:val="0"/>
          <w:marRight w:val="0"/>
          <w:marTop w:val="0"/>
          <w:marBottom w:val="0"/>
          <w:divBdr>
            <w:top w:val="none" w:sz="0" w:space="0" w:color="auto"/>
            <w:left w:val="none" w:sz="0" w:space="0" w:color="auto"/>
            <w:bottom w:val="none" w:sz="0" w:space="0" w:color="auto"/>
            <w:right w:val="none" w:sz="0" w:space="0" w:color="auto"/>
          </w:divBdr>
        </w:div>
        <w:div w:id="1288897906">
          <w:marLeft w:val="0"/>
          <w:marRight w:val="0"/>
          <w:marTop w:val="0"/>
          <w:marBottom w:val="0"/>
          <w:divBdr>
            <w:top w:val="none" w:sz="0" w:space="0" w:color="auto"/>
            <w:left w:val="none" w:sz="0" w:space="0" w:color="auto"/>
            <w:bottom w:val="none" w:sz="0" w:space="0" w:color="auto"/>
            <w:right w:val="none" w:sz="0" w:space="0" w:color="auto"/>
          </w:divBdr>
        </w:div>
        <w:div w:id="1913929820">
          <w:marLeft w:val="0"/>
          <w:marRight w:val="0"/>
          <w:marTop w:val="0"/>
          <w:marBottom w:val="0"/>
          <w:divBdr>
            <w:top w:val="none" w:sz="0" w:space="0" w:color="auto"/>
            <w:left w:val="none" w:sz="0" w:space="0" w:color="auto"/>
            <w:bottom w:val="none" w:sz="0" w:space="0" w:color="auto"/>
            <w:right w:val="none" w:sz="0" w:space="0" w:color="auto"/>
          </w:divBdr>
        </w:div>
        <w:div w:id="680745868">
          <w:marLeft w:val="0"/>
          <w:marRight w:val="0"/>
          <w:marTop w:val="0"/>
          <w:marBottom w:val="0"/>
          <w:divBdr>
            <w:top w:val="none" w:sz="0" w:space="0" w:color="auto"/>
            <w:left w:val="none" w:sz="0" w:space="0" w:color="auto"/>
            <w:bottom w:val="none" w:sz="0" w:space="0" w:color="auto"/>
            <w:right w:val="none" w:sz="0" w:space="0" w:color="auto"/>
          </w:divBdr>
        </w:div>
        <w:div w:id="689376978">
          <w:marLeft w:val="0"/>
          <w:marRight w:val="0"/>
          <w:marTop w:val="0"/>
          <w:marBottom w:val="0"/>
          <w:divBdr>
            <w:top w:val="none" w:sz="0" w:space="0" w:color="auto"/>
            <w:left w:val="none" w:sz="0" w:space="0" w:color="auto"/>
            <w:bottom w:val="none" w:sz="0" w:space="0" w:color="auto"/>
            <w:right w:val="none" w:sz="0" w:space="0" w:color="auto"/>
          </w:divBdr>
        </w:div>
        <w:div w:id="223488920">
          <w:marLeft w:val="0"/>
          <w:marRight w:val="0"/>
          <w:marTop w:val="0"/>
          <w:marBottom w:val="0"/>
          <w:divBdr>
            <w:top w:val="none" w:sz="0" w:space="0" w:color="auto"/>
            <w:left w:val="none" w:sz="0" w:space="0" w:color="auto"/>
            <w:bottom w:val="none" w:sz="0" w:space="0" w:color="auto"/>
            <w:right w:val="none" w:sz="0" w:space="0" w:color="auto"/>
          </w:divBdr>
        </w:div>
        <w:div w:id="58942277">
          <w:marLeft w:val="0"/>
          <w:marRight w:val="0"/>
          <w:marTop w:val="0"/>
          <w:marBottom w:val="0"/>
          <w:divBdr>
            <w:top w:val="none" w:sz="0" w:space="0" w:color="auto"/>
            <w:left w:val="none" w:sz="0" w:space="0" w:color="auto"/>
            <w:bottom w:val="none" w:sz="0" w:space="0" w:color="auto"/>
            <w:right w:val="none" w:sz="0" w:space="0" w:color="auto"/>
          </w:divBdr>
        </w:div>
        <w:div w:id="2045665740">
          <w:marLeft w:val="0"/>
          <w:marRight w:val="0"/>
          <w:marTop w:val="0"/>
          <w:marBottom w:val="0"/>
          <w:divBdr>
            <w:top w:val="none" w:sz="0" w:space="0" w:color="auto"/>
            <w:left w:val="none" w:sz="0" w:space="0" w:color="auto"/>
            <w:bottom w:val="none" w:sz="0" w:space="0" w:color="auto"/>
            <w:right w:val="none" w:sz="0" w:space="0" w:color="auto"/>
          </w:divBdr>
        </w:div>
        <w:div w:id="1884947988">
          <w:marLeft w:val="0"/>
          <w:marRight w:val="0"/>
          <w:marTop w:val="0"/>
          <w:marBottom w:val="0"/>
          <w:divBdr>
            <w:top w:val="none" w:sz="0" w:space="0" w:color="auto"/>
            <w:left w:val="none" w:sz="0" w:space="0" w:color="auto"/>
            <w:bottom w:val="none" w:sz="0" w:space="0" w:color="auto"/>
            <w:right w:val="none" w:sz="0" w:space="0" w:color="auto"/>
          </w:divBdr>
        </w:div>
        <w:div w:id="959647709">
          <w:marLeft w:val="0"/>
          <w:marRight w:val="0"/>
          <w:marTop w:val="0"/>
          <w:marBottom w:val="0"/>
          <w:divBdr>
            <w:top w:val="none" w:sz="0" w:space="0" w:color="auto"/>
            <w:left w:val="none" w:sz="0" w:space="0" w:color="auto"/>
            <w:bottom w:val="none" w:sz="0" w:space="0" w:color="auto"/>
            <w:right w:val="none" w:sz="0" w:space="0" w:color="auto"/>
          </w:divBdr>
        </w:div>
        <w:div w:id="735518600">
          <w:marLeft w:val="0"/>
          <w:marRight w:val="0"/>
          <w:marTop w:val="0"/>
          <w:marBottom w:val="0"/>
          <w:divBdr>
            <w:top w:val="none" w:sz="0" w:space="0" w:color="auto"/>
            <w:left w:val="none" w:sz="0" w:space="0" w:color="auto"/>
            <w:bottom w:val="none" w:sz="0" w:space="0" w:color="auto"/>
            <w:right w:val="none" w:sz="0" w:space="0" w:color="auto"/>
          </w:divBdr>
        </w:div>
        <w:div w:id="757556517">
          <w:marLeft w:val="0"/>
          <w:marRight w:val="0"/>
          <w:marTop w:val="0"/>
          <w:marBottom w:val="0"/>
          <w:divBdr>
            <w:top w:val="none" w:sz="0" w:space="0" w:color="auto"/>
            <w:left w:val="none" w:sz="0" w:space="0" w:color="auto"/>
            <w:bottom w:val="none" w:sz="0" w:space="0" w:color="auto"/>
            <w:right w:val="none" w:sz="0" w:space="0" w:color="auto"/>
          </w:divBdr>
        </w:div>
        <w:div w:id="1471362376">
          <w:marLeft w:val="0"/>
          <w:marRight w:val="0"/>
          <w:marTop w:val="0"/>
          <w:marBottom w:val="0"/>
          <w:divBdr>
            <w:top w:val="none" w:sz="0" w:space="0" w:color="auto"/>
            <w:left w:val="none" w:sz="0" w:space="0" w:color="auto"/>
            <w:bottom w:val="none" w:sz="0" w:space="0" w:color="auto"/>
            <w:right w:val="none" w:sz="0" w:space="0" w:color="auto"/>
          </w:divBdr>
        </w:div>
        <w:div w:id="896084251">
          <w:marLeft w:val="0"/>
          <w:marRight w:val="0"/>
          <w:marTop w:val="0"/>
          <w:marBottom w:val="0"/>
          <w:divBdr>
            <w:top w:val="none" w:sz="0" w:space="0" w:color="auto"/>
            <w:left w:val="none" w:sz="0" w:space="0" w:color="auto"/>
            <w:bottom w:val="none" w:sz="0" w:space="0" w:color="auto"/>
            <w:right w:val="none" w:sz="0" w:space="0" w:color="auto"/>
          </w:divBdr>
        </w:div>
        <w:div w:id="378019303">
          <w:marLeft w:val="0"/>
          <w:marRight w:val="0"/>
          <w:marTop w:val="0"/>
          <w:marBottom w:val="0"/>
          <w:divBdr>
            <w:top w:val="none" w:sz="0" w:space="0" w:color="auto"/>
            <w:left w:val="none" w:sz="0" w:space="0" w:color="auto"/>
            <w:bottom w:val="none" w:sz="0" w:space="0" w:color="auto"/>
            <w:right w:val="none" w:sz="0" w:space="0" w:color="auto"/>
          </w:divBdr>
        </w:div>
        <w:div w:id="687827501">
          <w:marLeft w:val="0"/>
          <w:marRight w:val="0"/>
          <w:marTop w:val="0"/>
          <w:marBottom w:val="0"/>
          <w:divBdr>
            <w:top w:val="none" w:sz="0" w:space="0" w:color="auto"/>
            <w:left w:val="none" w:sz="0" w:space="0" w:color="auto"/>
            <w:bottom w:val="none" w:sz="0" w:space="0" w:color="auto"/>
            <w:right w:val="none" w:sz="0" w:space="0" w:color="auto"/>
          </w:divBdr>
        </w:div>
        <w:div w:id="1957517554">
          <w:marLeft w:val="0"/>
          <w:marRight w:val="0"/>
          <w:marTop w:val="0"/>
          <w:marBottom w:val="0"/>
          <w:divBdr>
            <w:top w:val="none" w:sz="0" w:space="0" w:color="auto"/>
            <w:left w:val="none" w:sz="0" w:space="0" w:color="auto"/>
            <w:bottom w:val="none" w:sz="0" w:space="0" w:color="auto"/>
            <w:right w:val="none" w:sz="0" w:space="0" w:color="auto"/>
          </w:divBdr>
        </w:div>
        <w:div w:id="1407804470">
          <w:marLeft w:val="0"/>
          <w:marRight w:val="0"/>
          <w:marTop w:val="0"/>
          <w:marBottom w:val="0"/>
          <w:divBdr>
            <w:top w:val="none" w:sz="0" w:space="0" w:color="auto"/>
            <w:left w:val="none" w:sz="0" w:space="0" w:color="auto"/>
            <w:bottom w:val="none" w:sz="0" w:space="0" w:color="auto"/>
            <w:right w:val="none" w:sz="0" w:space="0" w:color="auto"/>
          </w:divBdr>
        </w:div>
        <w:div w:id="11152953">
          <w:marLeft w:val="0"/>
          <w:marRight w:val="0"/>
          <w:marTop w:val="0"/>
          <w:marBottom w:val="0"/>
          <w:divBdr>
            <w:top w:val="none" w:sz="0" w:space="0" w:color="auto"/>
            <w:left w:val="none" w:sz="0" w:space="0" w:color="auto"/>
            <w:bottom w:val="none" w:sz="0" w:space="0" w:color="auto"/>
            <w:right w:val="none" w:sz="0" w:space="0" w:color="auto"/>
          </w:divBdr>
        </w:div>
        <w:div w:id="1587154906">
          <w:marLeft w:val="0"/>
          <w:marRight w:val="0"/>
          <w:marTop w:val="0"/>
          <w:marBottom w:val="0"/>
          <w:divBdr>
            <w:top w:val="none" w:sz="0" w:space="0" w:color="auto"/>
            <w:left w:val="none" w:sz="0" w:space="0" w:color="auto"/>
            <w:bottom w:val="none" w:sz="0" w:space="0" w:color="auto"/>
            <w:right w:val="none" w:sz="0" w:space="0" w:color="auto"/>
          </w:divBdr>
        </w:div>
        <w:div w:id="950933915">
          <w:marLeft w:val="0"/>
          <w:marRight w:val="0"/>
          <w:marTop w:val="0"/>
          <w:marBottom w:val="0"/>
          <w:divBdr>
            <w:top w:val="none" w:sz="0" w:space="0" w:color="auto"/>
            <w:left w:val="none" w:sz="0" w:space="0" w:color="auto"/>
            <w:bottom w:val="none" w:sz="0" w:space="0" w:color="auto"/>
            <w:right w:val="none" w:sz="0" w:space="0" w:color="auto"/>
          </w:divBdr>
        </w:div>
        <w:div w:id="1711538925">
          <w:marLeft w:val="0"/>
          <w:marRight w:val="0"/>
          <w:marTop w:val="0"/>
          <w:marBottom w:val="0"/>
          <w:divBdr>
            <w:top w:val="none" w:sz="0" w:space="0" w:color="auto"/>
            <w:left w:val="none" w:sz="0" w:space="0" w:color="auto"/>
            <w:bottom w:val="none" w:sz="0" w:space="0" w:color="auto"/>
            <w:right w:val="none" w:sz="0" w:space="0" w:color="auto"/>
          </w:divBdr>
        </w:div>
        <w:div w:id="1268000961">
          <w:marLeft w:val="0"/>
          <w:marRight w:val="0"/>
          <w:marTop w:val="0"/>
          <w:marBottom w:val="0"/>
          <w:divBdr>
            <w:top w:val="none" w:sz="0" w:space="0" w:color="auto"/>
            <w:left w:val="none" w:sz="0" w:space="0" w:color="auto"/>
            <w:bottom w:val="none" w:sz="0" w:space="0" w:color="auto"/>
            <w:right w:val="none" w:sz="0" w:space="0" w:color="auto"/>
          </w:divBdr>
        </w:div>
        <w:div w:id="5864448">
          <w:marLeft w:val="0"/>
          <w:marRight w:val="0"/>
          <w:marTop w:val="0"/>
          <w:marBottom w:val="0"/>
          <w:divBdr>
            <w:top w:val="none" w:sz="0" w:space="0" w:color="auto"/>
            <w:left w:val="none" w:sz="0" w:space="0" w:color="auto"/>
            <w:bottom w:val="none" w:sz="0" w:space="0" w:color="auto"/>
            <w:right w:val="none" w:sz="0" w:space="0" w:color="auto"/>
          </w:divBdr>
        </w:div>
        <w:div w:id="1031877792">
          <w:marLeft w:val="0"/>
          <w:marRight w:val="0"/>
          <w:marTop w:val="0"/>
          <w:marBottom w:val="0"/>
          <w:divBdr>
            <w:top w:val="none" w:sz="0" w:space="0" w:color="auto"/>
            <w:left w:val="none" w:sz="0" w:space="0" w:color="auto"/>
            <w:bottom w:val="none" w:sz="0" w:space="0" w:color="auto"/>
            <w:right w:val="none" w:sz="0" w:space="0" w:color="auto"/>
          </w:divBdr>
        </w:div>
        <w:div w:id="1969584908">
          <w:marLeft w:val="0"/>
          <w:marRight w:val="0"/>
          <w:marTop w:val="0"/>
          <w:marBottom w:val="0"/>
          <w:divBdr>
            <w:top w:val="none" w:sz="0" w:space="0" w:color="auto"/>
            <w:left w:val="none" w:sz="0" w:space="0" w:color="auto"/>
            <w:bottom w:val="none" w:sz="0" w:space="0" w:color="auto"/>
            <w:right w:val="none" w:sz="0" w:space="0" w:color="auto"/>
          </w:divBdr>
        </w:div>
        <w:div w:id="561408862">
          <w:marLeft w:val="0"/>
          <w:marRight w:val="0"/>
          <w:marTop w:val="0"/>
          <w:marBottom w:val="0"/>
          <w:divBdr>
            <w:top w:val="none" w:sz="0" w:space="0" w:color="auto"/>
            <w:left w:val="none" w:sz="0" w:space="0" w:color="auto"/>
            <w:bottom w:val="none" w:sz="0" w:space="0" w:color="auto"/>
            <w:right w:val="none" w:sz="0" w:space="0" w:color="auto"/>
          </w:divBdr>
        </w:div>
        <w:div w:id="517962997">
          <w:marLeft w:val="0"/>
          <w:marRight w:val="0"/>
          <w:marTop w:val="0"/>
          <w:marBottom w:val="0"/>
          <w:divBdr>
            <w:top w:val="none" w:sz="0" w:space="0" w:color="auto"/>
            <w:left w:val="none" w:sz="0" w:space="0" w:color="auto"/>
            <w:bottom w:val="none" w:sz="0" w:space="0" w:color="auto"/>
            <w:right w:val="none" w:sz="0" w:space="0" w:color="auto"/>
          </w:divBdr>
        </w:div>
        <w:div w:id="1828476050">
          <w:marLeft w:val="0"/>
          <w:marRight w:val="0"/>
          <w:marTop w:val="0"/>
          <w:marBottom w:val="0"/>
          <w:divBdr>
            <w:top w:val="none" w:sz="0" w:space="0" w:color="auto"/>
            <w:left w:val="none" w:sz="0" w:space="0" w:color="auto"/>
            <w:bottom w:val="none" w:sz="0" w:space="0" w:color="auto"/>
            <w:right w:val="none" w:sz="0" w:space="0" w:color="auto"/>
          </w:divBdr>
        </w:div>
        <w:div w:id="243534578">
          <w:marLeft w:val="0"/>
          <w:marRight w:val="0"/>
          <w:marTop w:val="0"/>
          <w:marBottom w:val="0"/>
          <w:divBdr>
            <w:top w:val="none" w:sz="0" w:space="0" w:color="auto"/>
            <w:left w:val="none" w:sz="0" w:space="0" w:color="auto"/>
            <w:bottom w:val="none" w:sz="0" w:space="0" w:color="auto"/>
            <w:right w:val="none" w:sz="0" w:space="0" w:color="auto"/>
          </w:divBdr>
        </w:div>
        <w:div w:id="1651984429">
          <w:marLeft w:val="0"/>
          <w:marRight w:val="0"/>
          <w:marTop w:val="0"/>
          <w:marBottom w:val="0"/>
          <w:divBdr>
            <w:top w:val="none" w:sz="0" w:space="0" w:color="auto"/>
            <w:left w:val="none" w:sz="0" w:space="0" w:color="auto"/>
            <w:bottom w:val="none" w:sz="0" w:space="0" w:color="auto"/>
            <w:right w:val="none" w:sz="0" w:space="0" w:color="auto"/>
          </w:divBdr>
        </w:div>
        <w:div w:id="1945383881">
          <w:marLeft w:val="0"/>
          <w:marRight w:val="0"/>
          <w:marTop w:val="0"/>
          <w:marBottom w:val="0"/>
          <w:divBdr>
            <w:top w:val="none" w:sz="0" w:space="0" w:color="auto"/>
            <w:left w:val="none" w:sz="0" w:space="0" w:color="auto"/>
            <w:bottom w:val="none" w:sz="0" w:space="0" w:color="auto"/>
            <w:right w:val="none" w:sz="0" w:space="0" w:color="auto"/>
          </w:divBdr>
        </w:div>
      </w:divsChild>
    </w:div>
    <w:div w:id="823468428">
      <w:bodyDiv w:val="1"/>
      <w:marLeft w:val="0"/>
      <w:marRight w:val="0"/>
      <w:marTop w:val="0"/>
      <w:marBottom w:val="0"/>
      <w:divBdr>
        <w:top w:val="none" w:sz="0" w:space="0" w:color="auto"/>
        <w:left w:val="none" w:sz="0" w:space="0" w:color="auto"/>
        <w:bottom w:val="none" w:sz="0" w:space="0" w:color="auto"/>
        <w:right w:val="none" w:sz="0" w:space="0" w:color="auto"/>
      </w:divBdr>
      <w:divsChild>
        <w:div w:id="518080740">
          <w:marLeft w:val="0"/>
          <w:marRight w:val="0"/>
          <w:marTop w:val="0"/>
          <w:marBottom w:val="0"/>
          <w:divBdr>
            <w:top w:val="none" w:sz="0" w:space="0" w:color="auto"/>
            <w:left w:val="none" w:sz="0" w:space="0" w:color="auto"/>
            <w:bottom w:val="none" w:sz="0" w:space="0" w:color="auto"/>
            <w:right w:val="none" w:sz="0" w:space="0" w:color="auto"/>
          </w:divBdr>
        </w:div>
        <w:div w:id="1726250755">
          <w:marLeft w:val="0"/>
          <w:marRight w:val="0"/>
          <w:marTop w:val="0"/>
          <w:marBottom w:val="0"/>
          <w:divBdr>
            <w:top w:val="none" w:sz="0" w:space="0" w:color="auto"/>
            <w:left w:val="none" w:sz="0" w:space="0" w:color="auto"/>
            <w:bottom w:val="none" w:sz="0" w:space="0" w:color="auto"/>
            <w:right w:val="none" w:sz="0" w:space="0" w:color="auto"/>
          </w:divBdr>
        </w:div>
        <w:div w:id="1373266255">
          <w:marLeft w:val="0"/>
          <w:marRight w:val="0"/>
          <w:marTop w:val="0"/>
          <w:marBottom w:val="0"/>
          <w:divBdr>
            <w:top w:val="none" w:sz="0" w:space="0" w:color="auto"/>
            <w:left w:val="none" w:sz="0" w:space="0" w:color="auto"/>
            <w:bottom w:val="none" w:sz="0" w:space="0" w:color="auto"/>
            <w:right w:val="none" w:sz="0" w:space="0" w:color="auto"/>
          </w:divBdr>
        </w:div>
        <w:div w:id="900948832">
          <w:marLeft w:val="0"/>
          <w:marRight w:val="0"/>
          <w:marTop w:val="0"/>
          <w:marBottom w:val="0"/>
          <w:divBdr>
            <w:top w:val="none" w:sz="0" w:space="0" w:color="auto"/>
            <w:left w:val="none" w:sz="0" w:space="0" w:color="auto"/>
            <w:bottom w:val="none" w:sz="0" w:space="0" w:color="auto"/>
            <w:right w:val="none" w:sz="0" w:space="0" w:color="auto"/>
          </w:divBdr>
        </w:div>
        <w:div w:id="32578415">
          <w:marLeft w:val="0"/>
          <w:marRight w:val="0"/>
          <w:marTop w:val="0"/>
          <w:marBottom w:val="0"/>
          <w:divBdr>
            <w:top w:val="none" w:sz="0" w:space="0" w:color="auto"/>
            <w:left w:val="none" w:sz="0" w:space="0" w:color="auto"/>
            <w:bottom w:val="none" w:sz="0" w:space="0" w:color="auto"/>
            <w:right w:val="none" w:sz="0" w:space="0" w:color="auto"/>
          </w:divBdr>
        </w:div>
        <w:div w:id="20402441">
          <w:marLeft w:val="0"/>
          <w:marRight w:val="0"/>
          <w:marTop w:val="0"/>
          <w:marBottom w:val="0"/>
          <w:divBdr>
            <w:top w:val="none" w:sz="0" w:space="0" w:color="auto"/>
            <w:left w:val="none" w:sz="0" w:space="0" w:color="auto"/>
            <w:bottom w:val="none" w:sz="0" w:space="0" w:color="auto"/>
            <w:right w:val="none" w:sz="0" w:space="0" w:color="auto"/>
          </w:divBdr>
        </w:div>
        <w:div w:id="1492061317">
          <w:marLeft w:val="0"/>
          <w:marRight w:val="0"/>
          <w:marTop w:val="0"/>
          <w:marBottom w:val="0"/>
          <w:divBdr>
            <w:top w:val="none" w:sz="0" w:space="0" w:color="auto"/>
            <w:left w:val="none" w:sz="0" w:space="0" w:color="auto"/>
            <w:bottom w:val="none" w:sz="0" w:space="0" w:color="auto"/>
            <w:right w:val="none" w:sz="0" w:space="0" w:color="auto"/>
          </w:divBdr>
        </w:div>
        <w:div w:id="1405253622">
          <w:marLeft w:val="0"/>
          <w:marRight w:val="0"/>
          <w:marTop w:val="0"/>
          <w:marBottom w:val="0"/>
          <w:divBdr>
            <w:top w:val="none" w:sz="0" w:space="0" w:color="auto"/>
            <w:left w:val="none" w:sz="0" w:space="0" w:color="auto"/>
            <w:bottom w:val="none" w:sz="0" w:space="0" w:color="auto"/>
            <w:right w:val="none" w:sz="0" w:space="0" w:color="auto"/>
          </w:divBdr>
        </w:div>
        <w:div w:id="1461454113">
          <w:marLeft w:val="0"/>
          <w:marRight w:val="0"/>
          <w:marTop w:val="0"/>
          <w:marBottom w:val="0"/>
          <w:divBdr>
            <w:top w:val="none" w:sz="0" w:space="0" w:color="auto"/>
            <w:left w:val="none" w:sz="0" w:space="0" w:color="auto"/>
            <w:bottom w:val="none" w:sz="0" w:space="0" w:color="auto"/>
            <w:right w:val="none" w:sz="0" w:space="0" w:color="auto"/>
          </w:divBdr>
        </w:div>
        <w:div w:id="1428430934">
          <w:marLeft w:val="0"/>
          <w:marRight w:val="0"/>
          <w:marTop w:val="0"/>
          <w:marBottom w:val="0"/>
          <w:divBdr>
            <w:top w:val="none" w:sz="0" w:space="0" w:color="auto"/>
            <w:left w:val="none" w:sz="0" w:space="0" w:color="auto"/>
            <w:bottom w:val="none" w:sz="0" w:space="0" w:color="auto"/>
            <w:right w:val="none" w:sz="0" w:space="0" w:color="auto"/>
          </w:divBdr>
        </w:div>
        <w:div w:id="644313621">
          <w:marLeft w:val="0"/>
          <w:marRight w:val="0"/>
          <w:marTop w:val="0"/>
          <w:marBottom w:val="0"/>
          <w:divBdr>
            <w:top w:val="none" w:sz="0" w:space="0" w:color="auto"/>
            <w:left w:val="none" w:sz="0" w:space="0" w:color="auto"/>
            <w:bottom w:val="none" w:sz="0" w:space="0" w:color="auto"/>
            <w:right w:val="none" w:sz="0" w:space="0" w:color="auto"/>
          </w:divBdr>
        </w:div>
        <w:div w:id="1146698920">
          <w:marLeft w:val="0"/>
          <w:marRight w:val="0"/>
          <w:marTop w:val="0"/>
          <w:marBottom w:val="0"/>
          <w:divBdr>
            <w:top w:val="none" w:sz="0" w:space="0" w:color="auto"/>
            <w:left w:val="none" w:sz="0" w:space="0" w:color="auto"/>
            <w:bottom w:val="none" w:sz="0" w:space="0" w:color="auto"/>
            <w:right w:val="none" w:sz="0" w:space="0" w:color="auto"/>
          </w:divBdr>
        </w:div>
        <w:div w:id="450248343">
          <w:marLeft w:val="0"/>
          <w:marRight w:val="0"/>
          <w:marTop w:val="0"/>
          <w:marBottom w:val="0"/>
          <w:divBdr>
            <w:top w:val="none" w:sz="0" w:space="0" w:color="auto"/>
            <w:left w:val="none" w:sz="0" w:space="0" w:color="auto"/>
            <w:bottom w:val="none" w:sz="0" w:space="0" w:color="auto"/>
            <w:right w:val="none" w:sz="0" w:space="0" w:color="auto"/>
          </w:divBdr>
        </w:div>
      </w:divsChild>
    </w:div>
    <w:div w:id="858204395">
      <w:bodyDiv w:val="1"/>
      <w:marLeft w:val="0"/>
      <w:marRight w:val="0"/>
      <w:marTop w:val="0"/>
      <w:marBottom w:val="0"/>
      <w:divBdr>
        <w:top w:val="none" w:sz="0" w:space="0" w:color="auto"/>
        <w:left w:val="none" w:sz="0" w:space="0" w:color="auto"/>
        <w:bottom w:val="none" w:sz="0" w:space="0" w:color="auto"/>
        <w:right w:val="none" w:sz="0" w:space="0" w:color="auto"/>
      </w:divBdr>
      <w:divsChild>
        <w:div w:id="1368216410">
          <w:marLeft w:val="0"/>
          <w:marRight w:val="0"/>
          <w:marTop w:val="0"/>
          <w:marBottom w:val="0"/>
          <w:divBdr>
            <w:top w:val="none" w:sz="0" w:space="0" w:color="auto"/>
            <w:left w:val="none" w:sz="0" w:space="0" w:color="auto"/>
            <w:bottom w:val="none" w:sz="0" w:space="0" w:color="auto"/>
            <w:right w:val="none" w:sz="0" w:space="0" w:color="auto"/>
          </w:divBdr>
        </w:div>
        <w:div w:id="1417095078">
          <w:marLeft w:val="0"/>
          <w:marRight w:val="0"/>
          <w:marTop w:val="0"/>
          <w:marBottom w:val="0"/>
          <w:divBdr>
            <w:top w:val="none" w:sz="0" w:space="0" w:color="auto"/>
            <w:left w:val="none" w:sz="0" w:space="0" w:color="auto"/>
            <w:bottom w:val="none" w:sz="0" w:space="0" w:color="auto"/>
            <w:right w:val="none" w:sz="0" w:space="0" w:color="auto"/>
          </w:divBdr>
        </w:div>
        <w:div w:id="654990698">
          <w:marLeft w:val="0"/>
          <w:marRight w:val="0"/>
          <w:marTop w:val="0"/>
          <w:marBottom w:val="0"/>
          <w:divBdr>
            <w:top w:val="none" w:sz="0" w:space="0" w:color="auto"/>
            <w:left w:val="none" w:sz="0" w:space="0" w:color="auto"/>
            <w:bottom w:val="none" w:sz="0" w:space="0" w:color="auto"/>
            <w:right w:val="none" w:sz="0" w:space="0" w:color="auto"/>
          </w:divBdr>
        </w:div>
        <w:div w:id="1502963973">
          <w:marLeft w:val="0"/>
          <w:marRight w:val="0"/>
          <w:marTop w:val="0"/>
          <w:marBottom w:val="0"/>
          <w:divBdr>
            <w:top w:val="none" w:sz="0" w:space="0" w:color="auto"/>
            <w:left w:val="none" w:sz="0" w:space="0" w:color="auto"/>
            <w:bottom w:val="none" w:sz="0" w:space="0" w:color="auto"/>
            <w:right w:val="none" w:sz="0" w:space="0" w:color="auto"/>
          </w:divBdr>
        </w:div>
        <w:div w:id="67390601">
          <w:marLeft w:val="0"/>
          <w:marRight w:val="0"/>
          <w:marTop w:val="0"/>
          <w:marBottom w:val="0"/>
          <w:divBdr>
            <w:top w:val="none" w:sz="0" w:space="0" w:color="auto"/>
            <w:left w:val="none" w:sz="0" w:space="0" w:color="auto"/>
            <w:bottom w:val="none" w:sz="0" w:space="0" w:color="auto"/>
            <w:right w:val="none" w:sz="0" w:space="0" w:color="auto"/>
          </w:divBdr>
        </w:div>
        <w:div w:id="1365866202">
          <w:marLeft w:val="0"/>
          <w:marRight w:val="0"/>
          <w:marTop w:val="0"/>
          <w:marBottom w:val="0"/>
          <w:divBdr>
            <w:top w:val="none" w:sz="0" w:space="0" w:color="auto"/>
            <w:left w:val="none" w:sz="0" w:space="0" w:color="auto"/>
            <w:bottom w:val="none" w:sz="0" w:space="0" w:color="auto"/>
            <w:right w:val="none" w:sz="0" w:space="0" w:color="auto"/>
          </w:divBdr>
        </w:div>
        <w:div w:id="976256236">
          <w:marLeft w:val="0"/>
          <w:marRight w:val="0"/>
          <w:marTop w:val="0"/>
          <w:marBottom w:val="0"/>
          <w:divBdr>
            <w:top w:val="none" w:sz="0" w:space="0" w:color="auto"/>
            <w:left w:val="none" w:sz="0" w:space="0" w:color="auto"/>
            <w:bottom w:val="none" w:sz="0" w:space="0" w:color="auto"/>
            <w:right w:val="none" w:sz="0" w:space="0" w:color="auto"/>
          </w:divBdr>
        </w:div>
        <w:div w:id="291518229">
          <w:marLeft w:val="0"/>
          <w:marRight w:val="0"/>
          <w:marTop w:val="0"/>
          <w:marBottom w:val="0"/>
          <w:divBdr>
            <w:top w:val="none" w:sz="0" w:space="0" w:color="auto"/>
            <w:left w:val="none" w:sz="0" w:space="0" w:color="auto"/>
            <w:bottom w:val="none" w:sz="0" w:space="0" w:color="auto"/>
            <w:right w:val="none" w:sz="0" w:space="0" w:color="auto"/>
          </w:divBdr>
        </w:div>
        <w:div w:id="1199852553">
          <w:marLeft w:val="0"/>
          <w:marRight w:val="0"/>
          <w:marTop w:val="0"/>
          <w:marBottom w:val="0"/>
          <w:divBdr>
            <w:top w:val="none" w:sz="0" w:space="0" w:color="auto"/>
            <w:left w:val="none" w:sz="0" w:space="0" w:color="auto"/>
            <w:bottom w:val="none" w:sz="0" w:space="0" w:color="auto"/>
            <w:right w:val="none" w:sz="0" w:space="0" w:color="auto"/>
          </w:divBdr>
        </w:div>
        <w:div w:id="351613182">
          <w:marLeft w:val="0"/>
          <w:marRight w:val="0"/>
          <w:marTop w:val="0"/>
          <w:marBottom w:val="0"/>
          <w:divBdr>
            <w:top w:val="none" w:sz="0" w:space="0" w:color="auto"/>
            <w:left w:val="none" w:sz="0" w:space="0" w:color="auto"/>
            <w:bottom w:val="none" w:sz="0" w:space="0" w:color="auto"/>
            <w:right w:val="none" w:sz="0" w:space="0" w:color="auto"/>
          </w:divBdr>
        </w:div>
        <w:div w:id="470946100">
          <w:marLeft w:val="0"/>
          <w:marRight w:val="0"/>
          <w:marTop w:val="0"/>
          <w:marBottom w:val="0"/>
          <w:divBdr>
            <w:top w:val="none" w:sz="0" w:space="0" w:color="auto"/>
            <w:left w:val="none" w:sz="0" w:space="0" w:color="auto"/>
            <w:bottom w:val="none" w:sz="0" w:space="0" w:color="auto"/>
            <w:right w:val="none" w:sz="0" w:space="0" w:color="auto"/>
          </w:divBdr>
        </w:div>
        <w:div w:id="324473716">
          <w:marLeft w:val="0"/>
          <w:marRight w:val="0"/>
          <w:marTop w:val="0"/>
          <w:marBottom w:val="0"/>
          <w:divBdr>
            <w:top w:val="none" w:sz="0" w:space="0" w:color="auto"/>
            <w:left w:val="none" w:sz="0" w:space="0" w:color="auto"/>
            <w:bottom w:val="none" w:sz="0" w:space="0" w:color="auto"/>
            <w:right w:val="none" w:sz="0" w:space="0" w:color="auto"/>
          </w:divBdr>
        </w:div>
        <w:div w:id="1735931528">
          <w:marLeft w:val="0"/>
          <w:marRight w:val="0"/>
          <w:marTop w:val="0"/>
          <w:marBottom w:val="0"/>
          <w:divBdr>
            <w:top w:val="none" w:sz="0" w:space="0" w:color="auto"/>
            <w:left w:val="none" w:sz="0" w:space="0" w:color="auto"/>
            <w:bottom w:val="none" w:sz="0" w:space="0" w:color="auto"/>
            <w:right w:val="none" w:sz="0" w:space="0" w:color="auto"/>
          </w:divBdr>
        </w:div>
        <w:div w:id="281960154">
          <w:marLeft w:val="0"/>
          <w:marRight w:val="0"/>
          <w:marTop w:val="0"/>
          <w:marBottom w:val="0"/>
          <w:divBdr>
            <w:top w:val="none" w:sz="0" w:space="0" w:color="auto"/>
            <w:left w:val="none" w:sz="0" w:space="0" w:color="auto"/>
            <w:bottom w:val="none" w:sz="0" w:space="0" w:color="auto"/>
            <w:right w:val="none" w:sz="0" w:space="0" w:color="auto"/>
          </w:divBdr>
        </w:div>
        <w:div w:id="1802503472">
          <w:marLeft w:val="0"/>
          <w:marRight w:val="0"/>
          <w:marTop w:val="0"/>
          <w:marBottom w:val="0"/>
          <w:divBdr>
            <w:top w:val="none" w:sz="0" w:space="0" w:color="auto"/>
            <w:left w:val="none" w:sz="0" w:space="0" w:color="auto"/>
            <w:bottom w:val="none" w:sz="0" w:space="0" w:color="auto"/>
            <w:right w:val="none" w:sz="0" w:space="0" w:color="auto"/>
          </w:divBdr>
        </w:div>
        <w:div w:id="513541246">
          <w:marLeft w:val="0"/>
          <w:marRight w:val="0"/>
          <w:marTop w:val="0"/>
          <w:marBottom w:val="0"/>
          <w:divBdr>
            <w:top w:val="none" w:sz="0" w:space="0" w:color="auto"/>
            <w:left w:val="none" w:sz="0" w:space="0" w:color="auto"/>
            <w:bottom w:val="none" w:sz="0" w:space="0" w:color="auto"/>
            <w:right w:val="none" w:sz="0" w:space="0" w:color="auto"/>
          </w:divBdr>
        </w:div>
        <w:div w:id="1531139559">
          <w:marLeft w:val="0"/>
          <w:marRight w:val="0"/>
          <w:marTop w:val="0"/>
          <w:marBottom w:val="0"/>
          <w:divBdr>
            <w:top w:val="none" w:sz="0" w:space="0" w:color="auto"/>
            <w:left w:val="none" w:sz="0" w:space="0" w:color="auto"/>
            <w:bottom w:val="none" w:sz="0" w:space="0" w:color="auto"/>
            <w:right w:val="none" w:sz="0" w:space="0" w:color="auto"/>
          </w:divBdr>
        </w:div>
        <w:div w:id="499580938">
          <w:marLeft w:val="0"/>
          <w:marRight w:val="0"/>
          <w:marTop w:val="0"/>
          <w:marBottom w:val="0"/>
          <w:divBdr>
            <w:top w:val="none" w:sz="0" w:space="0" w:color="auto"/>
            <w:left w:val="none" w:sz="0" w:space="0" w:color="auto"/>
            <w:bottom w:val="none" w:sz="0" w:space="0" w:color="auto"/>
            <w:right w:val="none" w:sz="0" w:space="0" w:color="auto"/>
          </w:divBdr>
        </w:div>
        <w:div w:id="178199538">
          <w:marLeft w:val="0"/>
          <w:marRight w:val="0"/>
          <w:marTop w:val="0"/>
          <w:marBottom w:val="0"/>
          <w:divBdr>
            <w:top w:val="none" w:sz="0" w:space="0" w:color="auto"/>
            <w:left w:val="none" w:sz="0" w:space="0" w:color="auto"/>
            <w:bottom w:val="none" w:sz="0" w:space="0" w:color="auto"/>
            <w:right w:val="none" w:sz="0" w:space="0" w:color="auto"/>
          </w:divBdr>
        </w:div>
        <w:div w:id="388110156">
          <w:marLeft w:val="0"/>
          <w:marRight w:val="0"/>
          <w:marTop w:val="0"/>
          <w:marBottom w:val="0"/>
          <w:divBdr>
            <w:top w:val="none" w:sz="0" w:space="0" w:color="auto"/>
            <w:left w:val="none" w:sz="0" w:space="0" w:color="auto"/>
            <w:bottom w:val="none" w:sz="0" w:space="0" w:color="auto"/>
            <w:right w:val="none" w:sz="0" w:space="0" w:color="auto"/>
          </w:divBdr>
        </w:div>
        <w:div w:id="1101342170">
          <w:marLeft w:val="0"/>
          <w:marRight w:val="0"/>
          <w:marTop w:val="0"/>
          <w:marBottom w:val="0"/>
          <w:divBdr>
            <w:top w:val="none" w:sz="0" w:space="0" w:color="auto"/>
            <w:left w:val="none" w:sz="0" w:space="0" w:color="auto"/>
            <w:bottom w:val="none" w:sz="0" w:space="0" w:color="auto"/>
            <w:right w:val="none" w:sz="0" w:space="0" w:color="auto"/>
          </w:divBdr>
        </w:div>
        <w:div w:id="974407188">
          <w:marLeft w:val="0"/>
          <w:marRight w:val="0"/>
          <w:marTop w:val="0"/>
          <w:marBottom w:val="0"/>
          <w:divBdr>
            <w:top w:val="none" w:sz="0" w:space="0" w:color="auto"/>
            <w:left w:val="none" w:sz="0" w:space="0" w:color="auto"/>
            <w:bottom w:val="none" w:sz="0" w:space="0" w:color="auto"/>
            <w:right w:val="none" w:sz="0" w:space="0" w:color="auto"/>
          </w:divBdr>
        </w:div>
        <w:div w:id="288974546">
          <w:marLeft w:val="0"/>
          <w:marRight w:val="0"/>
          <w:marTop w:val="0"/>
          <w:marBottom w:val="0"/>
          <w:divBdr>
            <w:top w:val="none" w:sz="0" w:space="0" w:color="auto"/>
            <w:left w:val="none" w:sz="0" w:space="0" w:color="auto"/>
            <w:bottom w:val="none" w:sz="0" w:space="0" w:color="auto"/>
            <w:right w:val="none" w:sz="0" w:space="0" w:color="auto"/>
          </w:divBdr>
        </w:div>
        <w:div w:id="762645044">
          <w:marLeft w:val="0"/>
          <w:marRight w:val="0"/>
          <w:marTop w:val="0"/>
          <w:marBottom w:val="0"/>
          <w:divBdr>
            <w:top w:val="none" w:sz="0" w:space="0" w:color="auto"/>
            <w:left w:val="none" w:sz="0" w:space="0" w:color="auto"/>
            <w:bottom w:val="none" w:sz="0" w:space="0" w:color="auto"/>
            <w:right w:val="none" w:sz="0" w:space="0" w:color="auto"/>
          </w:divBdr>
        </w:div>
        <w:div w:id="2014453038">
          <w:marLeft w:val="0"/>
          <w:marRight w:val="0"/>
          <w:marTop w:val="0"/>
          <w:marBottom w:val="0"/>
          <w:divBdr>
            <w:top w:val="none" w:sz="0" w:space="0" w:color="auto"/>
            <w:left w:val="none" w:sz="0" w:space="0" w:color="auto"/>
            <w:bottom w:val="none" w:sz="0" w:space="0" w:color="auto"/>
            <w:right w:val="none" w:sz="0" w:space="0" w:color="auto"/>
          </w:divBdr>
        </w:div>
        <w:div w:id="279387298">
          <w:marLeft w:val="0"/>
          <w:marRight w:val="0"/>
          <w:marTop w:val="0"/>
          <w:marBottom w:val="0"/>
          <w:divBdr>
            <w:top w:val="none" w:sz="0" w:space="0" w:color="auto"/>
            <w:left w:val="none" w:sz="0" w:space="0" w:color="auto"/>
            <w:bottom w:val="none" w:sz="0" w:space="0" w:color="auto"/>
            <w:right w:val="none" w:sz="0" w:space="0" w:color="auto"/>
          </w:divBdr>
        </w:div>
        <w:div w:id="343636512">
          <w:marLeft w:val="0"/>
          <w:marRight w:val="0"/>
          <w:marTop w:val="0"/>
          <w:marBottom w:val="0"/>
          <w:divBdr>
            <w:top w:val="none" w:sz="0" w:space="0" w:color="auto"/>
            <w:left w:val="none" w:sz="0" w:space="0" w:color="auto"/>
            <w:bottom w:val="none" w:sz="0" w:space="0" w:color="auto"/>
            <w:right w:val="none" w:sz="0" w:space="0" w:color="auto"/>
          </w:divBdr>
        </w:div>
        <w:div w:id="1458914898">
          <w:marLeft w:val="0"/>
          <w:marRight w:val="0"/>
          <w:marTop w:val="0"/>
          <w:marBottom w:val="0"/>
          <w:divBdr>
            <w:top w:val="none" w:sz="0" w:space="0" w:color="auto"/>
            <w:left w:val="none" w:sz="0" w:space="0" w:color="auto"/>
            <w:bottom w:val="none" w:sz="0" w:space="0" w:color="auto"/>
            <w:right w:val="none" w:sz="0" w:space="0" w:color="auto"/>
          </w:divBdr>
        </w:div>
        <w:div w:id="1232740911">
          <w:marLeft w:val="0"/>
          <w:marRight w:val="0"/>
          <w:marTop w:val="0"/>
          <w:marBottom w:val="0"/>
          <w:divBdr>
            <w:top w:val="none" w:sz="0" w:space="0" w:color="auto"/>
            <w:left w:val="none" w:sz="0" w:space="0" w:color="auto"/>
            <w:bottom w:val="none" w:sz="0" w:space="0" w:color="auto"/>
            <w:right w:val="none" w:sz="0" w:space="0" w:color="auto"/>
          </w:divBdr>
        </w:div>
        <w:div w:id="2051420975">
          <w:marLeft w:val="0"/>
          <w:marRight w:val="0"/>
          <w:marTop w:val="0"/>
          <w:marBottom w:val="0"/>
          <w:divBdr>
            <w:top w:val="none" w:sz="0" w:space="0" w:color="auto"/>
            <w:left w:val="none" w:sz="0" w:space="0" w:color="auto"/>
            <w:bottom w:val="none" w:sz="0" w:space="0" w:color="auto"/>
            <w:right w:val="none" w:sz="0" w:space="0" w:color="auto"/>
          </w:divBdr>
        </w:div>
        <w:div w:id="923025539">
          <w:marLeft w:val="0"/>
          <w:marRight w:val="0"/>
          <w:marTop w:val="0"/>
          <w:marBottom w:val="0"/>
          <w:divBdr>
            <w:top w:val="none" w:sz="0" w:space="0" w:color="auto"/>
            <w:left w:val="none" w:sz="0" w:space="0" w:color="auto"/>
            <w:bottom w:val="none" w:sz="0" w:space="0" w:color="auto"/>
            <w:right w:val="none" w:sz="0" w:space="0" w:color="auto"/>
          </w:divBdr>
        </w:div>
        <w:div w:id="1851404329">
          <w:marLeft w:val="0"/>
          <w:marRight w:val="0"/>
          <w:marTop w:val="0"/>
          <w:marBottom w:val="0"/>
          <w:divBdr>
            <w:top w:val="none" w:sz="0" w:space="0" w:color="auto"/>
            <w:left w:val="none" w:sz="0" w:space="0" w:color="auto"/>
            <w:bottom w:val="none" w:sz="0" w:space="0" w:color="auto"/>
            <w:right w:val="none" w:sz="0" w:space="0" w:color="auto"/>
          </w:divBdr>
        </w:div>
        <w:div w:id="486094609">
          <w:marLeft w:val="0"/>
          <w:marRight w:val="0"/>
          <w:marTop w:val="0"/>
          <w:marBottom w:val="0"/>
          <w:divBdr>
            <w:top w:val="none" w:sz="0" w:space="0" w:color="auto"/>
            <w:left w:val="none" w:sz="0" w:space="0" w:color="auto"/>
            <w:bottom w:val="none" w:sz="0" w:space="0" w:color="auto"/>
            <w:right w:val="none" w:sz="0" w:space="0" w:color="auto"/>
          </w:divBdr>
        </w:div>
        <w:div w:id="479153909">
          <w:marLeft w:val="0"/>
          <w:marRight w:val="0"/>
          <w:marTop w:val="0"/>
          <w:marBottom w:val="0"/>
          <w:divBdr>
            <w:top w:val="none" w:sz="0" w:space="0" w:color="auto"/>
            <w:left w:val="none" w:sz="0" w:space="0" w:color="auto"/>
            <w:bottom w:val="none" w:sz="0" w:space="0" w:color="auto"/>
            <w:right w:val="none" w:sz="0" w:space="0" w:color="auto"/>
          </w:divBdr>
        </w:div>
        <w:div w:id="745497018">
          <w:marLeft w:val="0"/>
          <w:marRight w:val="0"/>
          <w:marTop w:val="0"/>
          <w:marBottom w:val="0"/>
          <w:divBdr>
            <w:top w:val="none" w:sz="0" w:space="0" w:color="auto"/>
            <w:left w:val="none" w:sz="0" w:space="0" w:color="auto"/>
            <w:bottom w:val="none" w:sz="0" w:space="0" w:color="auto"/>
            <w:right w:val="none" w:sz="0" w:space="0" w:color="auto"/>
          </w:divBdr>
        </w:div>
        <w:div w:id="905261316">
          <w:marLeft w:val="0"/>
          <w:marRight w:val="0"/>
          <w:marTop w:val="0"/>
          <w:marBottom w:val="0"/>
          <w:divBdr>
            <w:top w:val="none" w:sz="0" w:space="0" w:color="auto"/>
            <w:left w:val="none" w:sz="0" w:space="0" w:color="auto"/>
            <w:bottom w:val="none" w:sz="0" w:space="0" w:color="auto"/>
            <w:right w:val="none" w:sz="0" w:space="0" w:color="auto"/>
          </w:divBdr>
        </w:div>
        <w:div w:id="211187092">
          <w:marLeft w:val="0"/>
          <w:marRight w:val="0"/>
          <w:marTop w:val="0"/>
          <w:marBottom w:val="0"/>
          <w:divBdr>
            <w:top w:val="none" w:sz="0" w:space="0" w:color="auto"/>
            <w:left w:val="none" w:sz="0" w:space="0" w:color="auto"/>
            <w:bottom w:val="none" w:sz="0" w:space="0" w:color="auto"/>
            <w:right w:val="none" w:sz="0" w:space="0" w:color="auto"/>
          </w:divBdr>
        </w:div>
        <w:div w:id="1420253050">
          <w:marLeft w:val="0"/>
          <w:marRight w:val="0"/>
          <w:marTop w:val="0"/>
          <w:marBottom w:val="0"/>
          <w:divBdr>
            <w:top w:val="none" w:sz="0" w:space="0" w:color="auto"/>
            <w:left w:val="none" w:sz="0" w:space="0" w:color="auto"/>
            <w:bottom w:val="none" w:sz="0" w:space="0" w:color="auto"/>
            <w:right w:val="none" w:sz="0" w:space="0" w:color="auto"/>
          </w:divBdr>
        </w:div>
        <w:div w:id="1935742617">
          <w:marLeft w:val="0"/>
          <w:marRight w:val="0"/>
          <w:marTop w:val="0"/>
          <w:marBottom w:val="0"/>
          <w:divBdr>
            <w:top w:val="none" w:sz="0" w:space="0" w:color="auto"/>
            <w:left w:val="none" w:sz="0" w:space="0" w:color="auto"/>
            <w:bottom w:val="none" w:sz="0" w:space="0" w:color="auto"/>
            <w:right w:val="none" w:sz="0" w:space="0" w:color="auto"/>
          </w:divBdr>
        </w:div>
        <w:div w:id="104934859">
          <w:marLeft w:val="0"/>
          <w:marRight w:val="0"/>
          <w:marTop w:val="0"/>
          <w:marBottom w:val="0"/>
          <w:divBdr>
            <w:top w:val="none" w:sz="0" w:space="0" w:color="auto"/>
            <w:left w:val="none" w:sz="0" w:space="0" w:color="auto"/>
            <w:bottom w:val="none" w:sz="0" w:space="0" w:color="auto"/>
            <w:right w:val="none" w:sz="0" w:space="0" w:color="auto"/>
          </w:divBdr>
        </w:div>
        <w:div w:id="1783455594">
          <w:marLeft w:val="0"/>
          <w:marRight w:val="0"/>
          <w:marTop w:val="0"/>
          <w:marBottom w:val="0"/>
          <w:divBdr>
            <w:top w:val="none" w:sz="0" w:space="0" w:color="auto"/>
            <w:left w:val="none" w:sz="0" w:space="0" w:color="auto"/>
            <w:bottom w:val="none" w:sz="0" w:space="0" w:color="auto"/>
            <w:right w:val="none" w:sz="0" w:space="0" w:color="auto"/>
          </w:divBdr>
        </w:div>
        <w:div w:id="411197243">
          <w:marLeft w:val="0"/>
          <w:marRight w:val="0"/>
          <w:marTop w:val="0"/>
          <w:marBottom w:val="0"/>
          <w:divBdr>
            <w:top w:val="none" w:sz="0" w:space="0" w:color="auto"/>
            <w:left w:val="none" w:sz="0" w:space="0" w:color="auto"/>
            <w:bottom w:val="none" w:sz="0" w:space="0" w:color="auto"/>
            <w:right w:val="none" w:sz="0" w:space="0" w:color="auto"/>
          </w:divBdr>
        </w:div>
        <w:div w:id="2146580861">
          <w:marLeft w:val="0"/>
          <w:marRight w:val="0"/>
          <w:marTop w:val="0"/>
          <w:marBottom w:val="0"/>
          <w:divBdr>
            <w:top w:val="none" w:sz="0" w:space="0" w:color="auto"/>
            <w:left w:val="none" w:sz="0" w:space="0" w:color="auto"/>
            <w:bottom w:val="none" w:sz="0" w:space="0" w:color="auto"/>
            <w:right w:val="none" w:sz="0" w:space="0" w:color="auto"/>
          </w:divBdr>
        </w:div>
        <w:div w:id="288365893">
          <w:marLeft w:val="0"/>
          <w:marRight w:val="0"/>
          <w:marTop w:val="0"/>
          <w:marBottom w:val="0"/>
          <w:divBdr>
            <w:top w:val="none" w:sz="0" w:space="0" w:color="auto"/>
            <w:left w:val="none" w:sz="0" w:space="0" w:color="auto"/>
            <w:bottom w:val="none" w:sz="0" w:space="0" w:color="auto"/>
            <w:right w:val="none" w:sz="0" w:space="0" w:color="auto"/>
          </w:divBdr>
        </w:div>
        <w:div w:id="1868523986">
          <w:marLeft w:val="0"/>
          <w:marRight w:val="0"/>
          <w:marTop w:val="0"/>
          <w:marBottom w:val="0"/>
          <w:divBdr>
            <w:top w:val="none" w:sz="0" w:space="0" w:color="auto"/>
            <w:left w:val="none" w:sz="0" w:space="0" w:color="auto"/>
            <w:bottom w:val="none" w:sz="0" w:space="0" w:color="auto"/>
            <w:right w:val="none" w:sz="0" w:space="0" w:color="auto"/>
          </w:divBdr>
        </w:div>
        <w:div w:id="1321500338">
          <w:marLeft w:val="0"/>
          <w:marRight w:val="0"/>
          <w:marTop w:val="0"/>
          <w:marBottom w:val="0"/>
          <w:divBdr>
            <w:top w:val="none" w:sz="0" w:space="0" w:color="auto"/>
            <w:left w:val="none" w:sz="0" w:space="0" w:color="auto"/>
            <w:bottom w:val="none" w:sz="0" w:space="0" w:color="auto"/>
            <w:right w:val="none" w:sz="0" w:space="0" w:color="auto"/>
          </w:divBdr>
        </w:div>
        <w:div w:id="284384846">
          <w:marLeft w:val="0"/>
          <w:marRight w:val="0"/>
          <w:marTop w:val="0"/>
          <w:marBottom w:val="0"/>
          <w:divBdr>
            <w:top w:val="none" w:sz="0" w:space="0" w:color="auto"/>
            <w:left w:val="none" w:sz="0" w:space="0" w:color="auto"/>
            <w:bottom w:val="none" w:sz="0" w:space="0" w:color="auto"/>
            <w:right w:val="none" w:sz="0" w:space="0" w:color="auto"/>
          </w:divBdr>
        </w:div>
        <w:div w:id="2117942459">
          <w:marLeft w:val="0"/>
          <w:marRight w:val="0"/>
          <w:marTop w:val="0"/>
          <w:marBottom w:val="0"/>
          <w:divBdr>
            <w:top w:val="none" w:sz="0" w:space="0" w:color="auto"/>
            <w:left w:val="none" w:sz="0" w:space="0" w:color="auto"/>
            <w:bottom w:val="none" w:sz="0" w:space="0" w:color="auto"/>
            <w:right w:val="none" w:sz="0" w:space="0" w:color="auto"/>
          </w:divBdr>
        </w:div>
        <w:div w:id="1806122535">
          <w:marLeft w:val="0"/>
          <w:marRight w:val="0"/>
          <w:marTop w:val="0"/>
          <w:marBottom w:val="0"/>
          <w:divBdr>
            <w:top w:val="none" w:sz="0" w:space="0" w:color="auto"/>
            <w:left w:val="none" w:sz="0" w:space="0" w:color="auto"/>
            <w:bottom w:val="none" w:sz="0" w:space="0" w:color="auto"/>
            <w:right w:val="none" w:sz="0" w:space="0" w:color="auto"/>
          </w:divBdr>
        </w:div>
        <w:div w:id="152187177">
          <w:marLeft w:val="0"/>
          <w:marRight w:val="0"/>
          <w:marTop w:val="0"/>
          <w:marBottom w:val="0"/>
          <w:divBdr>
            <w:top w:val="none" w:sz="0" w:space="0" w:color="auto"/>
            <w:left w:val="none" w:sz="0" w:space="0" w:color="auto"/>
            <w:bottom w:val="none" w:sz="0" w:space="0" w:color="auto"/>
            <w:right w:val="none" w:sz="0" w:space="0" w:color="auto"/>
          </w:divBdr>
        </w:div>
        <w:div w:id="2138376184">
          <w:marLeft w:val="0"/>
          <w:marRight w:val="0"/>
          <w:marTop w:val="0"/>
          <w:marBottom w:val="0"/>
          <w:divBdr>
            <w:top w:val="none" w:sz="0" w:space="0" w:color="auto"/>
            <w:left w:val="none" w:sz="0" w:space="0" w:color="auto"/>
            <w:bottom w:val="none" w:sz="0" w:space="0" w:color="auto"/>
            <w:right w:val="none" w:sz="0" w:space="0" w:color="auto"/>
          </w:divBdr>
        </w:div>
        <w:div w:id="1204058350">
          <w:marLeft w:val="0"/>
          <w:marRight w:val="0"/>
          <w:marTop w:val="0"/>
          <w:marBottom w:val="0"/>
          <w:divBdr>
            <w:top w:val="none" w:sz="0" w:space="0" w:color="auto"/>
            <w:left w:val="none" w:sz="0" w:space="0" w:color="auto"/>
            <w:bottom w:val="none" w:sz="0" w:space="0" w:color="auto"/>
            <w:right w:val="none" w:sz="0" w:space="0" w:color="auto"/>
          </w:divBdr>
        </w:div>
        <w:div w:id="1921401841">
          <w:marLeft w:val="0"/>
          <w:marRight w:val="0"/>
          <w:marTop w:val="0"/>
          <w:marBottom w:val="0"/>
          <w:divBdr>
            <w:top w:val="none" w:sz="0" w:space="0" w:color="auto"/>
            <w:left w:val="none" w:sz="0" w:space="0" w:color="auto"/>
            <w:bottom w:val="none" w:sz="0" w:space="0" w:color="auto"/>
            <w:right w:val="none" w:sz="0" w:space="0" w:color="auto"/>
          </w:divBdr>
        </w:div>
        <w:div w:id="477461707">
          <w:marLeft w:val="0"/>
          <w:marRight w:val="0"/>
          <w:marTop w:val="0"/>
          <w:marBottom w:val="0"/>
          <w:divBdr>
            <w:top w:val="none" w:sz="0" w:space="0" w:color="auto"/>
            <w:left w:val="none" w:sz="0" w:space="0" w:color="auto"/>
            <w:bottom w:val="none" w:sz="0" w:space="0" w:color="auto"/>
            <w:right w:val="none" w:sz="0" w:space="0" w:color="auto"/>
          </w:divBdr>
        </w:div>
        <w:div w:id="364840388">
          <w:marLeft w:val="0"/>
          <w:marRight w:val="0"/>
          <w:marTop w:val="0"/>
          <w:marBottom w:val="0"/>
          <w:divBdr>
            <w:top w:val="none" w:sz="0" w:space="0" w:color="auto"/>
            <w:left w:val="none" w:sz="0" w:space="0" w:color="auto"/>
            <w:bottom w:val="none" w:sz="0" w:space="0" w:color="auto"/>
            <w:right w:val="none" w:sz="0" w:space="0" w:color="auto"/>
          </w:divBdr>
        </w:div>
        <w:div w:id="671959060">
          <w:marLeft w:val="0"/>
          <w:marRight w:val="0"/>
          <w:marTop w:val="0"/>
          <w:marBottom w:val="0"/>
          <w:divBdr>
            <w:top w:val="none" w:sz="0" w:space="0" w:color="auto"/>
            <w:left w:val="none" w:sz="0" w:space="0" w:color="auto"/>
            <w:bottom w:val="none" w:sz="0" w:space="0" w:color="auto"/>
            <w:right w:val="none" w:sz="0" w:space="0" w:color="auto"/>
          </w:divBdr>
        </w:div>
        <w:div w:id="883753794">
          <w:marLeft w:val="0"/>
          <w:marRight w:val="0"/>
          <w:marTop w:val="0"/>
          <w:marBottom w:val="0"/>
          <w:divBdr>
            <w:top w:val="none" w:sz="0" w:space="0" w:color="auto"/>
            <w:left w:val="none" w:sz="0" w:space="0" w:color="auto"/>
            <w:bottom w:val="none" w:sz="0" w:space="0" w:color="auto"/>
            <w:right w:val="none" w:sz="0" w:space="0" w:color="auto"/>
          </w:divBdr>
        </w:div>
        <w:div w:id="1945916247">
          <w:marLeft w:val="0"/>
          <w:marRight w:val="0"/>
          <w:marTop w:val="0"/>
          <w:marBottom w:val="0"/>
          <w:divBdr>
            <w:top w:val="none" w:sz="0" w:space="0" w:color="auto"/>
            <w:left w:val="none" w:sz="0" w:space="0" w:color="auto"/>
            <w:bottom w:val="none" w:sz="0" w:space="0" w:color="auto"/>
            <w:right w:val="none" w:sz="0" w:space="0" w:color="auto"/>
          </w:divBdr>
        </w:div>
        <w:div w:id="1094936917">
          <w:marLeft w:val="0"/>
          <w:marRight w:val="0"/>
          <w:marTop w:val="0"/>
          <w:marBottom w:val="0"/>
          <w:divBdr>
            <w:top w:val="none" w:sz="0" w:space="0" w:color="auto"/>
            <w:left w:val="none" w:sz="0" w:space="0" w:color="auto"/>
            <w:bottom w:val="none" w:sz="0" w:space="0" w:color="auto"/>
            <w:right w:val="none" w:sz="0" w:space="0" w:color="auto"/>
          </w:divBdr>
        </w:div>
        <w:div w:id="99304810">
          <w:marLeft w:val="0"/>
          <w:marRight w:val="0"/>
          <w:marTop w:val="0"/>
          <w:marBottom w:val="0"/>
          <w:divBdr>
            <w:top w:val="none" w:sz="0" w:space="0" w:color="auto"/>
            <w:left w:val="none" w:sz="0" w:space="0" w:color="auto"/>
            <w:bottom w:val="none" w:sz="0" w:space="0" w:color="auto"/>
            <w:right w:val="none" w:sz="0" w:space="0" w:color="auto"/>
          </w:divBdr>
        </w:div>
        <w:div w:id="127356467">
          <w:marLeft w:val="0"/>
          <w:marRight w:val="0"/>
          <w:marTop w:val="0"/>
          <w:marBottom w:val="0"/>
          <w:divBdr>
            <w:top w:val="none" w:sz="0" w:space="0" w:color="auto"/>
            <w:left w:val="none" w:sz="0" w:space="0" w:color="auto"/>
            <w:bottom w:val="none" w:sz="0" w:space="0" w:color="auto"/>
            <w:right w:val="none" w:sz="0" w:space="0" w:color="auto"/>
          </w:divBdr>
        </w:div>
        <w:div w:id="658270873">
          <w:marLeft w:val="0"/>
          <w:marRight w:val="0"/>
          <w:marTop w:val="0"/>
          <w:marBottom w:val="0"/>
          <w:divBdr>
            <w:top w:val="none" w:sz="0" w:space="0" w:color="auto"/>
            <w:left w:val="none" w:sz="0" w:space="0" w:color="auto"/>
            <w:bottom w:val="none" w:sz="0" w:space="0" w:color="auto"/>
            <w:right w:val="none" w:sz="0" w:space="0" w:color="auto"/>
          </w:divBdr>
        </w:div>
        <w:div w:id="255988938">
          <w:marLeft w:val="0"/>
          <w:marRight w:val="0"/>
          <w:marTop w:val="0"/>
          <w:marBottom w:val="0"/>
          <w:divBdr>
            <w:top w:val="none" w:sz="0" w:space="0" w:color="auto"/>
            <w:left w:val="none" w:sz="0" w:space="0" w:color="auto"/>
            <w:bottom w:val="none" w:sz="0" w:space="0" w:color="auto"/>
            <w:right w:val="none" w:sz="0" w:space="0" w:color="auto"/>
          </w:divBdr>
        </w:div>
        <w:div w:id="592208391">
          <w:marLeft w:val="0"/>
          <w:marRight w:val="0"/>
          <w:marTop w:val="0"/>
          <w:marBottom w:val="0"/>
          <w:divBdr>
            <w:top w:val="none" w:sz="0" w:space="0" w:color="auto"/>
            <w:left w:val="none" w:sz="0" w:space="0" w:color="auto"/>
            <w:bottom w:val="none" w:sz="0" w:space="0" w:color="auto"/>
            <w:right w:val="none" w:sz="0" w:space="0" w:color="auto"/>
          </w:divBdr>
        </w:div>
        <w:div w:id="1184980861">
          <w:marLeft w:val="0"/>
          <w:marRight w:val="0"/>
          <w:marTop w:val="0"/>
          <w:marBottom w:val="0"/>
          <w:divBdr>
            <w:top w:val="none" w:sz="0" w:space="0" w:color="auto"/>
            <w:left w:val="none" w:sz="0" w:space="0" w:color="auto"/>
            <w:bottom w:val="none" w:sz="0" w:space="0" w:color="auto"/>
            <w:right w:val="none" w:sz="0" w:space="0" w:color="auto"/>
          </w:divBdr>
        </w:div>
        <w:div w:id="1743940388">
          <w:marLeft w:val="0"/>
          <w:marRight w:val="0"/>
          <w:marTop w:val="0"/>
          <w:marBottom w:val="0"/>
          <w:divBdr>
            <w:top w:val="none" w:sz="0" w:space="0" w:color="auto"/>
            <w:left w:val="none" w:sz="0" w:space="0" w:color="auto"/>
            <w:bottom w:val="none" w:sz="0" w:space="0" w:color="auto"/>
            <w:right w:val="none" w:sz="0" w:space="0" w:color="auto"/>
          </w:divBdr>
        </w:div>
        <w:div w:id="1518500560">
          <w:marLeft w:val="0"/>
          <w:marRight w:val="0"/>
          <w:marTop w:val="0"/>
          <w:marBottom w:val="0"/>
          <w:divBdr>
            <w:top w:val="none" w:sz="0" w:space="0" w:color="auto"/>
            <w:left w:val="none" w:sz="0" w:space="0" w:color="auto"/>
            <w:bottom w:val="none" w:sz="0" w:space="0" w:color="auto"/>
            <w:right w:val="none" w:sz="0" w:space="0" w:color="auto"/>
          </w:divBdr>
        </w:div>
      </w:divsChild>
    </w:div>
    <w:div w:id="864946310">
      <w:bodyDiv w:val="1"/>
      <w:marLeft w:val="0"/>
      <w:marRight w:val="0"/>
      <w:marTop w:val="0"/>
      <w:marBottom w:val="0"/>
      <w:divBdr>
        <w:top w:val="none" w:sz="0" w:space="0" w:color="auto"/>
        <w:left w:val="none" w:sz="0" w:space="0" w:color="auto"/>
        <w:bottom w:val="none" w:sz="0" w:space="0" w:color="auto"/>
        <w:right w:val="none" w:sz="0" w:space="0" w:color="auto"/>
      </w:divBdr>
      <w:divsChild>
        <w:div w:id="459304499">
          <w:marLeft w:val="0"/>
          <w:marRight w:val="0"/>
          <w:marTop w:val="0"/>
          <w:marBottom w:val="0"/>
          <w:divBdr>
            <w:top w:val="none" w:sz="0" w:space="0" w:color="auto"/>
            <w:left w:val="none" w:sz="0" w:space="0" w:color="auto"/>
            <w:bottom w:val="none" w:sz="0" w:space="0" w:color="auto"/>
            <w:right w:val="none" w:sz="0" w:space="0" w:color="auto"/>
          </w:divBdr>
        </w:div>
        <w:div w:id="1044253447">
          <w:marLeft w:val="0"/>
          <w:marRight w:val="0"/>
          <w:marTop w:val="0"/>
          <w:marBottom w:val="0"/>
          <w:divBdr>
            <w:top w:val="none" w:sz="0" w:space="0" w:color="auto"/>
            <w:left w:val="none" w:sz="0" w:space="0" w:color="auto"/>
            <w:bottom w:val="none" w:sz="0" w:space="0" w:color="auto"/>
            <w:right w:val="none" w:sz="0" w:space="0" w:color="auto"/>
          </w:divBdr>
        </w:div>
        <w:div w:id="448281110">
          <w:marLeft w:val="0"/>
          <w:marRight w:val="0"/>
          <w:marTop w:val="0"/>
          <w:marBottom w:val="0"/>
          <w:divBdr>
            <w:top w:val="none" w:sz="0" w:space="0" w:color="auto"/>
            <w:left w:val="none" w:sz="0" w:space="0" w:color="auto"/>
            <w:bottom w:val="none" w:sz="0" w:space="0" w:color="auto"/>
            <w:right w:val="none" w:sz="0" w:space="0" w:color="auto"/>
          </w:divBdr>
        </w:div>
        <w:div w:id="99029763">
          <w:marLeft w:val="0"/>
          <w:marRight w:val="0"/>
          <w:marTop w:val="0"/>
          <w:marBottom w:val="0"/>
          <w:divBdr>
            <w:top w:val="none" w:sz="0" w:space="0" w:color="auto"/>
            <w:left w:val="none" w:sz="0" w:space="0" w:color="auto"/>
            <w:bottom w:val="none" w:sz="0" w:space="0" w:color="auto"/>
            <w:right w:val="none" w:sz="0" w:space="0" w:color="auto"/>
          </w:divBdr>
        </w:div>
        <w:div w:id="1871600000">
          <w:marLeft w:val="0"/>
          <w:marRight w:val="0"/>
          <w:marTop w:val="0"/>
          <w:marBottom w:val="0"/>
          <w:divBdr>
            <w:top w:val="none" w:sz="0" w:space="0" w:color="auto"/>
            <w:left w:val="none" w:sz="0" w:space="0" w:color="auto"/>
            <w:bottom w:val="none" w:sz="0" w:space="0" w:color="auto"/>
            <w:right w:val="none" w:sz="0" w:space="0" w:color="auto"/>
          </w:divBdr>
        </w:div>
      </w:divsChild>
    </w:div>
    <w:div w:id="888687103">
      <w:bodyDiv w:val="1"/>
      <w:marLeft w:val="0"/>
      <w:marRight w:val="0"/>
      <w:marTop w:val="0"/>
      <w:marBottom w:val="15"/>
      <w:divBdr>
        <w:top w:val="none" w:sz="0" w:space="0" w:color="auto"/>
        <w:left w:val="none" w:sz="0" w:space="0" w:color="auto"/>
        <w:bottom w:val="none" w:sz="0" w:space="0" w:color="auto"/>
        <w:right w:val="none" w:sz="0" w:space="0" w:color="auto"/>
      </w:divBdr>
      <w:divsChild>
        <w:div w:id="1945962248">
          <w:marLeft w:val="0"/>
          <w:marRight w:val="0"/>
          <w:marTop w:val="0"/>
          <w:marBottom w:val="0"/>
          <w:divBdr>
            <w:top w:val="none" w:sz="0" w:space="0" w:color="auto"/>
            <w:left w:val="none" w:sz="0" w:space="0" w:color="auto"/>
            <w:bottom w:val="none" w:sz="0" w:space="0" w:color="auto"/>
            <w:right w:val="none" w:sz="0" w:space="0" w:color="auto"/>
          </w:divBdr>
          <w:divsChild>
            <w:div w:id="1149789077">
              <w:marLeft w:val="0"/>
              <w:marRight w:val="0"/>
              <w:marTop w:val="0"/>
              <w:marBottom w:val="0"/>
              <w:divBdr>
                <w:top w:val="none" w:sz="0" w:space="0" w:color="auto"/>
                <w:left w:val="none" w:sz="0" w:space="0" w:color="auto"/>
                <w:bottom w:val="none" w:sz="0" w:space="0" w:color="auto"/>
                <w:right w:val="none" w:sz="0" w:space="0" w:color="auto"/>
              </w:divBdr>
              <w:divsChild>
                <w:div w:id="1904755622">
                  <w:marLeft w:val="0"/>
                  <w:marRight w:val="0"/>
                  <w:marTop w:val="0"/>
                  <w:marBottom w:val="0"/>
                  <w:divBdr>
                    <w:top w:val="none" w:sz="0" w:space="0" w:color="auto"/>
                    <w:left w:val="none" w:sz="0" w:space="0" w:color="auto"/>
                    <w:bottom w:val="none" w:sz="0" w:space="0" w:color="auto"/>
                    <w:right w:val="none" w:sz="0" w:space="0" w:color="auto"/>
                  </w:divBdr>
                  <w:divsChild>
                    <w:div w:id="659306793">
                      <w:marLeft w:val="0"/>
                      <w:marRight w:val="0"/>
                      <w:marTop w:val="0"/>
                      <w:marBottom w:val="0"/>
                      <w:divBdr>
                        <w:top w:val="none" w:sz="0" w:space="0" w:color="auto"/>
                        <w:left w:val="none" w:sz="0" w:space="0" w:color="auto"/>
                        <w:bottom w:val="none" w:sz="0" w:space="0" w:color="auto"/>
                        <w:right w:val="none" w:sz="0" w:space="0" w:color="auto"/>
                      </w:divBdr>
                      <w:divsChild>
                        <w:div w:id="1796833006">
                          <w:marLeft w:val="0"/>
                          <w:marRight w:val="0"/>
                          <w:marTop w:val="0"/>
                          <w:marBottom w:val="0"/>
                          <w:divBdr>
                            <w:top w:val="none" w:sz="0" w:space="0" w:color="auto"/>
                            <w:left w:val="none" w:sz="0" w:space="0" w:color="auto"/>
                            <w:bottom w:val="none" w:sz="0" w:space="0" w:color="auto"/>
                            <w:right w:val="none" w:sz="0" w:space="0" w:color="auto"/>
                          </w:divBdr>
                          <w:divsChild>
                            <w:div w:id="194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18277">
      <w:bodyDiv w:val="1"/>
      <w:marLeft w:val="0"/>
      <w:marRight w:val="0"/>
      <w:marTop w:val="0"/>
      <w:marBottom w:val="0"/>
      <w:divBdr>
        <w:top w:val="none" w:sz="0" w:space="0" w:color="auto"/>
        <w:left w:val="none" w:sz="0" w:space="0" w:color="auto"/>
        <w:bottom w:val="none" w:sz="0" w:space="0" w:color="auto"/>
        <w:right w:val="none" w:sz="0" w:space="0" w:color="auto"/>
      </w:divBdr>
      <w:divsChild>
        <w:div w:id="139425315">
          <w:marLeft w:val="432"/>
          <w:marRight w:val="0"/>
          <w:marTop w:val="86"/>
          <w:marBottom w:val="0"/>
          <w:divBdr>
            <w:top w:val="none" w:sz="0" w:space="0" w:color="auto"/>
            <w:left w:val="none" w:sz="0" w:space="0" w:color="auto"/>
            <w:bottom w:val="none" w:sz="0" w:space="0" w:color="auto"/>
            <w:right w:val="none" w:sz="0" w:space="0" w:color="auto"/>
          </w:divBdr>
        </w:div>
      </w:divsChild>
    </w:div>
    <w:div w:id="944583259">
      <w:bodyDiv w:val="1"/>
      <w:marLeft w:val="0"/>
      <w:marRight w:val="0"/>
      <w:marTop w:val="0"/>
      <w:marBottom w:val="0"/>
      <w:divBdr>
        <w:top w:val="none" w:sz="0" w:space="0" w:color="auto"/>
        <w:left w:val="none" w:sz="0" w:space="0" w:color="auto"/>
        <w:bottom w:val="none" w:sz="0" w:space="0" w:color="auto"/>
        <w:right w:val="none" w:sz="0" w:space="0" w:color="auto"/>
      </w:divBdr>
      <w:divsChild>
        <w:div w:id="1076511288">
          <w:marLeft w:val="0"/>
          <w:marRight w:val="0"/>
          <w:marTop w:val="0"/>
          <w:marBottom w:val="0"/>
          <w:divBdr>
            <w:top w:val="none" w:sz="0" w:space="0" w:color="auto"/>
            <w:left w:val="none" w:sz="0" w:space="0" w:color="auto"/>
            <w:bottom w:val="none" w:sz="0" w:space="0" w:color="auto"/>
            <w:right w:val="none" w:sz="0" w:space="0" w:color="auto"/>
          </w:divBdr>
        </w:div>
        <w:div w:id="1881939496">
          <w:marLeft w:val="0"/>
          <w:marRight w:val="0"/>
          <w:marTop w:val="0"/>
          <w:marBottom w:val="0"/>
          <w:divBdr>
            <w:top w:val="none" w:sz="0" w:space="0" w:color="auto"/>
            <w:left w:val="none" w:sz="0" w:space="0" w:color="auto"/>
            <w:bottom w:val="none" w:sz="0" w:space="0" w:color="auto"/>
            <w:right w:val="none" w:sz="0" w:space="0" w:color="auto"/>
          </w:divBdr>
        </w:div>
        <w:div w:id="1756200474">
          <w:marLeft w:val="0"/>
          <w:marRight w:val="0"/>
          <w:marTop w:val="0"/>
          <w:marBottom w:val="0"/>
          <w:divBdr>
            <w:top w:val="none" w:sz="0" w:space="0" w:color="auto"/>
            <w:left w:val="none" w:sz="0" w:space="0" w:color="auto"/>
            <w:bottom w:val="none" w:sz="0" w:space="0" w:color="auto"/>
            <w:right w:val="none" w:sz="0" w:space="0" w:color="auto"/>
          </w:divBdr>
        </w:div>
        <w:div w:id="1678649391">
          <w:marLeft w:val="0"/>
          <w:marRight w:val="0"/>
          <w:marTop w:val="0"/>
          <w:marBottom w:val="0"/>
          <w:divBdr>
            <w:top w:val="none" w:sz="0" w:space="0" w:color="auto"/>
            <w:left w:val="none" w:sz="0" w:space="0" w:color="auto"/>
            <w:bottom w:val="none" w:sz="0" w:space="0" w:color="auto"/>
            <w:right w:val="none" w:sz="0" w:space="0" w:color="auto"/>
          </w:divBdr>
        </w:div>
        <w:div w:id="332881854">
          <w:marLeft w:val="0"/>
          <w:marRight w:val="0"/>
          <w:marTop w:val="0"/>
          <w:marBottom w:val="0"/>
          <w:divBdr>
            <w:top w:val="none" w:sz="0" w:space="0" w:color="auto"/>
            <w:left w:val="none" w:sz="0" w:space="0" w:color="auto"/>
            <w:bottom w:val="none" w:sz="0" w:space="0" w:color="auto"/>
            <w:right w:val="none" w:sz="0" w:space="0" w:color="auto"/>
          </w:divBdr>
        </w:div>
        <w:div w:id="399526398">
          <w:marLeft w:val="0"/>
          <w:marRight w:val="0"/>
          <w:marTop w:val="0"/>
          <w:marBottom w:val="0"/>
          <w:divBdr>
            <w:top w:val="none" w:sz="0" w:space="0" w:color="auto"/>
            <w:left w:val="none" w:sz="0" w:space="0" w:color="auto"/>
            <w:bottom w:val="none" w:sz="0" w:space="0" w:color="auto"/>
            <w:right w:val="none" w:sz="0" w:space="0" w:color="auto"/>
          </w:divBdr>
        </w:div>
      </w:divsChild>
    </w:div>
    <w:div w:id="1008289215">
      <w:bodyDiv w:val="1"/>
      <w:marLeft w:val="0"/>
      <w:marRight w:val="0"/>
      <w:marTop w:val="0"/>
      <w:marBottom w:val="0"/>
      <w:divBdr>
        <w:top w:val="none" w:sz="0" w:space="0" w:color="auto"/>
        <w:left w:val="none" w:sz="0" w:space="0" w:color="auto"/>
        <w:bottom w:val="none" w:sz="0" w:space="0" w:color="auto"/>
        <w:right w:val="none" w:sz="0" w:space="0" w:color="auto"/>
      </w:divBdr>
      <w:divsChild>
        <w:div w:id="1477988752">
          <w:marLeft w:val="0"/>
          <w:marRight w:val="0"/>
          <w:marTop w:val="0"/>
          <w:marBottom w:val="0"/>
          <w:divBdr>
            <w:top w:val="none" w:sz="0" w:space="0" w:color="auto"/>
            <w:left w:val="none" w:sz="0" w:space="0" w:color="auto"/>
            <w:bottom w:val="none" w:sz="0" w:space="0" w:color="auto"/>
            <w:right w:val="none" w:sz="0" w:space="0" w:color="auto"/>
          </w:divBdr>
        </w:div>
        <w:div w:id="750544072">
          <w:marLeft w:val="0"/>
          <w:marRight w:val="0"/>
          <w:marTop w:val="0"/>
          <w:marBottom w:val="0"/>
          <w:divBdr>
            <w:top w:val="none" w:sz="0" w:space="0" w:color="auto"/>
            <w:left w:val="none" w:sz="0" w:space="0" w:color="auto"/>
            <w:bottom w:val="none" w:sz="0" w:space="0" w:color="auto"/>
            <w:right w:val="none" w:sz="0" w:space="0" w:color="auto"/>
          </w:divBdr>
        </w:div>
        <w:div w:id="1796023087">
          <w:marLeft w:val="0"/>
          <w:marRight w:val="0"/>
          <w:marTop w:val="0"/>
          <w:marBottom w:val="0"/>
          <w:divBdr>
            <w:top w:val="none" w:sz="0" w:space="0" w:color="auto"/>
            <w:left w:val="none" w:sz="0" w:space="0" w:color="auto"/>
            <w:bottom w:val="none" w:sz="0" w:space="0" w:color="auto"/>
            <w:right w:val="none" w:sz="0" w:space="0" w:color="auto"/>
          </w:divBdr>
        </w:div>
        <w:div w:id="1618876712">
          <w:marLeft w:val="0"/>
          <w:marRight w:val="0"/>
          <w:marTop w:val="0"/>
          <w:marBottom w:val="0"/>
          <w:divBdr>
            <w:top w:val="none" w:sz="0" w:space="0" w:color="auto"/>
            <w:left w:val="none" w:sz="0" w:space="0" w:color="auto"/>
            <w:bottom w:val="none" w:sz="0" w:space="0" w:color="auto"/>
            <w:right w:val="none" w:sz="0" w:space="0" w:color="auto"/>
          </w:divBdr>
        </w:div>
        <w:div w:id="839737692">
          <w:marLeft w:val="0"/>
          <w:marRight w:val="0"/>
          <w:marTop w:val="0"/>
          <w:marBottom w:val="0"/>
          <w:divBdr>
            <w:top w:val="none" w:sz="0" w:space="0" w:color="auto"/>
            <w:left w:val="none" w:sz="0" w:space="0" w:color="auto"/>
            <w:bottom w:val="none" w:sz="0" w:space="0" w:color="auto"/>
            <w:right w:val="none" w:sz="0" w:space="0" w:color="auto"/>
          </w:divBdr>
        </w:div>
        <w:div w:id="438062472">
          <w:marLeft w:val="0"/>
          <w:marRight w:val="0"/>
          <w:marTop w:val="0"/>
          <w:marBottom w:val="0"/>
          <w:divBdr>
            <w:top w:val="none" w:sz="0" w:space="0" w:color="auto"/>
            <w:left w:val="none" w:sz="0" w:space="0" w:color="auto"/>
            <w:bottom w:val="none" w:sz="0" w:space="0" w:color="auto"/>
            <w:right w:val="none" w:sz="0" w:space="0" w:color="auto"/>
          </w:divBdr>
        </w:div>
        <w:div w:id="1951429745">
          <w:marLeft w:val="0"/>
          <w:marRight w:val="0"/>
          <w:marTop w:val="0"/>
          <w:marBottom w:val="0"/>
          <w:divBdr>
            <w:top w:val="none" w:sz="0" w:space="0" w:color="auto"/>
            <w:left w:val="none" w:sz="0" w:space="0" w:color="auto"/>
            <w:bottom w:val="none" w:sz="0" w:space="0" w:color="auto"/>
            <w:right w:val="none" w:sz="0" w:space="0" w:color="auto"/>
          </w:divBdr>
        </w:div>
        <w:div w:id="802575660">
          <w:marLeft w:val="0"/>
          <w:marRight w:val="0"/>
          <w:marTop w:val="0"/>
          <w:marBottom w:val="0"/>
          <w:divBdr>
            <w:top w:val="none" w:sz="0" w:space="0" w:color="auto"/>
            <w:left w:val="none" w:sz="0" w:space="0" w:color="auto"/>
            <w:bottom w:val="none" w:sz="0" w:space="0" w:color="auto"/>
            <w:right w:val="none" w:sz="0" w:space="0" w:color="auto"/>
          </w:divBdr>
        </w:div>
        <w:div w:id="535167973">
          <w:marLeft w:val="0"/>
          <w:marRight w:val="0"/>
          <w:marTop w:val="0"/>
          <w:marBottom w:val="0"/>
          <w:divBdr>
            <w:top w:val="none" w:sz="0" w:space="0" w:color="auto"/>
            <w:left w:val="none" w:sz="0" w:space="0" w:color="auto"/>
            <w:bottom w:val="none" w:sz="0" w:space="0" w:color="auto"/>
            <w:right w:val="none" w:sz="0" w:space="0" w:color="auto"/>
          </w:divBdr>
        </w:div>
        <w:div w:id="2077968319">
          <w:marLeft w:val="0"/>
          <w:marRight w:val="0"/>
          <w:marTop w:val="0"/>
          <w:marBottom w:val="0"/>
          <w:divBdr>
            <w:top w:val="none" w:sz="0" w:space="0" w:color="auto"/>
            <w:left w:val="none" w:sz="0" w:space="0" w:color="auto"/>
            <w:bottom w:val="none" w:sz="0" w:space="0" w:color="auto"/>
            <w:right w:val="none" w:sz="0" w:space="0" w:color="auto"/>
          </w:divBdr>
        </w:div>
        <w:div w:id="322397523">
          <w:marLeft w:val="0"/>
          <w:marRight w:val="0"/>
          <w:marTop w:val="0"/>
          <w:marBottom w:val="0"/>
          <w:divBdr>
            <w:top w:val="none" w:sz="0" w:space="0" w:color="auto"/>
            <w:left w:val="none" w:sz="0" w:space="0" w:color="auto"/>
            <w:bottom w:val="none" w:sz="0" w:space="0" w:color="auto"/>
            <w:right w:val="none" w:sz="0" w:space="0" w:color="auto"/>
          </w:divBdr>
        </w:div>
        <w:div w:id="913201232">
          <w:marLeft w:val="0"/>
          <w:marRight w:val="0"/>
          <w:marTop w:val="0"/>
          <w:marBottom w:val="0"/>
          <w:divBdr>
            <w:top w:val="none" w:sz="0" w:space="0" w:color="auto"/>
            <w:left w:val="none" w:sz="0" w:space="0" w:color="auto"/>
            <w:bottom w:val="none" w:sz="0" w:space="0" w:color="auto"/>
            <w:right w:val="none" w:sz="0" w:space="0" w:color="auto"/>
          </w:divBdr>
        </w:div>
        <w:div w:id="460617884">
          <w:marLeft w:val="0"/>
          <w:marRight w:val="0"/>
          <w:marTop w:val="0"/>
          <w:marBottom w:val="0"/>
          <w:divBdr>
            <w:top w:val="none" w:sz="0" w:space="0" w:color="auto"/>
            <w:left w:val="none" w:sz="0" w:space="0" w:color="auto"/>
            <w:bottom w:val="none" w:sz="0" w:space="0" w:color="auto"/>
            <w:right w:val="none" w:sz="0" w:space="0" w:color="auto"/>
          </w:divBdr>
        </w:div>
        <w:div w:id="363098258">
          <w:marLeft w:val="0"/>
          <w:marRight w:val="0"/>
          <w:marTop w:val="0"/>
          <w:marBottom w:val="0"/>
          <w:divBdr>
            <w:top w:val="none" w:sz="0" w:space="0" w:color="auto"/>
            <w:left w:val="none" w:sz="0" w:space="0" w:color="auto"/>
            <w:bottom w:val="none" w:sz="0" w:space="0" w:color="auto"/>
            <w:right w:val="none" w:sz="0" w:space="0" w:color="auto"/>
          </w:divBdr>
        </w:div>
      </w:divsChild>
    </w:div>
    <w:div w:id="1033379969">
      <w:bodyDiv w:val="1"/>
      <w:marLeft w:val="0"/>
      <w:marRight w:val="0"/>
      <w:marTop w:val="0"/>
      <w:marBottom w:val="0"/>
      <w:divBdr>
        <w:top w:val="none" w:sz="0" w:space="0" w:color="auto"/>
        <w:left w:val="none" w:sz="0" w:space="0" w:color="auto"/>
        <w:bottom w:val="none" w:sz="0" w:space="0" w:color="auto"/>
        <w:right w:val="none" w:sz="0" w:space="0" w:color="auto"/>
      </w:divBdr>
      <w:divsChild>
        <w:div w:id="1287081944">
          <w:marLeft w:val="0"/>
          <w:marRight w:val="0"/>
          <w:marTop w:val="0"/>
          <w:marBottom w:val="0"/>
          <w:divBdr>
            <w:top w:val="none" w:sz="0" w:space="0" w:color="auto"/>
            <w:left w:val="none" w:sz="0" w:space="0" w:color="auto"/>
            <w:bottom w:val="none" w:sz="0" w:space="0" w:color="auto"/>
            <w:right w:val="none" w:sz="0" w:space="0" w:color="auto"/>
          </w:divBdr>
        </w:div>
        <w:div w:id="900990394">
          <w:marLeft w:val="0"/>
          <w:marRight w:val="0"/>
          <w:marTop w:val="0"/>
          <w:marBottom w:val="0"/>
          <w:divBdr>
            <w:top w:val="none" w:sz="0" w:space="0" w:color="auto"/>
            <w:left w:val="none" w:sz="0" w:space="0" w:color="auto"/>
            <w:bottom w:val="none" w:sz="0" w:space="0" w:color="auto"/>
            <w:right w:val="none" w:sz="0" w:space="0" w:color="auto"/>
          </w:divBdr>
        </w:div>
        <w:div w:id="1269002457">
          <w:marLeft w:val="0"/>
          <w:marRight w:val="0"/>
          <w:marTop w:val="0"/>
          <w:marBottom w:val="0"/>
          <w:divBdr>
            <w:top w:val="none" w:sz="0" w:space="0" w:color="auto"/>
            <w:left w:val="none" w:sz="0" w:space="0" w:color="auto"/>
            <w:bottom w:val="none" w:sz="0" w:space="0" w:color="auto"/>
            <w:right w:val="none" w:sz="0" w:space="0" w:color="auto"/>
          </w:divBdr>
        </w:div>
        <w:div w:id="1316446562">
          <w:marLeft w:val="0"/>
          <w:marRight w:val="0"/>
          <w:marTop w:val="0"/>
          <w:marBottom w:val="0"/>
          <w:divBdr>
            <w:top w:val="none" w:sz="0" w:space="0" w:color="auto"/>
            <w:left w:val="none" w:sz="0" w:space="0" w:color="auto"/>
            <w:bottom w:val="none" w:sz="0" w:space="0" w:color="auto"/>
            <w:right w:val="none" w:sz="0" w:space="0" w:color="auto"/>
          </w:divBdr>
        </w:div>
        <w:div w:id="2755699">
          <w:marLeft w:val="0"/>
          <w:marRight w:val="0"/>
          <w:marTop w:val="0"/>
          <w:marBottom w:val="0"/>
          <w:divBdr>
            <w:top w:val="none" w:sz="0" w:space="0" w:color="auto"/>
            <w:left w:val="none" w:sz="0" w:space="0" w:color="auto"/>
            <w:bottom w:val="none" w:sz="0" w:space="0" w:color="auto"/>
            <w:right w:val="none" w:sz="0" w:space="0" w:color="auto"/>
          </w:divBdr>
        </w:div>
        <w:div w:id="373240183">
          <w:marLeft w:val="0"/>
          <w:marRight w:val="0"/>
          <w:marTop w:val="0"/>
          <w:marBottom w:val="0"/>
          <w:divBdr>
            <w:top w:val="none" w:sz="0" w:space="0" w:color="auto"/>
            <w:left w:val="none" w:sz="0" w:space="0" w:color="auto"/>
            <w:bottom w:val="none" w:sz="0" w:space="0" w:color="auto"/>
            <w:right w:val="none" w:sz="0" w:space="0" w:color="auto"/>
          </w:divBdr>
        </w:div>
        <w:div w:id="1268386624">
          <w:marLeft w:val="0"/>
          <w:marRight w:val="0"/>
          <w:marTop w:val="0"/>
          <w:marBottom w:val="0"/>
          <w:divBdr>
            <w:top w:val="none" w:sz="0" w:space="0" w:color="auto"/>
            <w:left w:val="none" w:sz="0" w:space="0" w:color="auto"/>
            <w:bottom w:val="none" w:sz="0" w:space="0" w:color="auto"/>
            <w:right w:val="none" w:sz="0" w:space="0" w:color="auto"/>
          </w:divBdr>
        </w:div>
        <w:div w:id="737217010">
          <w:marLeft w:val="0"/>
          <w:marRight w:val="0"/>
          <w:marTop w:val="0"/>
          <w:marBottom w:val="0"/>
          <w:divBdr>
            <w:top w:val="none" w:sz="0" w:space="0" w:color="auto"/>
            <w:left w:val="none" w:sz="0" w:space="0" w:color="auto"/>
            <w:bottom w:val="none" w:sz="0" w:space="0" w:color="auto"/>
            <w:right w:val="none" w:sz="0" w:space="0" w:color="auto"/>
          </w:divBdr>
        </w:div>
        <w:div w:id="145510838">
          <w:marLeft w:val="0"/>
          <w:marRight w:val="0"/>
          <w:marTop w:val="0"/>
          <w:marBottom w:val="0"/>
          <w:divBdr>
            <w:top w:val="none" w:sz="0" w:space="0" w:color="auto"/>
            <w:left w:val="none" w:sz="0" w:space="0" w:color="auto"/>
            <w:bottom w:val="none" w:sz="0" w:space="0" w:color="auto"/>
            <w:right w:val="none" w:sz="0" w:space="0" w:color="auto"/>
          </w:divBdr>
        </w:div>
        <w:div w:id="1568374643">
          <w:marLeft w:val="0"/>
          <w:marRight w:val="0"/>
          <w:marTop w:val="0"/>
          <w:marBottom w:val="0"/>
          <w:divBdr>
            <w:top w:val="none" w:sz="0" w:space="0" w:color="auto"/>
            <w:left w:val="none" w:sz="0" w:space="0" w:color="auto"/>
            <w:bottom w:val="none" w:sz="0" w:space="0" w:color="auto"/>
            <w:right w:val="none" w:sz="0" w:space="0" w:color="auto"/>
          </w:divBdr>
        </w:div>
        <w:div w:id="2091807851">
          <w:marLeft w:val="0"/>
          <w:marRight w:val="0"/>
          <w:marTop w:val="0"/>
          <w:marBottom w:val="0"/>
          <w:divBdr>
            <w:top w:val="none" w:sz="0" w:space="0" w:color="auto"/>
            <w:left w:val="none" w:sz="0" w:space="0" w:color="auto"/>
            <w:bottom w:val="none" w:sz="0" w:space="0" w:color="auto"/>
            <w:right w:val="none" w:sz="0" w:space="0" w:color="auto"/>
          </w:divBdr>
        </w:div>
        <w:div w:id="1300183227">
          <w:marLeft w:val="0"/>
          <w:marRight w:val="0"/>
          <w:marTop w:val="0"/>
          <w:marBottom w:val="0"/>
          <w:divBdr>
            <w:top w:val="none" w:sz="0" w:space="0" w:color="auto"/>
            <w:left w:val="none" w:sz="0" w:space="0" w:color="auto"/>
            <w:bottom w:val="none" w:sz="0" w:space="0" w:color="auto"/>
            <w:right w:val="none" w:sz="0" w:space="0" w:color="auto"/>
          </w:divBdr>
        </w:div>
        <w:div w:id="1922711900">
          <w:marLeft w:val="0"/>
          <w:marRight w:val="0"/>
          <w:marTop w:val="0"/>
          <w:marBottom w:val="0"/>
          <w:divBdr>
            <w:top w:val="none" w:sz="0" w:space="0" w:color="auto"/>
            <w:left w:val="none" w:sz="0" w:space="0" w:color="auto"/>
            <w:bottom w:val="none" w:sz="0" w:space="0" w:color="auto"/>
            <w:right w:val="none" w:sz="0" w:space="0" w:color="auto"/>
          </w:divBdr>
        </w:div>
        <w:div w:id="1977948747">
          <w:marLeft w:val="0"/>
          <w:marRight w:val="0"/>
          <w:marTop w:val="0"/>
          <w:marBottom w:val="0"/>
          <w:divBdr>
            <w:top w:val="none" w:sz="0" w:space="0" w:color="auto"/>
            <w:left w:val="none" w:sz="0" w:space="0" w:color="auto"/>
            <w:bottom w:val="none" w:sz="0" w:space="0" w:color="auto"/>
            <w:right w:val="none" w:sz="0" w:space="0" w:color="auto"/>
          </w:divBdr>
        </w:div>
        <w:div w:id="1044449752">
          <w:marLeft w:val="0"/>
          <w:marRight w:val="0"/>
          <w:marTop w:val="0"/>
          <w:marBottom w:val="0"/>
          <w:divBdr>
            <w:top w:val="none" w:sz="0" w:space="0" w:color="auto"/>
            <w:left w:val="none" w:sz="0" w:space="0" w:color="auto"/>
            <w:bottom w:val="none" w:sz="0" w:space="0" w:color="auto"/>
            <w:right w:val="none" w:sz="0" w:space="0" w:color="auto"/>
          </w:divBdr>
        </w:div>
        <w:div w:id="993340074">
          <w:marLeft w:val="0"/>
          <w:marRight w:val="0"/>
          <w:marTop w:val="0"/>
          <w:marBottom w:val="0"/>
          <w:divBdr>
            <w:top w:val="none" w:sz="0" w:space="0" w:color="auto"/>
            <w:left w:val="none" w:sz="0" w:space="0" w:color="auto"/>
            <w:bottom w:val="none" w:sz="0" w:space="0" w:color="auto"/>
            <w:right w:val="none" w:sz="0" w:space="0" w:color="auto"/>
          </w:divBdr>
        </w:div>
        <w:div w:id="1376660862">
          <w:marLeft w:val="0"/>
          <w:marRight w:val="0"/>
          <w:marTop w:val="0"/>
          <w:marBottom w:val="0"/>
          <w:divBdr>
            <w:top w:val="none" w:sz="0" w:space="0" w:color="auto"/>
            <w:left w:val="none" w:sz="0" w:space="0" w:color="auto"/>
            <w:bottom w:val="none" w:sz="0" w:space="0" w:color="auto"/>
            <w:right w:val="none" w:sz="0" w:space="0" w:color="auto"/>
          </w:divBdr>
        </w:div>
        <w:div w:id="1130055688">
          <w:marLeft w:val="0"/>
          <w:marRight w:val="0"/>
          <w:marTop w:val="0"/>
          <w:marBottom w:val="0"/>
          <w:divBdr>
            <w:top w:val="none" w:sz="0" w:space="0" w:color="auto"/>
            <w:left w:val="none" w:sz="0" w:space="0" w:color="auto"/>
            <w:bottom w:val="none" w:sz="0" w:space="0" w:color="auto"/>
            <w:right w:val="none" w:sz="0" w:space="0" w:color="auto"/>
          </w:divBdr>
        </w:div>
        <w:div w:id="2028942575">
          <w:marLeft w:val="0"/>
          <w:marRight w:val="0"/>
          <w:marTop w:val="0"/>
          <w:marBottom w:val="0"/>
          <w:divBdr>
            <w:top w:val="none" w:sz="0" w:space="0" w:color="auto"/>
            <w:left w:val="none" w:sz="0" w:space="0" w:color="auto"/>
            <w:bottom w:val="none" w:sz="0" w:space="0" w:color="auto"/>
            <w:right w:val="none" w:sz="0" w:space="0" w:color="auto"/>
          </w:divBdr>
        </w:div>
        <w:div w:id="1466968529">
          <w:marLeft w:val="0"/>
          <w:marRight w:val="0"/>
          <w:marTop w:val="0"/>
          <w:marBottom w:val="0"/>
          <w:divBdr>
            <w:top w:val="none" w:sz="0" w:space="0" w:color="auto"/>
            <w:left w:val="none" w:sz="0" w:space="0" w:color="auto"/>
            <w:bottom w:val="none" w:sz="0" w:space="0" w:color="auto"/>
            <w:right w:val="none" w:sz="0" w:space="0" w:color="auto"/>
          </w:divBdr>
        </w:div>
        <w:div w:id="1148669261">
          <w:marLeft w:val="0"/>
          <w:marRight w:val="0"/>
          <w:marTop w:val="0"/>
          <w:marBottom w:val="0"/>
          <w:divBdr>
            <w:top w:val="none" w:sz="0" w:space="0" w:color="auto"/>
            <w:left w:val="none" w:sz="0" w:space="0" w:color="auto"/>
            <w:bottom w:val="none" w:sz="0" w:space="0" w:color="auto"/>
            <w:right w:val="none" w:sz="0" w:space="0" w:color="auto"/>
          </w:divBdr>
        </w:div>
        <w:div w:id="655063959">
          <w:marLeft w:val="0"/>
          <w:marRight w:val="0"/>
          <w:marTop w:val="0"/>
          <w:marBottom w:val="0"/>
          <w:divBdr>
            <w:top w:val="none" w:sz="0" w:space="0" w:color="auto"/>
            <w:left w:val="none" w:sz="0" w:space="0" w:color="auto"/>
            <w:bottom w:val="none" w:sz="0" w:space="0" w:color="auto"/>
            <w:right w:val="none" w:sz="0" w:space="0" w:color="auto"/>
          </w:divBdr>
        </w:div>
        <w:div w:id="26029012">
          <w:marLeft w:val="0"/>
          <w:marRight w:val="0"/>
          <w:marTop w:val="0"/>
          <w:marBottom w:val="0"/>
          <w:divBdr>
            <w:top w:val="none" w:sz="0" w:space="0" w:color="auto"/>
            <w:left w:val="none" w:sz="0" w:space="0" w:color="auto"/>
            <w:bottom w:val="none" w:sz="0" w:space="0" w:color="auto"/>
            <w:right w:val="none" w:sz="0" w:space="0" w:color="auto"/>
          </w:divBdr>
        </w:div>
        <w:div w:id="2088960558">
          <w:marLeft w:val="0"/>
          <w:marRight w:val="0"/>
          <w:marTop w:val="0"/>
          <w:marBottom w:val="0"/>
          <w:divBdr>
            <w:top w:val="none" w:sz="0" w:space="0" w:color="auto"/>
            <w:left w:val="none" w:sz="0" w:space="0" w:color="auto"/>
            <w:bottom w:val="none" w:sz="0" w:space="0" w:color="auto"/>
            <w:right w:val="none" w:sz="0" w:space="0" w:color="auto"/>
          </w:divBdr>
        </w:div>
        <w:div w:id="805002414">
          <w:marLeft w:val="0"/>
          <w:marRight w:val="0"/>
          <w:marTop w:val="0"/>
          <w:marBottom w:val="0"/>
          <w:divBdr>
            <w:top w:val="none" w:sz="0" w:space="0" w:color="auto"/>
            <w:left w:val="none" w:sz="0" w:space="0" w:color="auto"/>
            <w:bottom w:val="none" w:sz="0" w:space="0" w:color="auto"/>
            <w:right w:val="none" w:sz="0" w:space="0" w:color="auto"/>
          </w:divBdr>
        </w:div>
        <w:div w:id="904101583">
          <w:marLeft w:val="0"/>
          <w:marRight w:val="0"/>
          <w:marTop w:val="0"/>
          <w:marBottom w:val="0"/>
          <w:divBdr>
            <w:top w:val="none" w:sz="0" w:space="0" w:color="auto"/>
            <w:left w:val="none" w:sz="0" w:space="0" w:color="auto"/>
            <w:bottom w:val="none" w:sz="0" w:space="0" w:color="auto"/>
            <w:right w:val="none" w:sz="0" w:space="0" w:color="auto"/>
          </w:divBdr>
        </w:div>
        <w:div w:id="1963878666">
          <w:marLeft w:val="0"/>
          <w:marRight w:val="0"/>
          <w:marTop w:val="0"/>
          <w:marBottom w:val="0"/>
          <w:divBdr>
            <w:top w:val="none" w:sz="0" w:space="0" w:color="auto"/>
            <w:left w:val="none" w:sz="0" w:space="0" w:color="auto"/>
            <w:bottom w:val="none" w:sz="0" w:space="0" w:color="auto"/>
            <w:right w:val="none" w:sz="0" w:space="0" w:color="auto"/>
          </w:divBdr>
        </w:div>
        <w:div w:id="991904565">
          <w:marLeft w:val="0"/>
          <w:marRight w:val="0"/>
          <w:marTop w:val="0"/>
          <w:marBottom w:val="0"/>
          <w:divBdr>
            <w:top w:val="none" w:sz="0" w:space="0" w:color="auto"/>
            <w:left w:val="none" w:sz="0" w:space="0" w:color="auto"/>
            <w:bottom w:val="none" w:sz="0" w:space="0" w:color="auto"/>
            <w:right w:val="none" w:sz="0" w:space="0" w:color="auto"/>
          </w:divBdr>
        </w:div>
        <w:div w:id="1782064427">
          <w:marLeft w:val="0"/>
          <w:marRight w:val="0"/>
          <w:marTop w:val="0"/>
          <w:marBottom w:val="0"/>
          <w:divBdr>
            <w:top w:val="none" w:sz="0" w:space="0" w:color="auto"/>
            <w:left w:val="none" w:sz="0" w:space="0" w:color="auto"/>
            <w:bottom w:val="none" w:sz="0" w:space="0" w:color="auto"/>
            <w:right w:val="none" w:sz="0" w:space="0" w:color="auto"/>
          </w:divBdr>
        </w:div>
        <w:div w:id="116487722">
          <w:marLeft w:val="0"/>
          <w:marRight w:val="0"/>
          <w:marTop w:val="0"/>
          <w:marBottom w:val="0"/>
          <w:divBdr>
            <w:top w:val="none" w:sz="0" w:space="0" w:color="auto"/>
            <w:left w:val="none" w:sz="0" w:space="0" w:color="auto"/>
            <w:bottom w:val="none" w:sz="0" w:space="0" w:color="auto"/>
            <w:right w:val="none" w:sz="0" w:space="0" w:color="auto"/>
          </w:divBdr>
        </w:div>
        <w:div w:id="1226985867">
          <w:marLeft w:val="0"/>
          <w:marRight w:val="0"/>
          <w:marTop w:val="0"/>
          <w:marBottom w:val="0"/>
          <w:divBdr>
            <w:top w:val="none" w:sz="0" w:space="0" w:color="auto"/>
            <w:left w:val="none" w:sz="0" w:space="0" w:color="auto"/>
            <w:bottom w:val="none" w:sz="0" w:space="0" w:color="auto"/>
            <w:right w:val="none" w:sz="0" w:space="0" w:color="auto"/>
          </w:divBdr>
        </w:div>
        <w:div w:id="1956669960">
          <w:marLeft w:val="0"/>
          <w:marRight w:val="0"/>
          <w:marTop w:val="0"/>
          <w:marBottom w:val="0"/>
          <w:divBdr>
            <w:top w:val="none" w:sz="0" w:space="0" w:color="auto"/>
            <w:left w:val="none" w:sz="0" w:space="0" w:color="auto"/>
            <w:bottom w:val="none" w:sz="0" w:space="0" w:color="auto"/>
            <w:right w:val="none" w:sz="0" w:space="0" w:color="auto"/>
          </w:divBdr>
        </w:div>
        <w:div w:id="1505318242">
          <w:marLeft w:val="0"/>
          <w:marRight w:val="0"/>
          <w:marTop w:val="0"/>
          <w:marBottom w:val="0"/>
          <w:divBdr>
            <w:top w:val="none" w:sz="0" w:space="0" w:color="auto"/>
            <w:left w:val="none" w:sz="0" w:space="0" w:color="auto"/>
            <w:bottom w:val="none" w:sz="0" w:space="0" w:color="auto"/>
            <w:right w:val="none" w:sz="0" w:space="0" w:color="auto"/>
          </w:divBdr>
        </w:div>
        <w:div w:id="822041289">
          <w:marLeft w:val="0"/>
          <w:marRight w:val="0"/>
          <w:marTop w:val="0"/>
          <w:marBottom w:val="0"/>
          <w:divBdr>
            <w:top w:val="none" w:sz="0" w:space="0" w:color="auto"/>
            <w:left w:val="none" w:sz="0" w:space="0" w:color="auto"/>
            <w:bottom w:val="none" w:sz="0" w:space="0" w:color="auto"/>
            <w:right w:val="none" w:sz="0" w:space="0" w:color="auto"/>
          </w:divBdr>
        </w:div>
        <w:div w:id="33779139">
          <w:marLeft w:val="0"/>
          <w:marRight w:val="0"/>
          <w:marTop w:val="0"/>
          <w:marBottom w:val="0"/>
          <w:divBdr>
            <w:top w:val="none" w:sz="0" w:space="0" w:color="auto"/>
            <w:left w:val="none" w:sz="0" w:space="0" w:color="auto"/>
            <w:bottom w:val="none" w:sz="0" w:space="0" w:color="auto"/>
            <w:right w:val="none" w:sz="0" w:space="0" w:color="auto"/>
          </w:divBdr>
        </w:div>
        <w:div w:id="1829783222">
          <w:marLeft w:val="0"/>
          <w:marRight w:val="0"/>
          <w:marTop w:val="0"/>
          <w:marBottom w:val="0"/>
          <w:divBdr>
            <w:top w:val="none" w:sz="0" w:space="0" w:color="auto"/>
            <w:left w:val="none" w:sz="0" w:space="0" w:color="auto"/>
            <w:bottom w:val="none" w:sz="0" w:space="0" w:color="auto"/>
            <w:right w:val="none" w:sz="0" w:space="0" w:color="auto"/>
          </w:divBdr>
        </w:div>
        <w:div w:id="1644239182">
          <w:marLeft w:val="0"/>
          <w:marRight w:val="0"/>
          <w:marTop w:val="0"/>
          <w:marBottom w:val="0"/>
          <w:divBdr>
            <w:top w:val="none" w:sz="0" w:space="0" w:color="auto"/>
            <w:left w:val="none" w:sz="0" w:space="0" w:color="auto"/>
            <w:bottom w:val="none" w:sz="0" w:space="0" w:color="auto"/>
            <w:right w:val="none" w:sz="0" w:space="0" w:color="auto"/>
          </w:divBdr>
        </w:div>
        <w:div w:id="1346127701">
          <w:marLeft w:val="0"/>
          <w:marRight w:val="0"/>
          <w:marTop w:val="0"/>
          <w:marBottom w:val="0"/>
          <w:divBdr>
            <w:top w:val="none" w:sz="0" w:space="0" w:color="auto"/>
            <w:left w:val="none" w:sz="0" w:space="0" w:color="auto"/>
            <w:bottom w:val="none" w:sz="0" w:space="0" w:color="auto"/>
            <w:right w:val="none" w:sz="0" w:space="0" w:color="auto"/>
          </w:divBdr>
        </w:div>
        <w:div w:id="896164988">
          <w:marLeft w:val="0"/>
          <w:marRight w:val="0"/>
          <w:marTop w:val="0"/>
          <w:marBottom w:val="0"/>
          <w:divBdr>
            <w:top w:val="none" w:sz="0" w:space="0" w:color="auto"/>
            <w:left w:val="none" w:sz="0" w:space="0" w:color="auto"/>
            <w:bottom w:val="none" w:sz="0" w:space="0" w:color="auto"/>
            <w:right w:val="none" w:sz="0" w:space="0" w:color="auto"/>
          </w:divBdr>
        </w:div>
        <w:div w:id="388383336">
          <w:marLeft w:val="0"/>
          <w:marRight w:val="0"/>
          <w:marTop w:val="0"/>
          <w:marBottom w:val="0"/>
          <w:divBdr>
            <w:top w:val="none" w:sz="0" w:space="0" w:color="auto"/>
            <w:left w:val="none" w:sz="0" w:space="0" w:color="auto"/>
            <w:bottom w:val="none" w:sz="0" w:space="0" w:color="auto"/>
            <w:right w:val="none" w:sz="0" w:space="0" w:color="auto"/>
          </w:divBdr>
        </w:div>
      </w:divsChild>
    </w:div>
    <w:div w:id="1066413192">
      <w:bodyDiv w:val="1"/>
      <w:marLeft w:val="0"/>
      <w:marRight w:val="0"/>
      <w:marTop w:val="0"/>
      <w:marBottom w:val="0"/>
      <w:divBdr>
        <w:top w:val="none" w:sz="0" w:space="0" w:color="auto"/>
        <w:left w:val="none" w:sz="0" w:space="0" w:color="auto"/>
        <w:bottom w:val="none" w:sz="0" w:space="0" w:color="auto"/>
        <w:right w:val="none" w:sz="0" w:space="0" w:color="auto"/>
      </w:divBdr>
      <w:divsChild>
        <w:div w:id="1534079182">
          <w:marLeft w:val="0"/>
          <w:marRight w:val="0"/>
          <w:marTop w:val="0"/>
          <w:marBottom w:val="0"/>
          <w:divBdr>
            <w:top w:val="none" w:sz="0" w:space="0" w:color="auto"/>
            <w:left w:val="none" w:sz="0" w:space="0" w:color="auto"/>
            <w:bottom w:val="none" w:sz="0" w:space="0" w:color="auto"/>
            <w:right w:val="none" w:sz="0" w:space="0" w:color="auto"/>
          </w:divBdr>
        </w:div>
        <w:div w:id="1380397691">
          <w:marLeft w:val="0"/>
          <w:marRight w:val="0"/>
          <w:marTop w:val="0"/>
          <w:marBottom w:val="0"/>
          <w:divBdr>
            <w:top w:val="none" w:sz="0" w:space="0" w:color="auto"/>
            <w:left w:val="none" w:sz="0" w:space="0" w:color="auto"/>
            <w:bottom w:val="none" w:sz="0" w:space="0" w:color="auto"/>
            <w:right w:val="none" w:sz="0" w:space="0" w:color="auto"/>
          </w:divBdr>
        </w:div>
        <w:div w:id="887450162">
          <w:marLeft w:val="0"/>
          <w:marRight w:val="0"/>
          <w:marTop w:val="0"/>
          <w:marBottom w:val="0"/>
          <w:divBdr>
            <w:top w:val="none" w:sz="0" w:space="0" w:color="auto"/>
            <w:left w:val="none" w:sz="0" w:space="0" w:color="auto"/>
            <w:bottom w:val="none" w:sz="0" w:space="0" w:color="auto"/>
            <w:right w:val="none" w:sz="0" w:space="0" w:color="auto"/>
          </w:divBdr>
        </w:div>
        <w:div w:id="424151801">
          <w:marLeft w:val="0"/>
          <w:marRight w:val="0"/>
          <w:marTop w:val="0"/>
          <w:marBottom w:val="0"/>
          <w:divBdr>
            <w:top w:val="none" w:sz="0" w:space="0" w:color="auto"/>
            <w:left w:val="none" w:sz="0" w:space="0" w:color="auto"/>
            <w:bottom w:val="none" w:sz="0" w:space="0" w:color="auto"/>
            <w:right w:val="none" w:sz="0" w:space="0" w:color="auto"/>
          </w:divBdr>
        </w:div>
        <w:div w:id="1795709615">
          <w:marLeft w:val="0"/>
          <w:marRight w:val="0"/>
          <w:marTop w:val="0"/>
          <w:marBottom w:val="0"/>
          <w:divBdr>
            <w:top w:val="none" w:sz="0" w:space="0" w:color="auto"/>
            <w:left w:val="none" w:sz="0" w:space="0" w:color="auto"/>
            <w:bottom w:val="none" w:sz="0" w:space="0" w:color="auto"/>
            <w:right w:val="none" w:sz="0" w:space="0" w:color="auto"/>
          </w:divBdr>
        </w:div>
        <w:div w:id="2139714334">
          <w:marLeft w:val="0"/>
          <w:marRight w:val="0"/>
          <w:marTop w:val="0"/>
          <w:marBottom w:val="0"/>
          <w:divBdr>
            <w:top w:val="none" w:sz="0" w:space="0" w:color="auto"/>
            <w:left w:val="none" w:sz="0" w:space="0" w:color="auto"/>
            <w:bottom w:val="none" w:sz="0" w:space="0" w:color="auto"/>
            <w:right w:val="none" w:sz="0" w:space="0" w:color="auto"/>
          </w:divBdr>
        </w:div>
        <w:div w:id="1952391389">
          <w:marLeft w:val="0"/>
          <w:marRight w:val="0"/>
          <w:marTop w:val="0"/>
          <w:marBottom w:val="0"/>
          <w:divBdr>
            <w:top w:val="none" w:sz="0" w:space="0" w:color="auto"/>
            <w:left w:val="none" w:sz="0" w:space="0" w:color="auto"/>
            <w:bottom w:val="none" w:sz="0" w:space="0" w:color="auto"/>
            <w:right w:val="none" w:sz="0" w:space="0" w:color="auto"/>
          </w:divBdr>
        </w:div>
        <w:div w:id="1039473240">
          <w:marLeft w:val="0"/>
          <w:marRight w:val="0"/>
          <w:marTop w:val="0"/>
          <w:marBottom w:val="0"/>
          <w:divBdr>
            <w:top w:val="none" w:sz="0" w:space="0" w:color="auto"/>
            <w:left w:val="none" w:sz="0" w:space="0" w:color="auto"/>
            <w:bottom w:val="none" w:sz="0" w:space="0" w:color="auto"/>
            <w:right w:val="none" w:sz="0" w:space="0" w:color="auto"/>
          </w:divBdr>
        </w:div>
        <w:div w:id="834758706">
          <w:marLeft w:val="0"/>
          <w:marRight w:val="0"/>
          <w:marTop w:val="0"/>
          <w:marBottom w:val="0"/>
          <w:divBdr>
            <w:top w:val="none" w:sz="0" w:space="0" w:color="auto"/>
            <w:left w:val="none" w:sz="0" w:space="0" w:color="auto"/>
            <w:bottom w:val="none" w:sz="0" w:space="0" w:color="auto"/>
            <w:right w:val="none" w:sz="0" w:space="0" w:color="auto"/>
          </w:divBdr>
        </w:div>
        <w:div w:id="1780299305">
          <w:marLeft w:val="0"/>
          <w:marRight w:val="0"/>
          <w:marTop w:val="0"/>
          <w:marBottom w:val="0"/>
          <w:divBdr>
            <w:top w:val="none" w:sz="0" w:space="0" w:color="auto"/>
            <w:left w:val="none" w:sz="0" w:space="0" w:color="auto"/>
            <w:bottom w:val="none" w:sz="0" w:space="0" w:color="auto"/>
            <w:right w:val="none" w:sz="0" w:space="0" w:color="auto"/>
          </w:divBdr>
        </w:div>
        <w:div w:id="1827209331">
          <w:marLeft w:val="0"/>
          <w:marRight w:val="0"/>
          <w:marTop w:val="0"/>
          <w:marBottom w:val="0"/>
          <w:divBdr>
            <w:top w:val="none" w:sz="0" w:space="0" w:color="auto"/>
            <w:left w:val="none" w:sz="0" w:space="0" w:color="auto"/>
            <w:bottom w:val="none" w:sz="0" w:space="0" w:color="auto"/>
            <w:right w:val="none" w:sz="0" w:space="0" w:color="auto"/>
          </w:divBdr>
        </w:div>
        <w:div w:id="1296789520">
          <w:marLeft w:val="0"/>
          <w:marRight w:val="0"/>
          <w:marTop w:val="0"/>
          <w:marBottom w:val="0"/>
          <w:divBdr>
            <w:top w:val="none" w:sz="0" w:space="0" w:color="auto"/>
            <w:left w:val="none" w:sz="0" w:space="0" w:color="auto"/>
            <w:bottom w:val="none" w:sz="0" w:space="0" w:color="auto"/>
            <w:right w:val="none" w:sz="0" w:space="0" w:color="auto"/>
          </w:divBdr>
        </w:div>
      </w:divsChild>
    </w:div>
    <w:div w:id="1080445142">
      <w:bodyDiv w:val="1"/>
      <w:marLeft w:val="0"/>
      <w:marRight w:val="0"/>
      <w:marTop w:val="0"/>
      <w:marBottom w:val="0"/>
      <w:divBdr>
        <w:top w:val="none" w:sz="0" w:space="0" w:color="auto"/>
        <w:left w:val="none" w:sz="0" w:space="0" w:color="auto"/>
        <w:bottom w:val="none" w:sz="0" w:space="0" w:color="auto"/>
        <w:right w:val="none" w:sz="0" w:space="0" w:color="auto"/>
      </w:divBdr>
      <w:divsChild>
        <w:div w:id="1840535156">
          <w:marLeft w:val="0"/>
          <w:marRight w:val="0"/>
          <w:marTop w:val="0"/>
          <w:marBottom w:val="0"/>
          <w:divBdr>
            <w:top w:val="none" w:sz="0" w:space="0" w:color="auto"/>
            <w:left w:val="none" w:sz="0" w:space="0" w:color="auto"/>
            <w:bottom w:val="none" w:sz="0" w:space="0" w:color="auto"/>
            <w:right w:val="none" w:sz="0" w:space="0" w:color="auto"/>
          </w:divBdr>
        </w:div>
        <w:div w:id="1232545597">
          <w:marLeft w:val="0"/>
          <w:marRight w:val="0"/>
          <w:marTop w:val="0"/>
          <w:marBottom w:val="0"/>
          <w:divBdr>
            <w:top w:val="none" w:sz="0" w:space="0" w:color="auto"/>
            <w:left w:val="none" w:sz="0" w:space="0" w:color="auto"/>
            <w:bottom w:val="none" w:sz="0" w:space="0" w:color="auto"/>
            <w:right w:val="none" w:sz="0" w:space="0" w:color="auto"/>
          </w:divBdr>
        </w:div>
        <w:div w:id="1510560970">
          <w:marLeft w:val="0"/>
          <w:marRight w:val="0"/>
          <w:marTop w:val="0"/>
          <w:marBottom w:val="0"/>
          <w:divBdr>
            <w:top w:val="none" w:sz="0" w:space="0" w:color="auto"/>
            <w:left w:val="none" w:sz="0" w:space="0" w:color="auto"/>
            <w:bottom w:val="none" w:sz="0" w:space="0" w:color="auto"/>
            <w:right w:val="none" w:sz="0" w:space="0" w:color="auto"/>
          </w:divBdr>
        </w:div>
        <w:div w:id="2083138323">
          <w:marLeft w:val="0"/>
          <w:marRight w:val="0"/>
          <w:marTop w:val="0"/>
          <w:marBottom w:val="0"/>
          <w:divBdr>
            <w:top w:val="none" w:sz="0" w:space="0" w:color="auto"/>
            <w:left w:val="none" w:sz="0" w:space="0" w:color="auto"/>
            <w:bottom w:val="none" w:sz="0" w:space="0" w:color="auto"/>
            <w:right w:val="none" w:sz="0" w:space="0" w:color="auto"/>
          </w:divBdr>
        </w:div>
        <w:div w:id="406416051">
          <w:marLeft w:val="0"/>
          <w:marRight w:val="0"/>
          <w:marTop w:val="0"/>
          <w:marBottom w:val="0"/>
          <w:divBdr>
            <w:top w:val="none" w:sz="0" w:space="0" w:color="auto"/>
            <w:left w:val="none" w:sz="0" w:space="0" w:color="auto"/>
            <w:bottom w:val="none" w:sz="0" w:space="0" w:color="auto"/>
            <w:right w:val="none" w:sz="0" w:space="0" w:color="auto"/>
          </w:divBdr>
        </w:div>
        <w:div w:id="159471191">
          <w:marLeft w:val="0"/>
          <w:marRight w:val="0"/>
          <w:marTop w:val="0"/>
          <w:marBottom w:val="0"/>
          <w:divBdr>
            <w:top w:val="none" w:sz="0" w:space="0" w:color="auto"/>
            <w:left w:val="none" w:sz="0" w:space="0" w:color="auto"/>
            <w:bottom w:val="none" w:sz="0" w:space="0" w:color="auto"/>
            <w:right w:val="none" w:sz="0" w:space="0" w:color="auto"/>
          </w:divBdr>
        </w:div>
        <w:div w:id="1883900299">
          <w:marLeft w:val="0"/>
          <w:marRight w:val="0"/>
          <w:marTop w:val="0"/>
          <w:marBottom w:val="0"/>
          <w:divBdr>
            <w:top w:val="none" w:sz="0" w:space="0" w:color="auto"/>
            <w:left w:val="none" w:sz="0" w:space="0" w:color="auto"/>
            <w:bottom w:val="none" w:sz="0" w:space="0" w:color="auto"/>
            <w:right w:val="none" w:sz="0" w:space="0" w:color="auto"/>
          </w:divBdr>
        </w:div>
        <w:div w:id="628782074">
          <w:marLeft w:val="0"/>
          <w:marRight w:val="0"/>
          <w:marTop w:val="0"/>
          <w:marBottom w:val="0"/>
          <w:divBdr>
            <w:top w:val="none" w:sz="0" w:space="0" w:color="auto"/>
            <w:left w:val="none" w:sz="0" w:space="0" w:color="auto"/>
            <w:bottom w:val="none" w:sz="0" w:space="0" w:color="auto"/>
            <w:right w:val="none" w:sz="0" w:space="0" w:color="auto"/>
          </w:divBdr>
        </w:div>
        <w:div w:id="1543011635">
          <w:marLeft w:val="0"/>
          <w:marRight w:val="0"/>
          <w:marTop w:val="0"/>
          <w:marBottom w:val="0"/>
          <w:divBdr>
            <w:top w:val="none" w:sz="0" w:space="0" w:color="auto"/>
            <w:left w:val="none" w:sz="0" w:space="0" w:color="auto"/>
            <w:bottom w:val="none" w:sz="0" w:space="0" w:color="auto"/>
            <w:right w:val="none" w:sz="0" w:space="0" w:color="auto"/>
          </w:divBdr>
        </w:div>
        <w:div w:id="1196698938">
          <w:marLeft w:val="0"/>
          <w:marRight w:val="0"/>
          <w:marTop w:val="0"/>
          <w:marBottom w:val="0"/>
          <w:divBdr>
            <w:top w:val="none" w:sz="0" w:space="0" w:color="auto"/>
            <w:left w:val="none" w:sz="0" w:space="0" w:color="auto"/>
            <w:bottom w:val="none" w:sz="0" w:space="0" w:color="auto"/>
            <w:right w:val="none" w:sz="0" w:space="0" w:color="auto"/>
          </w:divBdr>
        </w:div>
        <w:div w:id="792358858">
          <w:marLeft w:val="0"/>
          <w:marRight w:val="0"/>
          <w:marTop w:val="0"/>
          <w:marBottom w:val="0"/>
          <w:divBdr>
            <w:top w:val="none" w:sz="0" w:space="0" w:color="auto"/>
            <w:left w:val="none" w:sz="0" w:space="0" w:color="auto"/>
            <w:bottom w:val="none" w:sz="0" w:space="0" w:color="auto"/>
            <w:right w:val="none" w:sz="0" w:space="0" w:color="auto"/>
          </w:divBdr>
        </w:div>
      </w:divsChild>
    </w:div>
    <w:div w:id="1084494252">
      <w:bodyDiv w:val="1"/>
      <w:marLeft w:val="0"/>
      <w:marRight w:val="0"/>
      <w:marTop w:val="0"/>
      <w:marBottom w:val="0"/>
      <w:divBdr>
        <w:top w:val="none" w:sz="0" w:space="0" w:color="auto"/>
        <w:left w:val="none" w:sz="0" w:space="0" w:color="auto"/>
        <w:bottom w:val="none" w:sz="0" w:space="0" w:color="auto"/>
        <w:right w:val="none" w:sz="0" w:space="0" w:color="auto"/>
      </w:divBdr>
      <w:divsChild>
        <w:div w:id="787507486">
          <w:marLeft w:val="0"/>
          <w:marRight w:val="0"/>
          <w:marTop w:val="0"/>
          <w:marBottom w:val="0"/>
          <w:divBdr>
            <w:top w:val="none" w:sz="0" w:space="0" w:color="auto"/>
            <w:left w:val="none" w:sz="0" w:space="0" w:color="auto"/>
            <w:bottom w:val="none" w:sz="0" w:space="0" w:color="auto"/>
            <w:right w:val="none" w:sz="0" w:space="0" w:color="auto"/>
          </w:divBdr>
        </w:div>
        <w:div w:id="1580598264">
          <w:marLeft w:val="0"/>
          <w:marRight w:val="0"/>
          <w:marTop w:val="0"/>
          <w:marBottom w:val="0"/>
          <w:divBdr>
            <w:top w:val="none" w:sz="0" w:space="0" w:color="auto"/>
            <w:left w:val="none" w:sz="0" w:space="0" w:color="auto"/>
            <w:bottom w:val="none" w:sz="0" w:space="0" w:color="auto"/>
            <w:right w:val="none" w:sz="0" w:space="0" w:color="auto"/>
          </w:divBdr>
        </w:div>
        <w:div w:id="1078862266">
          <w:marLeft w:val="0"/>
          <w:marRight w:val="0"/>
          <w:marTop w:val="0"/>
          <w:marBottom w:val="0"/>
          <w:divBdr>
            <w:top w:val="none" w:sz="0" w:space="0" w:color="auto"/>
            <w:left w:val="none" w:sz="0" w:space="0" w:color="auto"/>
            <w:bottom w:val="none" w:sz="0" w:space="0" w:color="auto"/>
            <w:right w:val="none" w:sz="0" w:space="0" w:color="auto"/>
          </w:divBdr>
        </w:div>
        <w:div w:id="1541238641">
          <w:marLeft w:val="0"/>
          <w:marRight w:val="0"/>
          <w:marTop w:val="0"/>
          <w:marBottom w:val="0"/>
          <w:divBdr>
            <w:top w:val="none" w:sz="0" w:space="0" w:color="auto"/>
            <w:left w:val="none" w:sz="0" w:space="0" w:color="auto"/>
            <w:bottom w:val="none" w:sz="0" w:space="0" w:color="auto"/>
            <w:right w:val="none" w:sz="0" w:space="0" w:color="auto"/>
          </w:divBdr>
        </w:div>
        <w:div w:id="1578786861">
          <w:marLeft w:val="0"/>
          <w:marRight w:val="0"/>
          <w:marTop w:val="0"/>
          <w:marBottom w:val="0"/>
          <w:divBdr>
            <w:top w:val="none" w:sz="0" w:space="0" w:color="auto"/>
            <w:left w:val="none" w:sz="0" w:space="0" w:color="auto"/>
            <w:bottom w:val="none" w:sz="0" w:space="0" w:color="auto"/>
            <w:right w:val="none" w:sz="0" w:space="0" w:color="auto"/>
          </w:divBdr>
        </w:div>
        <w:div w:id="1068068743">
          <w:marLeft w:val="0"/>
          <w:marRight w:val="0"/>
          <w:marTop w:val="0"/>
          <w:marBottom w:val="0"/>
          <w:divBdr>
            <w:top w:val="none" w:sz="0" w:space="0" w:color="auto"/>
            <w:left w:val="none" w:sz="0" w:space="0" w:color="auto"/>
            <w:bottom w:val="none" w:sz="0" w:space="0" w:color="auto"/>
            <w:right w:val="none" w:sz="0" w:space="0" w:color="auto"/>
          </w:divBdr>
        </w:div>
      </w:divsChild>
    </w:div>
    <w:div w:id="1092165485">
      <w:bodyDiv w:val="1"/>
      <w:marLeft w:val="0"/>
      <w:marRight w:val="0"/>
      <w:marTop w:val="0"/>
      <w:marBottom w:val="0"/>
      <w:divBdr>
        <w:top w:val="none" w:sz="0" w:space="0" w:color="auto"/>
        <w:left w:val="none" w:sz="0" w:space="0" w:color="auto"/>
        <w:bottom w:val="none" w:sz="0" w:space="0" w:color="auto"/>
        <w:right w:val="none" w:sz="0" w:space="0" w:color="auto"/>
      </w:divBdr>
      <w:divsChild>
        <w:div w:id="570236842">
          <w:marLeft w:val="0"/>
          <w:marRight w:val="0"/>
          <w:marTop w:val="0"/>
          <w:marBottom w:val="0"/>
          <w:divBdr>
            <w:top w:val="none" w:sz="0" w:space="0" w:color="auto"/>
            <w:left w:val="none" w:sz="0" w:space="0" w:color="auto"/>
            <w:bottom w:val="none" w:sz="0" w:space="0" w:color="auto"/>
            <w:right w:val="none" w:sz="0" w:space="0" w:color="auto"/>
          </w:divBdr>
        </w:div>
        <w:div w:id="1455362814">
          <w:marLeft w:val="0"/>
          <w:marRight w:val="0"/>
          <w:marTop w:val="0"/>
          <w:marBottom w:val="0"/>
          <w:divBdr>
            <w:top w:val="none" w:sz="0" w:space="0" w:color="auto"/>
            <w:left w:val="none" w:sz="0" w:space="0" w:color="auto"/>
            <w:bottom w:val="none" w:sz="0" w:space="0" w:color="auto"/>
            <w:right w:val="none" w:sz="0" w:space="0" w:color="auto"/>
          </w:divBdr>
        </w:div>
        <w:div w:id="903561642">
          <w:marLeft w:val="0"/>
          <w:marRight w:val="0"/>
          <w:marTop w:val="0"/>
          <w:marBottom w:val="0"/>
          <w:divBdr>
            <w:top w:val="none" w:sz="0" w:space="0" w:color="auto"/>
            <w:left w:val="none" w:sz="0" w:space="0" w:color="auto"/>
            <w:bottom w:val="none" w:sz="0" w:space="0" w:color="auto"/>
            <w:right w:val="none" w:sz="0" w:space="0" w:color="auto"/>
          </w:divBdr>
        </w:div>
        <w:div w:id="739251281">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601141014">
          <w:marLeft w:val="0"/>
          <w:marRight w:val="0"/>
          <w:marTop w:val="0"/>
          <w:marBottom w:val="0"/>
          <w:divBdr>
            <w:top w:val="none" w:sz="0" w:space="0" w:color="auto"/>
            <w:left w:val="none" w:sz="0" w:space="0" w:color="auto"/>
            <w:bottom w:val="none" w:sz="0" w:space="0" w:color="auto"/>
            <w:right w:val="none" w:sz="0" w:space="0" w:color="auto"/>
          </w:divBdr>
        </w:div>
        <w:div w:id="1682200836">
          <w:marLeft w:val="0"/>
          <w:marRight w:val="0"/>
          <w:marTop w:val="0"/>
          <w:marBottom w:val="0"/>
          <w:divBdr>
            <w:top w:val="none" w:sz="0" w:space="0" w:color="auto"/>
            <w:left w:val="none" w:sz="0" w:space="0" w:color="auto"/>
            <w:bottom w:val="none" w:sz="0" w:space="0" w:color="auto"/>
            <w:right w:val="none" w:sz="0" w:space="0" w:color="auto"/>
          </w:divBdr>
        </w:div>
        <w:div w:id="604388781">
          <w:marLeft w:val="0"/>
          <w:marRight w:val="0"/>
          <w:marTop w:val="0"/>
          <w:marBottom w:val="0"/>
          <w:divBdr>
            <w:top w:val="none" w:sz="0" w:space="0" w:color="auto"/>
            <w:left w:val="none" w:sz="0" w:space="0" w:color="auto"/>
            <w:bottom w:val="none" w:sz="0" w:space="0" w:color="auto"/>
            <w:right w:val="none" w:sz="0" w:space="0" w:color="auto"/>
          </w:divBdr>
        </w:div>
        <w:div w:id="586116505">
          <w:marLeft w:val="0"/>
          <w:marRight w:val="0"/>
          <w:marTop w:val="0"/>
          <w:marBottom w:val="0"/>
          <w:divBdr>
            <w:top w:val="none" w:sz="0" w:space="0" w:color="auto"/>
            <w:left w:val="none" w:sz="0" w:space="0" w:color="auto"/>
            <w:bottom w:val="none" w:sz="0" w:space="0" w:color="auto"/>
            <w:right w:val="none" w:sz="0" w:space="0" w:color="auto"/>
          </w:divBdr>
        </w:div>
        <w:div w:id="972179614">
          <w:marLeft w:val="0"/>
          <w:marRight w:val="0"/>
          <w:marTop w:val="0"/>
          <w:marBottom w:val="0"/>
          <w:divBdr>
            <w:top w:val="none" w:sz="0" w:space="0" w:color="auto"/>
            <w:left w:val="none" w:sz="0" w:space="0" w:color="auto"/>
            <w:bottom w:val="none" w:sz="0" w:space="0" w:color="auto"/>
            <w:right w:val="none" w:sz="0" w:space="0" w:color="auto"/>
          </w:divBdr>
        </w:div>
        <w:div w:id="1741559596">
          <w:marLeft w:val="0"/>
          <w:marRight w:val="0"/>
          <w:marTop w:val="0"/>
          <w:marBottom w:val="0"/>
          <w:divBdr>
            <w:top w:val="none" w:sz="0" w:space="0" w:color="auto"/>
            <w:left w:val="none" w:sz="0" w:space="0" w:color="auto"/>
            <w:bottom w:val="none" w:sz="0" w:space="0" w:color="auto"/>
            <w:right w:val="none" w:sz="0" w:space="0" w:color="auto"/>
          </w:divBdr>
        </w:div>
        <w:div w:id="2127501442">
          <w:marLeft w:val="0"/>
          <w:marRight w:val="0"/>
          <w:marTop w:val="0"/>
          <w:marBottom w:val="0"/>
          <w:divBdr>
            <w:top w:val="none" w:sz="0" w:space="0" w:color="auto"/>
            <w:left w:val="none" w:sz="0" w:space="0" w:color="auto"/>
            <w:bottom w:val="none" w:sz="0" w:space="0" w:color="auto"/>
            <w:right w:val="none" w:sz="0" w:space="0" w:color="auto"/>
          </w:divBdr>
        </w:div>
      </w:divsChild>
    </w:div>
    <w:div w:id="1094017164">
      <w:bodyDiv w:val="1"/>
      <w:marLeft w:val="0"/>
      <w:marRight w:val="0"/>
      <w:marTop w:val="0"/>
      <w:marBottom w:val="0"/>
      <w:divBdr>
        <w:top w:val="none" w:sz="0" w:space="0" w:color="auto"/>
        <w:left w:val="none" w:sz="0" w:space="0" w:color="auto"/>
        <w:bottom w:val="none" w:sz="0" w:space="0" w:color="auto"/>
        <w:right w:val="none" w:sz="0" w:space="0" w:color="auto"/>
      </w:divBdr>
    </w:div>
    <w:div w:id="1173911659">
      <w:bodyDiv w:val="1"/>
      <w:marLeft w:val="0"/>
      <w:marRight w:val="0"/>
      <w:marTop w:val="0"/>
      <w:marBottom w:val="0"/>
      <w:divBdr>
        <w:top w:val="none" w:sz="0" w:space="0" w:color="auto"/>
        <w:left w:val="none" w:sz="0" w:space="0" w:color="auto"/>
        <w:bottom w:val="none" w:sz="0" w:space="0" w:color="auto"/>
        <w:right w:val="none" w:sz="0" w:space="0" w:color="auto"/>
      </w:divBdr>
    </w:div>
    <w:div w:id="1229730201">
      <w:bodyDiv w:val="1"/>
      <w:marLeft w:val="0"/>
      <w:marRight w:val="0"/>
      <w:marTop w:val="0"/>
      <w:marBottom w:val="0"/>
      <w:divBdr>
        <w:top w:val="none" w:sz="0" w:space="0" w:color="auto"/>
        <w:left w:val="none" w:sz="0" w:space="0" w:color="auto"/>
        <w:bottom w:val="none" w:sz="0" w:space="0" w:color="auto"/>
        <w:right w:val="none" w:sz="0" w:space="0" w:color="auto"/>
      </w:divBdr>
    </w:div>
    <w:div w:id="1283463604">
      <w:bodyDiv w:val="1"/>
      <w:marLeft w:val="0"/>
      <w:marRight w:val="0"/>
      <w:marTop w:val="0"/>
      <w:marBottom w:val="0"/>
      <w:divBdr>
        <w:top w:val="none" w:sz="0" w:space="0" w:color="auto"/>
        <w:left w:val="none" w:sz="0" w:space="0" w:color="auto"/>
        <w:bottom w:val="none" w:sz="0" w:space="0" w:color="auto"/>
        <w:right w:val="none" w:sz="0" w:space="0" w:color="auto"/>
      </w:divBdr>
      <w:divsChild>
        <w:div w:id="1120496756">
          <w:marLeft w:val="0"/>
          <w:marRight w:val="0"/>
          <w:marTop w:val="0"/>
          <w:marBottom w:val="0"/>
          <w:divBdr>
            <w:top w:val="none" w:sz="0" w:space="0" w:color="auto"/>
            <w:left w:val="none" w:sz="0" w:space="0" w:color="auto"/>
            <w:bottom w:val="none" w:sz="0" w:space="0" w:color="auto"/>
            <w:right w:val="none" w:sz="0" w:space="0" w:color="auto"/>
          </w:divBdr>
        </w:div>
        <w:div w:id="1052001428">
          <w:marLeft w:val="0"/>
          <w:marRight w:val="0"/>
          <w:marTop w:val="0"/>
          <w:marBottom w:val="0"/>
          <w:divBdr>
            <w:top w:val="none" w:sz="0" w:space="0" w:color="auto"/>
            <w:left w:val="none" w:sz="0" w:space="0" w:color="auto"/>
            <w:bottom w:val="none" w:sz="0" w:space="0" w:color="auto"/>
            <w:right w:val="none" w:sz="0" w:space="0" w:color="auto"/>
          </w:divBdr>
        </w:div>
        <w:div w:id="1909147023">
          <w:marLeft w:val="0"/>
          <w:marRight w:val="0"/>
          <w:marTop w:val="0"/>
          <w:marBottom w:val="0"/>
          <w:divBdr>
            <w:top w:val="none" w:sz="0" w:space="0" w:color="auto"/>
            <w:left w:val="none" w:sz="0" w:space="0" w:color="auto"/>
            <w:bottom w:val="none" w:sz="0" w:space="0" w:color="auto"/>
            <w:right w:val="none" w:sz="0" w:space="0" w:color="auto"/>
          </w:divBdr>
        </w:div>
        <w:div w:id="602110846">
          <w:marLeft w:val="0"/>
          <w:marRight w:val="0"/>
          <w:marTop w:val="0"/>
          <w:marBottom w:val="0"/>
          <w:divBdr>
            <w:top w:val="none" w:sz="0" w:space="0" w:color="auto"/>
            <w:left w:val="none" w:sz="0" w:space="0" w:color="auto"/>
            <w:bottom w:val="none" w:sz="0" w:space="0" w:color="auto"/>
            <w:right w:val="none" w:sz="0" w:space="0" w:color="auto"/>
          </w:divBdr>
        </w:div>
        <w:div w:id="867186239">
          <w:marLeft w:val="0"/>
          <w:marRight w:val="0"/>
          <w:marTop w:val="0"/>
          <w:marBottom w:val="0"/>
          <w:divBdr>
            <w:top w:val="none" w:sz="0" w:space="0" w:color="auto"/>
            <w:left w:val="none" w:sz="0" w:space="0" w:color="auto"/>
            <w:bottom w:val="none" w:sz="0" w:space="0" w:color="auto"/>
            <w:right w:val="none" w:sz="0" w:space="0" w:color="auto"/>
          </w:divBdr>
        </w:div>
        <w:div w:id="918172263">
          <w:marLeft w:val="0"/>
          <w:marRight w:val="0"/>
          <w:marTop w:val="0"/>
          <w:marBottom w:val="0"/>
          <w:divBdr>
            <w:top w:val="none" w:sz="0" w:space="0" w:color="auto"/>
            <w:left w:val="none" w:sz="0" w:space="0" w:color="auto"/>
            <w:bottom w:val="none" w:sz="0" w:space="0" w:color="auto"/>
            <w:right w:val="none" w:sz="0" w:space="0" w:color="auto"/>
          </w:divBdr>
        </w:div>
        <w:div w:id="989207978">
          <w:marLeft w:val="0"/>
          <w:marRight w:val="0"/>
          <w:marTop w:val="0"/>
          <w:marBottom w:val="0"/>
          <w:divBdr>
            <w:top w:val="none" w:sz="0" w:space="0" w:color="auto"/>
            <w:left w:val="none" w:sz="0" w:space="0" w:color="auto"/>
            <w:bottom w:val="none" w:sz="0" w:space="0" w:color="auto"/>
            <w:right w:val="none" w:sz="0" w:space="0" w:color="auto"/>
          </w:divBdr>
        </w:div>
        <w:div w:id="189732305">
          <w:marLeft w:val="0"/>
          <w:marRight w:val="0"/>
          <w:marTop w:val="0"/>
          <w:marBottom w:val="0"/>
          <w:divBdr>
            <w:top w:val="none" w:sz="0" w:space="0" w:color="auto"/>
            <w:left w:val="none" w:sz="0" w:space="0" w:color="auto"/>
            <w:bottom w:val="none" w:sz="0" w:space="0" w:color="auto"/>
            <w:right w:val="none" w:sz="0" w:space="0" w:color="auto"/>
          </w:divBdr>
        </w:div>
        <w:div w:id="1985573905">
          <w:marLeft w:val="0"/>
          <w:marRight w:val="0"/>
          <w:marTop w:val="0"/>
          <w:marBottom w:val="0"/>
          <w:divBdr>
            <w:top w:val="none" w:sz="0" w:space="0" w:color="auto"/>
            <w:left w:val="none" w:sz="0" w:space="0" w:color="auto"/>
            <w:bottom w:val="none" w:sz="0" w:space="0" w:color="auto"/>
            <w:right w:val="none" w:sz="0" w:space="0" w:color="auto"/>
          </w:divBdr>
        </w:div>
        <w:div w:id="1508594374">
          <w:marLeft w:val="0"/>
          <w:marRight w:val="0"/>
          <w:marTop w:val="0"/>
          <w:marBottom w:val="0"/>
          <w:divBdr>
            <w:top w:val="none" w:sz="0" w:space="0" w:color="auto"/>
            <w:left w:val="none" w:sz="0" w:space="0" w:color="auto"/>
            <w:bottom w:val="none" w:sz="0" w:space="0" w:color="auto"/>
            <w:right w:val="none" w:sz="0" w:space="0" w:color="auto"/>
          </w:divBdr>
        </w:div>
        <w:div w:id="88232378">
          <w:marLeft w:val="0"/>
          <w:marRight w:val="0"/>
          <w:marTop w:val="0"/>
          <w:marBottom w:val="0"/>
          <w:divBdr>
            <w:top w:val="none" w:sz="0" w:space="0" w:color="auto"/>
            <w:left w:val="none" w:sz="0" w:space="0" w:color="auto"/>
            <w:bottom w:val="none" w:sz="0" w:space="0" w:color="auto"/>
            <w:right w:val="none" w:sz="0" w:space="0" w:color="auto"/>
          </w:divBdr>
        </w:div>
        <w:div w:id="1656949648">
          <w:marLeft w:val="0"/>
          <w:marRight w:val="0"/>
          <w:marTop w:val="0"/>
          <w:marBottom w:val="0"/>
          <w:divBdr>
            <w:top w:val="none" w:sz="0" w:space="0" w:color="auto"/>
            <w:left w:val="none" w:sz="0" w:space="0" w:color="auto"/>
            <w:bottom w:val="none" w:sz="0" w:space="0" w:color="auto"/>
            <w:right w:val="none" w:sz="0" w:space="0" w:color="auto"/>
          </w:divBdr>
        </w:div>
        <w:div w:id="643391122">
          <w:marLeft w:val="0"/>
          <w:marRight w:val="0"/>
          <w:marTop w:val="0"/>
          <w:marBottom w:val="0"/>
          <w:divBdr>
            <w:top w:val="none" w:sz="0" w:space="0" w:color="auto"/>
            <w:left w:val="none" w:sz="0" w:space="0" w:color="auto"/>
            <w:bottom w:val="none" w:sz="0" w:space="0" w:color="auto"/>
            <w:right w:val="none" w:sz="0" w:space="0" w:color="auto"/>
          </w:divBdr>
        </w:div>
        <w:div w:id="621569820">
          <w:marLeft w:val="0"/>
          <w:marRight w:val="0"/>
          <w:marTop w:val="0"/>
          <w:marBottom w:val="0"/>
          <w:divBdr>
            <w:top w:val="none" w:sz="0" w:space="0" w:color="auto"/>
            <w:left w:val="none" w:sz="0" w:space="0" w:color="auto"/>
            <w:bottom w:val="none" w:sz="0" w:space="0" w:color="auto"/>
            <w:right w:val="none" w:sz="0" w:space="0" w:color="auto"/>
          </w:divBdr>
        </w:div>
        <w:div w:id="1102845147">
          <w:marLeft w:val="0"/>
          <w:marRight w:val="0"/>
          <w:marTop w:val="0"/>
          <w:marBottom w:val="0"/>
          <w:divBdr>
            <w:top w:val="none" w:sz="0" w:space="0" w:color="auto"/>
            <w:left w:val="none" w:sz="0" w:space="0" w:color="auto"/>
            <w:bottom w:val="none" w:sz="0" w:space="0" w:color="auto"/>
            <w:right w:val="none" w:sz="0" w:space="0" w:color="auto"/>
          </w:divBdr>
        </w:div>
        <w:div w:id="337343460">
          <w:marLeft w:val="0"/>
          <w:marRight w:val="0"/>
          <w:marTop w:val="0"/>
          <w:marBottom w:val="0"/>
          <w:divBdr>
            <w:top w:val="none" w:sz="0" w:space="0" w:color="auto"/>
            <w:left w:val="none" w:sz="0" w:space="0" w:color="auto"/>
            <w:bottom w:val="none" w:sz="0" w:space="0" w:color="auto"/>
            <w:right w:val="none" w:sz="0" w:space="0" w:color="auto"/>
          </w:divBdr>
        </w:div>
        <w:div w:id="325087533">
          <w:marLeft w:val="0"/>
          <w:marRight w:val="0"/>
          <w:marTop w:val="0"/>
          <w:marBottom w:val="0"/>
          <w:divBdr>
            <w:top w:val="none" w:sz="0" w:space="0" w:color="auto"/>
            <w:left w:val="none" w:sz="0" w:space="0" w:color="auto"/>
            <w:bottom w:val="none" w:sz="0" w:space="0" w:color="auto"/>
            <w:right w:val="none" w:sz="0" w:space="0" w:color="auto"/>
          </w:divBdr>
        </w:div>
        <w:div w:id="122041166">
          <w:marLeft w:val="0"/>
          <w:marRight w:val="0"/>
          <w:marTop w:val="0"/>
          <w:marBottom w:val="0"/>
          <w:divBdr>
            <w:top w:val="none" w:sz="0" w:space="0" w:color="auto"/>
            <w:left w:val="none" w:sz="0" w:space="0" w:color="auto"/>
            <w:bottom w:val="none" w:sz="0" w:space="0" w:color="auto"/>
            <w:right w:val="none" w:sz="0" w:space="0" w:color="auto"/>
          </w:divBdr>
        </w:div>
        <w:div w:id="1092583211">
          <w:marLeft w:val="0"/>
          <w:marRight w:val="0"/>
          <w:marTop w:val="0"/>
          <w:marBottom w:val="0"/>
          <w:divBdr>
            <w:top w:val="none" w:sz="0" w:space="0" w:color="auto"/>
            <w:left w:val="none" w:sz="0" w:space="0" w:color="auto"/>
            <w:bottom w:val="none" w:sz="0" w:space="0" w:color="auto"/>
            <w:right w:val="none" w:sz="0" w:space="0" w:color="auto"/>
          </w:divBdr>
        </w:div>
        <w:div w:id="873150176">
          <w:marLeft w:val="0"/>
          <w:marRight w:val="0"/>
          <w:marTop w:val="0"/>
          <w:marBottom w:val="0"/>
          <w:divBdr>
            <w:top w:val="none" w:sz="0" w:space="0" w:color="auto"/>
            <w:left w:val="none" w:sz="0" w:space="0" w:color="auto"/>
            <w:bottom w:val="none" w:sz="0" w:space="0" w:color="auto"/>
            <w:right w:val="none" w:sz="0" w:space="0" w:color="auto"/>
          </w:divBdr>
        </w:div>
        <w:div w:id="1439721269">
          <w:marLeft w:val="0"/>
          <w:marRight w:val="0"/>
          <w:marTop w:val="0"/>
          <w:marBottom w:val="0"/>
          <w:divBdr>
            <w:top w:val="none" w:sz="0" w:space="0" w:color="auto"/>
            <w:left w:val="none" w:sz="0" w:space="0" w:color="auto"/>
            <w:bottom w:val="none" w:sz="0" w:space="0" w:color="auto"/>
            <w:right w:val="none" w:sz="0" w:space="0" w:color="auto"/>
          </w:divBdr>
        </w:div>
        <w:div w:id="2066171914">
          <w:marLeft w:val="0"/>
          <w:marRight w:val="0"/>
          <w:marTop w:val="0"/>
          <w:marBottom w:val="0"/>
          <w:divBdr>
            <w:top w:val="none" w:sz="0" w:space="0" w:color="auto"/>
            <w:left w:val="none" w:sz="0" w:space="0" w:color="auto"/>
            <w:bottom w:val="none" w:sz="0" w:space="0" w:color="auto"/>
            <w:right w:val="none" w:sz="0" w:space="0" w:color="auto"/>
          </w:divBdr>
        </w:div>
        <w:div w:id="1235160887">
          <w:marLeft w:val="0"/>
          <w:marRight w:val="0"/>
          <w:marTop w:val="0"/>
          <w:marBottom w:val="0"/>
          <w:divBdr>
            <w:top w:val="none" w:sz="0" w:space="0" w:color="auto"/>
            <w:left w:val="none" w:sz="0" w:space="0" w:color="auto"/>
            <w:bottom w:val="none" w:sz="0" w:space="0" w:color="auto"/>
            <w:right w:val="none" w:sz="0" w:space="0" w:color="auto"/>
          </w:divBdr>
        </w:div>
      </w:divsChild>
    </w:div>
    <w:div w:id="1314139134">
      <w:bodyDiv w:val="1"/>
      <w:marLeft w:val="0"/>
      <w:marRight w:val="0"/>
      <w:marTop w:val="0"/>
      <w:marBottom w:val="15"/>
      <w:divBdr>
        <w:top w:val="none" w:sz="0" w:space="0" w:color="auto"/>
        <w:left w:val="none" w:sz="0" w:space="0" w:color="auto"/>
        <w:bottom w:val="none" w:sz="0" w:space="0" w:color="auto"/>
        <w:right w:val="none" w:sz="0" w:space="0" w:color="auto"/>
      </w:divBdr>
      <w:divsChild>
        <w:div w:id="2088459456">
          <w:marLeft w:val="0"/>
          <w:marRight w:val="0"/>
          <w:marTop w:val="0"/>
          <w:marBottom w:val="0"/>
          <w:divBdr>
            <w:top w:val="none" w:sz="0" w:space="0" w:color="auto"/>
            <w:left w:val="none" w:sz="0" w:space="0" w:color="auto"/>
            <w:bottom w:val="none" w:sz="0" w:space="0" w:color="auto"/>
            <w:right w:val="none" w:sz="0" w:space="0" w:color="auto"/>
          </w:divBdr>
          <w:divsChild>
            <w:div w:id="1530408366">
              <w:marLeft w:val="0"/>
              <w:marRight w:val="0"/>
              <w:marTop w:val="0"/>
              <w:marBottom w:val="0"/>
              <w:divBdr>
                <w:top w:val="none" w:sz="0" w:space="0" w:color="auto"/>
                <w:left w:val="none" w:sz="0" w:space="0" w:color="auto"/>
                <w:bottom w:val="none" w:sz="0" w:space="0" w:color="auto"/>
                <w:right w:val="none" w:sz="0" w:space="0" w:color="auto"/>
              </w:divBdr>
              <w:divsChild>
                <w:div w:id="1485121888">
                  <w:marLeft w:val="0"/>
                  <w:marRight w:val="0"/>
                  <w:marTop w:val="0"/>
                  <w:marBottom w:val="0"/>
                  <w:divBdr>
                    <w:top w:val="none" w:sz="0" w:space="0" w:color="auto"/>
                    <w:left w:val="none" w:sz="0" w:space="0" w:color="auto"/>
                    <w:bottom w:val="none" w:sz="0" w:space="0" w:color="auto"/>
                    <w:right w:val="none" w:sz="0" w:space="0" w:color="auto"/>
                  </w:divBdr>
                  <w:divsChild>
                    <w:div w:id="1233202892">
                      <w:marLeft w:val="0"/>
                      <w:marRight w:val="0"/>
                      <w:marTop w:val="0"/>
                      <w:marBottom w:val="0"/>
                      <w:divBdr>
                        <w:top w:val="none" w:sz="0" w:space="0" w:color="auto"/>
                        <w:left w:val="none" w:sz="0" w:space="0" w:color="auto"/>
                        <w:bottom w:val="none" w:sz="0" w:space="0" w:color="auto"/>
                        <w:right w:val="none" w:sz="0" w:space="0" w:color="auto"/>
                      </w:divBdr>
                      <w:divsChild>
                        <w:div w:id="331881883">
                          <w:marLeft w:val="0"/>
                          <w:marRight w:val="0"/>
                          <w:marTop w:val="0"/>
                          <w:marBottom w:val="0"/>
                          <w:divBdr>
                            <w:top w:val="none" w:sz="0" w:space="0" w:color="auto"/>
                            <w:left w:val="none" w:sz="0" w:space="0" w:color="auto"/>
                            <w:bottom w:val="none" w:sz="0" w:space="0" w:color="auto"/>
                            <w:right w:val="none" w:sz="0" w:space="0" w:color="auto"/>
                          </w:divBdr>
                          <w:divsChild>
                            <w:div w:id="8935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467188">
      <w:bodyDiv w:val="1"/>
      <w:marLeft w:val="0"/>
      <w:marRight w:val="0"/>
      <w:marTop w:val="0"/>
      <w:marBottom w:val="0"/>
      <w:divBdr>
        <w:top w:val="none" w:sz="0" w:space="0" w:color="auto"/>
        <w:left w:val="none" w:sz="0" w:space="0" w:color="auto"/>
        <w:bottom w:val="none" w:sz="0" w:space="0" w:color="auto"/>
        <w:right w:val="none" w:sz="0" w:space="0" w:color="auto"/>
      </w:divBdr>
      <w:divsChild>
        <w:div w:id="1443917746">
          <w:marLeft w:val="432"/>
          <w:marRight w:val="0"/>
          <w:marTop w:val="96"/>
          <w:marBottom w:val="0"/>
          <w:divBdr>
            <w:top w:val="none" w:sz="0" w:space="0" w:color="auto"/>
            <w:left w:val="none" w:sz="0" w:space="0" w:color="auto"/>
            <w:bottom w:val="none" w:sz="0" w:space="0" w:color="auto"/>
            <w:right w:val="none" w:sz="0" w:space="0" w:color="auto"/>
          </w:divBdr>
        </w:div>
        <w:div w:id="1894653300">
          <w:marLeft w:val="1267"/>
          <w:marRight w:val="0"/>
          <w:marTop w:val="96"/>
          <w:marBottom w:val="0"/>
          <w:divBdr>
            <w:top w:val="none" w:sz="0" w:space="0" w:color="auto"/>
            <w:left w:val="none" w:sz="0" w:space="0" w:color="auto"/>
            <w:bottom w:val="none" w:sz="0" w:space="0" w:color="auto"/>
            <w:right w:val="none" w:sz="0" w:space="0" w:color="auto"/>
          </w:divBdr>
        </w:div>
        <w:div w:id="1988895509">
          <w:marLeft w:val="1267"/>
          <w:marRight w:val="0"/>
          <w:marTop w:val="96"/>
          <w:marBottom w:val="0"/>
          <w:divBdr>
            <w:top w:val="none" w:sz="0" w:space="0" w:color="auto"/>
            <w:left w:val="none" w:sz="0" w:space="0" w:color="auto"/>
            <w:bottom w:val="none" w:sz="0" w:space="0" w:color="auto"/>
            <w:right w:val="none" w:sz="0" w:space="0" w:color="auto"/>
          </w:divBdr>
        </w:div>
        <w:div w:id="1912497011">
          <w:marLeft w:val="1267"/>
          <w:marRight w:val="0"/>
          <w:marTop w:val="96"/>
          <w:marBottom w:val="0"/>
          <w:divBdr>
            <w:top w:val="none" w:sz="0" w:space="0" w:color="auto"/>
            <w:left w:val="none" w:sz="0" w:space="0" w:color="auto"/>
            <w:bottom w:val="none" w:sz="0" w:space="0" w:color="auto"/>
            <w:right w:val="none" w:sz="0" w:space="0" w:color="auto"/>
          </w:divBdr>
        </w:div>
        <w:div w:id="894203191">
          <w:marLeft w:val="432"/>
          <w:marRight w:val="0"/>
          <w:marTop w:val="96"/>
          <w:marBottom w:val="0"/>
          <w:divBdr>
            <w:top w:val="none" w:sz="0" w:space="0" w:color="auto"/>
            <w:left w:val="none" w:sz="0" w:space="0" w:color="auto"/>
            <w:bottom w:val="none" w:sz="0" w:space="0" w:color="auto"/>
            <w:right w:val="none" w:sz="0" w:space="0" w:color="auto"/>
          </w:divBdr>
        </w:div>
        <w:div w:id="874274688">
          <w:marLeft w:val="1267"/>
          <w:marRight w:val="0"/>
          <w:marTop w:val="96"/>
          <w:marBottom w:val="0"/>
          <w:divBdr>
            <w:top w:val="none" w:sz="0" w:space="0" w:color="auto"/>
            <w:left w:val="none" w:sz="0" w:space="0" w:color="auto"/>
            <w:bottom w:val="none" w:sz="0" w:space="0" w:color="auto"/>
            <w:right w:val="none" w:sz="0" w:space="0" w:color="auto"/>
          </w:divBdr>
        </w:div>
        <w:div w:id="1500803207">
          <w:marLeft w:val="1267"/>
          <w:marRight w:val="0"/>
          <w:marTop w:val="96"/>
          <w:marBottom w:val="0"/>
          <w:divBdr>
            <w:top w:val="none" w:sz="0" w:space="0" w:color="auto"/>
            <w:left w:val="none" w:sz="0" w:space="0" w:color="auto"/>
            <w:bottom w:val="none" w:sz="0" w:space="0" w:color="auto"/>
            <w:right w:val="none" w:sz="0" w:space="0" w:color="auto"/>
          </w:divBdr>
        </w:div>
        <w:div w:id="125053103">
          <w:marLeft w:val="1267"/>
          <w:marRight w:val="0"/>
          <w:marTop w:val="96"/>
          <w:marBottom w:val="0"/>
          <w:divBdr>
            <w:top w:val="none" w:sz="0" w:space="0" w:color="auto"/>
            <w:left w:val="none" w:sz="0" w:space="0" w:color="auto"/>
            <w:bottom w:val="none" w:sz="0" w:space="0" w:color="auto"/>
            <w:right w:val="none" w:sz="0" w:space="0" w:color="auto"/>
          </w:divBdr>
        </w:div>
        <w:div w:id="1557155931">
          <w:marLeft w:val="1267"/>
          <w:marRight w:val="0"/>
          <w:marTop w:val="96"/>
          <w:marBottom w:val="0"/>
          <w:divBdr>
            <w:top w:val="none" w:sz="0" w:space="0" w:color="auto"/>
            <w:left w:val="none" w:sz="0" w:space="0" w:color="auto"/>
            <w:bottom w:val="none" w:sz="0" w:space="0" w:color="auto"/>
            <w:right w:val="none" w:sz="0" w:space="0" w:color="auto"/>
          </w:divBdr>
        </w:div>
        <w:div w:id="1339624329">
          <w:marLeft w:val="432"/>
          <w:marRight w:val="0"/>
          <w:marTop w:val="96"/>
          <w:marBottom w:val="0"/>
          <w:divBdr>
            <w:top w:val="none" w:sz="0" w:space="0" w:color="auto"/>
            <w:left w:val="none" w:sz="0" w:space="0" w:color="auto"/>
            <w:bottom w:val="none" w:sz="0" w:space="0" w:color="auto"/>
            <w:right w:val="none" w:sz="0" w:space="0" w:color="auto"/>
          </w:divBdr>
        </w:div>
        <w:div w:id="1266160095">
          <w:marLeft w:val="1267"/>
          <w:marRight w:val="0"/>
          <w:marTop w:val="96"/>
          <w:marBottom w:val="0"/>
          <w:divBdr>
            <w:top w:val="none" w:sz="0" w:space="0" w:color="auto"/>
            <w:left w:val="none" w:sz="0" w:space="0" w:color="auto"/>
            <w:bottom w:val="none" w:sz="0" w:space="0" w:color="auto"/>
            <w:right w:val="none" w:sz="0" w:space="0" w:color="auto"/>
          </w:divBdr>
        </w:div>
        <w:div w:id="837378510">
          <w:marLeft w:val="1267"/>
          <w:marRight w:val="0"/>
          <w:marTop w:val="96"/>
          <w:marBottom w:val="0"/>
          <w:divBdr>
            <w:top w:val="none" w:sz="0" w:space="0" w:color="auto"/>
            <w:left w:val="none" w:sz="0" w:space="0" w:color="auto"/>
            <w:bottom w:val="none" w:sz="0" w:space="0" w:color="auto"/>
            <w:right w:val="none" w:sz="0" w:space="0" w:color="auto"/>
          </w:divBdr>
        </w:div>
        <w:div w:id="1147162104">
          <w:marLeft w:val="1267"/>
          <w:marRight w:val="0"/>
          <w:marTop w:val="96"/>
          <w:marBottom w:val="0"/>
          <w:divBdr>
            <w:top w:val="none" w:sz="0" w:space="0" w:color="auto"/>
            <w:left w:val="none" w:sz="0" w:space="0" w:color="auto"/>
            <w:bottom w:val="none" w:sz="0" w:space="0" w:color="auto"/>
            <w:right w:val="none" w:sz="0" w:space="0" w:color="auto"/>
          </w:divBdr>
        </w:div>
      </w:divsChild>
    </w:div>
    <w:div w:id="1368219953">
      <w:bodyDiv w:val="1"/>
      <w:marLeft w:val="0"/>
      <w:marRight w:val="0"/>
      <w:marTop w:val="0"/>
      <w:marBottom w:val="0"/>
      <w:divBdr>
        <w:top w:val="none" w:sz="0" w:space="0" w:color="auto"/>
        <w:left w:val="none" w:sz="0" w:space="0" w:color="auto"/>
        <w:bottom w:val="none" w:sz="0" w:space="0" w:color="auto"/>
        <w:right w:val="none" w:sz="0" w:space="0" w:color="auto"/>
      </w:divBdr>
    </w:div>
    <w:div w:id="1421026318">
      <w:bodyDiv w:val="1"/>
      <w:marLeft w:val="0"/>
      <w:marRight w:val="0"/>
      <w:marTop w:val="0"/>
      <w:marBottom w:val="0"/>
      <w:divBdr>
        <w:top w:val="none" w:sz="0" w:space="0" w:color="auto"/>
        <w:left w:val="none" w:sz="0" w:space="0" w:color="auto"/>
        <w:bottom w:val="none" w:sz="0" w:space="0" w:color="auto"/>
        <w:right w:val="none" w:sz="0" w:space="0" w:color="auto"/>
      </w:divBdr>
      <w:divsChild>
        <w:div w:id="817302579">
          <w:marLeft w:val="0"/>
          <w:marRight w:val="0"/>
          <w:marTop w:val="0"/>
          <w:marBottom w:val="0"/>
          <w:divBdr>
            <w:top w:val="none" w:sz="0" w:space="0" w:color="auto"/>
            <w:left w:val="none" w:sz="0" w:space="0" w:color="auto"/>
            <w:bottom w:val="none" w:sz="0" w:space="0" w:color="auto"/>
            <w:right w:val="none" w:sz="0" w:space="0" w:color="auto"/>
          </w:divBdr>
        </w:div>
        <w:div w:id="2146922830">
          <w:marLeft w:val="0"/>
          <w:marRight w:val="0"/>
          <w:marTop w:val="0"/>
          <w:marBottom w:val="0"/>
          <w:divBdr>
            <w:top w:val="none" w:sz="0" w:space="0" w:color="auto"/>
            <w:left w:val="none" w:sz="0" w:space="0" w:color="auto"/>
            <w:bottom w:val="none" w:sz="0" w:space="0" w:color="auto"/>
            <w:right w:val="none" w:sz="0" w:space="0" w:color="auto"/>
          </w:divBdr>
        </w:div>
        <w:div w:id="1666663270">
          <w:marLeft w:val="0"/>
          <w:marRight w:val="0"/>
          <w:marTop w:val="0"/>
          <w:marBottom w:val="0"/>
          <w:divBdr>
            <w:top w:val="none" w:sz="0" w:space="0" w:color="auto"/>
            <w:left w:val="none" w:sz="0" w:space="0" w:color="auto"/>
            <w:bottom w:val="none" w:sz="0" w:space="0" w:color="auto"/>
            <w:right w:val="none" w:sz="0" w:space="0" w:color="auto"/>
          </w:divBdr>
        </w:div>
        <w:div w:id="756249107">
          <w:marLeft w:val="0"/>
          <w:marRight w:val="0"/>
          <w:marTop w:val="0"/>
          <w:marBottom w:val="0"/>
          <w:divBdr>
            <w:top w:val="none" w:sz="0" w:space="0" w:color="auto"/>
            <w:left w:val="none" w:sz="0" w:space="0" w:color="auto"/>
            <w:bottom w:val="none" w:sz="0" w:space="0" w:color="auto"/>
            <w:right w:val="none" w:sz="0" w:space="0" w:color="auto"/>
          </w:divBdr>
        </w:div>
        <w:div w:id="1796873810">
          <w:marLeft w:val="0"/>
          <w:marRight w:val="0"/>
          <w:marTop w:val="0"/>
          <w:marBottom w:val="0"/>
          <w:divBdr>
            <w:top w:val="none" w:sz="0" w:space="0" w:color="auto"/>
            <w:left w:val="none" w:sz="0" w:space="0" w:color="auto"/>
            <w:bottom w:val="none" w:sz="0" w:space="0" w:color="auto"/>
            <w:right w:val="none" w:sz="0" w:space="0" w:color="auto"/>
          </w:divBdr>
        </w:div>
        <w:div w:id="908807086">
          <w:marLeft w:val="0"/>
          <w:marRight w:val="0"/>
          <w:marTop w:val="0"/>
          <w:marBottom w:val="0"/>
          <w:divBdr>
            <w:top w:val="none" w:sz="0" w:space="0" w:color="auto"/>
            <w:left w:val="none" w:sz="0" w:space="0" w:color="auto"/>
            <w:bottom w:val="none" w:sz="0" w:space="0" w:color="auto"/>
            <w:right w:val="none" w:sz="0" w:space="0" w:color="auto"/>
          </w:divBdr>
        </w:div>
        <w:div w:id="1894194994">
          <w:marLeft w:val="0"/>
          <w:marRight w:val="0"/>
          <w:marTop w:val="0"/>
          <w:marBottom w:val="0"/>
          <w:divBdr>
            <w:top w:val="none" w:sz="0" w:space="0" w:color="auto"/>
            <w:left w:val="none" w:sz="0" w:space="0" w:color="auto"/>
            <w:bottom w:val="none" w:sz="0" w:space="0" w:color="auto"/>
            <w:right w:val="none" w:sz="0" w:space="0" w:color="auto"/>
          </w:divBdr>
        </w:div>
        <w:div w:id="1093743560">
          <w:marLeft w:val="0"/>
          <w:marRight w:val="0"/>
          <w:marTop w:val="0"/>
          <w:marBottom w:val="0"/>
          <w:divBdr>
            <w:top w:val="none" w:sz="0" w:space="0" w:color="auto"/>
            <w:left w:val="none" w:sz="0" w:space="0" w:color="auto"/>
            <w:bottom w:val="none" w:sz="0" w:space="0" w:color="auto"/>
            <w:right w:val="none" w:sz="0" w:space="0" w:color="auto"/>
          </w:divBdr>
        </w:div>
        <w:div w:id="404232167">
          <w:marLeft w:val="0"/>
          <w:marRight w:val="0"/>
          <w:marTop w:val="0"/>
          <w:marBottom w:val="0"/>
          <w:divBdr>
            <w:top w:val="none" w:sz="0" w:space="0" w:color="auto"/>
            <w:left w:val="none" w:sz="0" w:space="0" w:color="auto"/>
            <w:bottom w:val="none" w:sz="0" w:space="0" w:color="auto"/>
            <w:right w:val="none" w:sz="0" w:space="0" w:color="auto"/>
          </w:divBdr>
        </w:div>
        <w:div w:id="57099636">
          <w:marLeft w:val="0"/>
          <w:marRight w:val="0"/>
          <w:marTop w:val="0"/>
          <w:marBottom w:val="0"/>
          <w:divBdr>
            <w:top w:val="none" w:sz="0" w:space="0" w:color="auto"/>
            <w:left w:val="none" w:sz="0" w:space="0" w:color="auto"/>
            <w:bottom w:val="none" w:sz="0" w:space="0" w:color="auto"/>
            <w:right w:val="none" w:sz="0" w:space="0" w:color="auto"/>
          </w:divBdr>
        </w:div>
        <w:div w:id="199513857">
          <w:marLeft w:val="0"/>
          <w:marRight w:val="0"/>
          <w:marTop w:val="0"/>
          <w:marBottom w:val="0"/>
          <w:divBdr>
            <w:top w:val="none" w:sz="0" w:space="0" w:color="auto"/>
            <w:left w:val="none" w:sz="0" w:space="0" w:color="auto"/>
            <w:bottom w:val="none" w:sz="0" w:space="0" w:color="auto"/>
            <w:right w:val="none" w:sz="0" w:space="0" w:color="auto"/>
          </w:divBdr>
        </w:div>
        <w:div w:id="1652516666">
          <w:marLeft w:val="0"/>
          <w:marRight w:val="0"/>
          <w:marTop w:val="0"/>
          <w:marBottom w:val="0"/>
          <w:divBdr>
            <w:top w:val="none" w:sz="0" w:space="0" w:color="auto"/>
            <w:left w:val="none" w:sz="0" w:space="0" w:color="auto"/>
            <w:bottom w:val="none" w:sz="0" w:space="0" w:color="auto"/>
            <w:right w:val="none" w:sz="0" w:space="0" w:color="auto"/>
          </w:divBdr>
        </w:div>
        <w:div w:id="826168019">
          <w:marLeft w:val="0"/>
          <w:marRight w:val="0"/>
          <w:marTop w:val="0"/>
          <w:marBottom w:val="0"/>
          <w:divBdr>
            <w:top w:val="none" w:sz="0" w:space="0" w:color="auto"/>
            <w:left w:val="none" w:sz="0" w:space="0" w:color="auto"/>
            <w:bottom w:val="none" w:sz="0" w:space="0" w:color="auto"/>
            <w:right w:val="none" w:sz="0" w:space="0" w:color="auto"/>
          </w:divBdr>
        </w:div>
        <w:div w:id="84542234">
          <w:marLeft w:val="0"/>
          <w:marRight w:val="0"/>
          <w:marTop w:val="0"/>
          <w:marBottom w:val="0"/>
          <w:divBdr>
            <w:top w:val="none" w:sz="0" w:space="0" w:color="auto"/>
            <w:left w:val="none" w:sz="0" w:space="0" w:color="auto"/>
            <w:bottom w:val="none" w:sz="0" w:space="0" w:color="auto"/>
            <w:right w:val="none" w:sz="0" w:space="0" w:color="auto"/>
          </w:divBdr>
        </w:div>
        <w:div w:id="2071147069">
          <w:marLeft w:val="0"/>
          <w:marRight w:val="0"/>
          <w:marTop w:val="0"/>
          <w:marBottom w:val="0"/>
          <w:divBdr>
            <w:top w:val="none" w:sz="0" w:space="0" w:color="auto"/>
            <w:left w:val="none" w:sz="0" w:space="0" w:color="auto"/>
            <w:bottom w:val="none" w:sz="0" w:space="0" w:color="auto"/>
            <w:right w:val="none" w:sz="0" w:space="0" w:color="auto"/>
          </w:divBdr>
        </w:div>
        <w:div w:id="1772313597">
          <w:marLeft w:val="0"/>
          <w:marRight w:val="0"/>
          <w:marTop w:val="0"/>
          <w:marBottom w:val="0"/>
          <w:divBdr>
            <w:top w:val="none" w:sz="0" w:space="0" w:color="auto"/>
            <w:left w:val="none" w:sz="0" w:space="0" w:color="auto"/>
            <w:bottom w:val="none" w:sz="0" w:space="0" w:color="auto"/>
            <w:right w:val="none" w:sz="0" w:space="0" w:color="auto"/>
          </w:divBdr>
        </w:div>
        <w:div w:id="577639864">
          <w:marLeft w:val="0"/>
          <w:marRight w:val="0"/>
          <w:marTop w:val="0"/>
          <w:marBottom w:val="0"/>
          <w:divBdr>
            <w:top w:val="none" w:sz="0" w:space="0" w:color="auto"/>
            <w:left w:val="none" w:sz="0" w:space="0" w:color="auto"/>
            <w:bottom w:val="none" w:sz="0" w:space="0" w:color="auto"/>
            <w:right w:val="none" w:sz="0" w:space="0" w:color="auto"/>
          </w:divBdr>
        </w:div>
        <w:div w:id="1082071834">
          <w:marLeft w:val="0"/>
          <w:marRight w:val="0"/>
          <w:marTop w:val="0"/>
          <w:marBottom w:val="0"/>
          <w:divBdr>
            <w:top w:val="none" w:sz="0" w:space="0" w:color="auto"/>
            <w:left w:val="none" w:sz="0" w:space="0" w:color="auto"/>
            <w:bottom w:val="none" w:sz="0" w:space="0" w:color="auto"/>
            <w:right w:val="none" w:sz="0" w:space="0" w:color="auto"/>
          </w:divBdr>
        </w:div>
        <w:div w:id="1086541203">
          <w:marLeft w:val="0"/>
          <w:marRight w:val="0"/>
          <w:marTop w:val="0"/>
          <w:marBottom w:val="0"/>
          <w:divBdr>
            <w:top w:val="none" w:sz="0" w:space="0" w:color="auto"/>
            <w:left w:val="none" w:sz="0" w:space="0" w:color="auto"/>
            <w:bottom w:val="none" w:sz="0" w:space="0" w:color="auto"/>
            <w:right w:val="none" w:sz="0" w:space="0" w:color="auto"/>
          </w:divBdr>
        </w:div>
        <w:div w:id="281688040">
          <w:marLeft w:val="0"/>
          <w:marRight w:val="0"/>
          <w:marTop w:val="0"/>
          <w:marBottom w:val="0"/>
          <w:divBdr>
            <w:top w:val="none" w:sz="0" w:space="0" w:color="auto"/>
            <w:left w:val="none" w:sz="0" w:space="0" w:color="auto"/>
            <w:bottom w:val="none" w:sz="0" w:space="0" w:color="auto"/>
            <w:right w:val="none" w:sz="0" w:space="0" w:color="auto"/>
          </w:divBdr>
        </w:div>
        <w:div w:id="1672442246">
          <w:marLeft w:val="0"/>
          <w:marRight w:val="0"/>
          <w:marTop w:val="0"/>
          <w:marBottom w:val="0"/>
          <w:divBdr>
            <w:top w:val="none" w:sz="0" w:space="0" w:color="auto"/>
            <w:left w:val="none" w:sz="0" w:space="0" w:color="auto"/>
            <w:bottom w:val="none" w:sz="0" w:space="0" w:color="auto"/>
            <w:right w:val="none" w:sz="0" w:space="0" w:color="auto"/>
          </w:divBdr>
        </w:div>
      </w:divsChild>
    </w:div>
    <w:div w:id="1427656815">
      <w:bodyDiv w:val="1"/>
      <w:marLeft w:val="0"/>
      <w:marRight w:val="0"/>
      <w:marTop w:val="0"/>
      <w:marBottom w:val="15"/>
      <w:divBdr>
        <w:top w:val="none" w:sz="0" w:space="0" w:color="auto"/>
        <w:left w:val="none" w:sz="0" w:space="0" w:color="auto"/>
        <w:bottom w:val="none" w:sz="0" w:space="0" w:color="auto"/>
        <w:right w:val="none" w:sz="0" w:space="0" w:color="auto"/>
      </w:divBdr>
      <w:divsChild>
        <w:div w:id="2084448121">
          <w:marLeft w:val="0"/>
          <w:marRight w:val="0"/>
          <w:marTop w:val="0"/>
          <w:marBottom w:val="0"/>
          <w:divBdr>
            <w:top w:val="none" w:sz="0" w:space="0" w:color="auto"/>
            <w:left w:val="none" w:sz="0" w:space="0" w:color="auto"/>
            <w:bottom w:val="none" w:sz="0" w:space="0" w:color="auto"/>
            <w:right w:val="none" w:sz="0" w:space="0" w:color="auto"/>
          </w:divBdr>
          <w:divsChild>
            <w:div w:id="130366124">
              <w:marLeft w:val="0"/>
              <w:marRight w:val="0"/>
              <w:marTop w:val="0"/>
              <w:marBottom w:val="0"/>
              <w:divBdr>
                <w:top w:val="none" w:sz="0" w:space="0" w:color="auto"/>
                <w:left w:val="none" w:sz="0" w:space="0" w:color="auto"/>
                <w:bottom w:val="none" w:sz="0" w:space="0" w:color="auto"/>
                <w:right w:val="none" w:sz="0" w:space="0" w:color="auto"/>
              </w:divBdr>
              <w:divsChild>
                <w:div w:id="1806696752">
                  <w:marLeft w:val="0"/>
                  <w:marRight w:val="0"/>
                  <w:marTop w:val="0"/>
                  <w:marBottom w:val="0"/>
                  <w:divBdr>
                    <w:top w:val="none" w:sz="0" w:space="0" w:color="auto"/>
                    <w:left w:val="none" w:sz="0" w:space="0" w:color="auto"/>
                    <w:bottom w:val="none" w:sz="0" w:space="0" w:color="auto"/>
                    <w:right w:val="none" w:sz="0" w:space="0" w:color="auto"/>
                  </w:divBdr>
                  <w:divsChild>
                    <w:div w:id="197745416">
                      <w:marLeft w:val="0"/>
                      <w:marRight w:val="0"/>
                      <w:marTop w:val="0"/>
                      <w:marBottom w:val="0"/>
                      <w:divBdr>
                        <w:top w:val="none" w:sz="0" w:space="0" w:color="auto"/>
                        <w:left w:val="none" w:sz="0" w:space="0" w:color="auto"/>
                        <w:bottom w:val="none" w:sz="0" w:space="0" w:color="auto"/>
                        <w:right w:val="none" w:sz="0" w:space="0" w:color="auto"/>
                      </w:divBdr>
                      <w:divsChild>
                        <w:div w:id="1505051506">
                          <w:marLeft w:val="0"/>
                          <w:marRight w:val="0"/>
                          <w:marTop w:val="0"/>
                          <w:marBottom w:val="0"/>
                          <w:divBdr>
                            <w:top w:val="none" w:sz="0" w:space="0" w:color="auto"/>
                            <w:left w:val="none" w:sz="0" w:space="0" w:color="auto"/>
                            <w:bottom w:val="none" w:sz="0" w:space="0" w:color="auto"/>
                            <w:right w:val="none" w:sz="0" w:space="0" w:color="auto"/>
                          </w:divBdr>
                          <w:divsChild>
                            <w:div w:id="18011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32146">
      <w:bodyDiv w:val="1"/>
      <w:marLeft w:val="0"/>
      <w:marRight w:val="0"/>
      <w:marTop w:val="0"/>
      <w:marBottom w:val="0"/>
      <w:divBdr>
        <w:top w:val="none" w:sz="0" w:space="0" w:color="auto"/>
        <w:left w:val="none" w:sz="0" w:space="0" w:color="auto"/>
        <w:bottom w:val="none" w:sz="0" w:space="0" w:color="auto"/>
        <w:right w:val="none" w:sz="0" w:space="0" w:color="auto"/>
      </w:divBdr>
      <w:divsChild>
        <w:div w:id="2061859499">
          <w:marLeft w:val="0"/>
          <w:marRight w:val="0"/>
          <w:marTop w:val="0"/>
          <w:marBottom w:val="0"/>
          <w:divBdr>
            <w:top w:val="none" w:sz="0" w:space="0" w:color="auto"/>
            <w:left w:val="none" w:sz="0" w:space="0" w:color="auto"/>
            <w:bottom w:val="none" w:sz="0" w:space="0" w:color="auto"/>
            <w:right w:val="none" w:sz="0" w:space="0" w:color="auto"/>
          </w:divBdr>
          <w:divsChild>
            <w:div w:id="2073459784">
              <w:marLeft w:val="0"/>
              <w:marRight w:val="0"/>
              <w:marTop w:val="0"/>
              <w:marBottom w:val="0"/>
              <w:divBdr>
                <w:top w:val="none" w:sz="0" w:space="0" w:color="auto"/>
                <w:left w:val="none" w:sz="0" w:space="0" w:color="auto"/>
                <w:bottom w:val="none" w:sz="0" w:space="0" w:color="auto"/>
                <w:right w:val="none" w:sz="0" w:space="0" w:color="auto"/>
              </w:divBdr>
              <w:divsChild>
                <w:div w:id="1561402871">
                  <w:marLeft w:val="0"/>
                  <w:marRight w:val="0"/>
                  <w:marTop w:val="0"/>
                  <w:marBottom w:val="0"/>
                  <w:divBdr>
                    <w:top w:val="none" w:sz="0" w:space="0" w:color="auto"/>
                    <w:left w:val="none" w:sz="0" w:space="0" w:color="auto"/>
                    <w:bottom w:val="none" w:sz="0" w:space="0" w:color="auto"/>
                    <w:right w:val="none" w:sz="0" w:space="0" w:color="auto"/>
                  </w:divBdr>
                </w:div>
                <w:div w:id="406853054">
                  <w:marLeft w:val="0"/>
                  <w:marRight w:val="0"/>
                  <w:marTop w:val="0"/>
                  <w:marBottom w:val="0"/>
                  <w:divBdr>
                    <w:top w:val="none" w:sz="0" w:space="0" w:color="auto"/>
                    <w:left w:val="none" w:sz="0" w:space="0" w:color="auto"/>
                    <w:bottom w:val="none" w:sz="0" w:space="0" w:color="auto"/>
                    <w:right w:val="none" w:sz="0" w:space="0" w:color="auto"/>
                  </w:divBdr>
                </w:div>
                <w:div w:id="466171740">
                  <w:marLeft w:val="0"/>
                  <w:marRight w:val="0"/>
                  <w:marTop w:val="0"/>
                  <w:marBottom w:val="0"/>
                  <w:divBdr>
                    <w:top w:val="none" w:sz="0" w:space="0" w:color="auto"/>
                    <w:left w:val="none" w:sz="0" w:space="0" w:color="auto"/>
                    <w:bottom w:val="none" w:sz="0" w:space="0" w:color="auto"/>
                    <w:right w:val="none" w:sz="0" w:space="0" w:color="auto"/>
                  </w:divBdr>
                </w:div>
                <w:div w:id="1279264071">
                  <w:marLeft w:val="0"/>
                  <w:marRight w:val="0"/>
                  <w:marTop w:val="0"/>
                  <w:marBottom w:val="0"/>
                  <w:divBdr>
                    <w:top w:val="none" w:sz="0" w:space="0" w:color="auto"/>
                    <w:left w:val="none" w:sz="0" w:space="0" w:color="auto"/>
                    <w:bottom w:val="none" w:sz="0" w:space="0" w:color="auto"/>
                    <w:right w:val="none" w:sz="0" w:space="0" w:color="auto"/>
                  </w:divBdr>
                </w:div>
                <w:div w:id="2018967617">
                  <w:marLeft w:val="0"/>
                  <w:marRight w:val="0"/>
                  <w:marTop w:val="0"/>
                  <w:marBottom w:val="0"/>
                  <w:divBdr>
                    <w:top w:val="none" w:sz="0" w:space="0" w:color="auto"/>
                    <w:left w:val="none" w:sz="0" w:space="0" w:color="auto"/>
                    <w:bottom w:val="none" w:sz="0" w:space="0" w:color="auto"/>
                    <w:right w:val="none" w:sz="0" w:space="0" w:color="auto"/>
                  </w:divBdr>
                </w:div>
                <w:div w:id="1011567671">
                  <w:marLeft w:val="0"/>
                  <w:marRight w:val="0"/>
                  <w:marTop w:val="0"/>
                  <w:marBottom w:val="0"/>
                  <w:divBdr>
                    <w:top w:val="none" w:sz="0" w:space="0" w:color="auto"/>
                    <w:left w:val="none" w:sz="0" w:space="0" w:color="auto"/>
                    <w:bottom w:val="none" w:sz="0" w:space="0" w:color="auto"/>
                    <w:right w:val="none" w:sz="0" w:space="0" w:color="auto"/>
                  </w:divBdr>
                </w:div>
                <w:div w:id="1783770375">
                  <w:marLeft w:val="0"/>
                  <w:marRight w:val="0"/>
                  <w:marTop w:val="0"/>
                  <w:marBottom w:val="0"/>
                  <w:divBdr>
                    <w:top w:val="none" w:sz="0" w:space="0" w:color="auto"/>
                    <w:left w:val="none" w:sz="0" w:space="0" w:color="auto"/>
                    <w:bottom w:val="none" w:sz="0" w:space="0" w:color="auto"/>
                    <w:right w:val="none" w:sz="0" w:space="0" w:color="auto"/>
                  </w:divBdr>
                </w:div>
                <w:div w:id="2082869900">
                  <w:marLeft w:val="0"/>
                  <w:marRight w:val="0"/>
                  <w:marTop w:val="0"/>
                  <w:marBottom w:val="0"/>
                  <w:divBdr>
                    <w:top w:val="none" w:sz="0" w:space="0" w:color="auto"/>
                    <w:left w:val="none" w:sz="0" w:space="0" w:color="auto"/>
                    <w:bottom w:val="none" w:sz="0" w:space="0" w:color="auto"/>
                    <w:right w:val="none" w:sz="0" w:space="0" w:color="auto"/>
                  </w:divBdr>
                </w:div>
                <w:div w:id="342249388">
                  <w:marLeft w:val="0"/>
                  <w:marRight w:val="0"/>
                  <w:marTop w:val="0"/>
                  <w:marBottom w:val="0"/>
                  <w:divBdr>
                    <w:top w:val="none" w:sz="0" w:space="0" w:color="auto"/>
                    <w:left w:val="none" w:sz="0" w:space="0" w:color="auto"/>
                    <w:bottom w:val="none" w:sz="0" w:space="0" w:color="auto"/>
                    <w:right w:val="none" w:sz="0" w:space="0" w:color="auto"/>
                  </w:divBdr>
                </w:div>
                <w:div w:id="563880124">
                  <w:marLeft w:val="0"/>
                  <w:marRight w:val="0"/>
                  <w:marTop w:val="0"/>
                  <w:marBottom w:val="0"/>
                  <w:divBdr>
                    <w:top w:val="none" w:sz="0" w:space="0" w:color="auto"/>
                    <w:left w:val="none" w:sz="0" w:space="0" w:color="auto"/>
                    <w:bottom w:val="none" w:sz="0" w:space="0" w:color="auto"/>
                    <w:right w:val="none" w:sz="0" w:space="0" w:color="auto"/>
                  </w:divBdr>
                </w:div>
                <w:div w:id="1512720066">
                  <w:marLeft w:val="0"/>
                  <w:marRight w:val="0"/>
                  <w:marTop w:val="0"/>
                  <w:marBottom w:val="0"/>
                  <w:divBdr>
                    <w:top w:val="none" w:sz="0" w:space="0" w:color="auto"/>
                    <w:left w:val="none" w:sz="0" w:space="0" w:color="auto"/>
                    <w:bottom w:val="none" w:sz="0" w:space="0" w:color="auto"/>
                    <w:right w:val="none" w:sz="0" w:space="0" w:color="auto"/>
                  </w:divBdr>
                </w:div>
                <w:div w:id="627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436">
          <w:marLeft w:val="0"/>
          <w:marRight w:val="0"/>
          <w:marTop w:val="0"/>
          <w:marBottom w:val="0"/>
          <w:divBdr>
            <w:top w:val="none" w:sz="0" w:space="0" w:color="auto"/>
            <w:left w:val="none" w:sz="0" w:space="0" w:color="auto"/>
            <w:bottom w:val="none" w:sz="0" w:space="0" w:color="auto"/>
            <w:right w:val="none" w:sz="0" w:space="0" w:color="auto"/>
          </w:divBdr>
          <w:divsChild>
            <w:div w:id="1820918511">
              <w:marLeft w:val="0"/>
              <w:marRight w:val="0"/>
              <w:marTop w:val="0"/>
              <w:marBottom w:val="0"/>
              <w:divBdr>
                <w:top w:val="none" w:sz="0" w:space="0" w:color="auto"/>
                <w:left w:val="none" w:sz="0" w:space="0" w:color="auto"/>
                <w:bottom w:val="none" w:sz="0" w:space="0" w:color="auto"/>
                <w:right w:val="none" w:sz="0" w:space="0" w:color="auto"/>
              </w:divBdr>
              <w:divsChild>
                <w:div w:id="816991866">
                  <w:marLeft w:val="0"/>
                  <w:marRight w:val="0"/>
                  <w:marTop w:val="0"/>
                  <w:marBottom w:val="0"/>
                  <w:divBdr>
                    <w:top w:val="none" w:sz="0" w:space="0" w:color="auto"/>
                    <w:left w:val="none" w:sz="0" w:space="0" w:color="auto"/>
                    <w:bottom w:val="none" w:sz="0" w:space="0" w:color="auto"/>
                    <w:right w:val="none" w:sz="0" w:space="0" w:color="auto"/>
                  </w:divBdr>
                </w:div>
                <w:div w:id="890262127">
                  <w:marLeft w:val="0"/>
                  <w:marRight w:val="0"/>
                  <w:marTop w:val="0"/>
                  <w:marBottom w:val="0"/>
                  <w:divBdr>
                    <w:top w:val="none" w:sz="0" w:space="0" w:color="auto"/>
                    <w:left w:val="none" w:sz="0" w:space="0" w:color="auto"/>
                    <w:bottom w:val="none" w:sz="0" w:space="0" w:color="auto"/>
                    <w:right w:val="none" w:sz="0" w:space="0" w:color="auto"/>
                  </w:divBdr>
                </w:div>
                <w:div w:id="294407130">
                  <w:marLeft w:val="0"/>
                  <w:marRight w:val="0"/>
                  <w:marTop w:val="0"/>
                  <w:marBottom w:val="0"/>
                  <w:divBdr>
                    <w:top w:val="none" w:sz="0" w:space="0" w:color="auto"/>
                    <w:left w:val="none" w:sz="0" w:space="0" w:color="auto"/>
                    <w:bottom w:val="none" w:sz="0" w:space="0" w:color="auto"/>
                    <w:right w:val="none" w:sz="0" w:space="0" w:color="auto"/>
                  </w:divBdr>
                </w:div>
                <w:div w:id="148399920">
                  <w:marLeft w:val="0"/>
                  <w:marRight w:val="0"/>
                  <w:marTop w:val="0"/>
                  <w:marBottom w:val="0"/>
                  <w:divBdr>
                    <w:top w:val="none" w:sz="0" w:space="0" w:color="auto"/>
                    <w:left w:val="none" w:sz="0" w:space="0" w:color="auto"/>
                    <w:bottom w:val="none" w:sz="0" w:space="0" w:color="auto"/>
                    <w:right w:val="none" w:sz="0" w:space="0" w:color="auto"/>
                  </w:divBdr>
                </w:div>
                <w:div w:id="828712519">
                  <w:marLeft w:val="0"/>
                  <w:marRight w:val="0"/>
                  <w:marTop w:val="0"/>
                  <w:marBottom w:val="0"/>
                  <w:divBdr>
                    <w:top w:val="none" w:sz="0" w:space="0" w:color="auto"/>
                    <w:left w:val="none" w:sz="0" w:space="0" w:color="auto"/>
                    <w:bottom w:val="none" w:sz="0" w:space="0" w:color="auto"/>
                    <w:right w:val="none" w:sz="0" w:space="0" w:color="auto"/>
                  </w:divBdr>
                </w:div>
                <w:div w:id="87891992">
                  <w:marLeft w:val="0"/>
                  <w:marRight w:val="0"/>
                  <w:marTop w:val="0"/>
                  <w:marBottom w:val="0"/>
                  <w:divBdr>
                    <w:top w:val="none" w:sz="0" w:space="0" w:color="auto"/>
                    <w:left w:val="none" w:sz="0" w:space="0" w:color="auto"/>
                    <w:bottom w:val="none" w:sz="0" w:space="0" w:color="auto"/>
                    <w:right w:val="none" w:sz="0" w:space="0" w:color="auto"/>
                  </w:divBdr>
                </w:div>
                <w:div w:id="1428621840">
                  <w:marLeft w:val="0"/>
                  <w:marRight w:val="0"/>
                  <w:marTop w:val="0"/>
                  <w:marBottom w:val="0"/>
                  <w:divBdr>
                    <w:top w:val="none" w:sz="0" w:space="0" w:color="auto"/>
                    <w:left w:val="none" w:sz="0" w:space="0" w:color="auto"/>
                    <w:bottom w:val="none" w:sz="0" w:space="0" w:color="auto"/>
                    <w:right w:val="none" w:sz="0" w:space="0" w:color="auto"/>
                  </w:divBdr>
                </w:div>
                <w:div w:id="303703852">
                  <w:marLeft w:val="0"/>
                  <w:marRight w:val="0"/>
                  <w:marTop w:val="0"/>
                  <w:marBottom w:val="0"/>
                  <w:divBdr>
                    <w:top w:val="none" w:sz="0" w:space="0" w:color="auto"/>
                    <w:left w:val="none" w:sz="0" w:space="0" w:color="auto"/>
                    <w:bottom w:val="none" w:sz="0" w:space="0" w:color="auto"/>
                    <w:right w:val="none" w:sz="0" w:space="0" w:color="auto"/>
                  </w:divBdr>
                </w:div>
                <w:div w:id="1380470834">
                  <w:marLeft w:val="0"/>
                  <w:marRight w:val="0"/>
                  <w:marTop w:val="0"/>
                  <w:marBottom w:val="0"/>
                  <w:divBdr>
                    <w:top w:val="none" w:sz="0" w:space="0" w:color="auto"/>
                    <w:left w:val="none" w:sz="0" w:space="0" w:color="auto"/>
                    <w:bottom w:val="none" w:sz="0" w:space="0" w:color="auto"/>
                    <w:right w:val="none" w:sz="0" w:space="0" w:color="auto"/>
                  </w:divBdr>
                </w:div>
                <w:div w:id="1028407732">
                  <w:marLeft w:val="0"/>
                  <w:marRight w:val="0"/>
                  <w:marTop w:val="0"/>
                  <w:marBottom w:val="0"/>
                  <w:divBdr>
                    <w:top w:val="none" w:sz="0" w:space="0" w:color="auto"/>
                    <w:left w:val="none" w:sz="0" w:space="0" w:color="auto"/>
                    <w:bottom w:val="none" w:sz="0" w:space="0" w:color="auto"/>
                    <w:right w:val="none" w:sz="0" w:space="0" w:color="auto"/>
                  </w:divBdr>
                </w:div>
                <w:div w:id="652025709">
                  <w:marLeft w:val="0"/>
                  <w:marRight w:val="0"/>
                  <w:marTop w:val="0"/>
                  <w:marBottom w:val="0"/>
                  <w:divBdr>
                    <w:top w:val="none" w:sz="0" w:space="0" w:color="auto"/>
                    <w:left w:val="none" w:sz="0" w:space="0" w:color="auto"/>
                    <w:bottom w:val="none" w:sz="0" w:space="0" w:color="auto"/>
                    <w:right w:val="none" w:sz="0" w:space="0" w:color="auto"/>
                  </w:divBdr>
                </w:div>
                <w:div w:id="801732159">
                  <w:marLeft w:val="0"/>
                  <w:marRight w:val="0"/>
                  <w:marTop w:val="0"/>
                  <w:marBottom w:val="0"/>
                  <w:divBdr>
                    <w:top w:val="none" w:sz="0" w:space="0" w:color="auto"/>
                    <w:left w:val="none" w:sz="0" w:space="0" w:color="auto"/>
                    <w:bottom w:val="none" w:sz="0" w:space="0" w:color="auto"/>
                    <w:right w:val="none" w:sz="0" w:space="0" w:color="auto"/>
                  </w:divBdr>
                </w:div>
                <w:div w:id="205605828">
                  <w:marLeft w:val="0"/>
                  <w:marRight w:val="0"/>
                  <w:marTop w:val="0"/>
                  <w:marBottom w:val="0"/>
                  <w:divBdr>
                    <w:top w:val="none" w:sz="0" w:space="0" w:color="auto"/>
                    <w:left w:val="none" w:sz="0" w:space="0" w:color="auto"/>
                    <w:bottom w:val="none" w:sz="0" w:space="0" w:color="auto"/>
                    <w:right w:val="none" w:sz="0" w:space="0" w:color="auto"/>
                  </w:divBdr>
                </w:div>
                <w:div w:id="1333529699">
                  <w:marLeft w:val="0"/>
                  <w:marRight w:val="0"/>
                  <w:marTop w:val="0"/>
                  <w:marBottom w:val="0"/>
                  <w:divBdr>
                    <w:top w:val="none" w:sz="0" w:space="0" w:color="auto"/>
                    <w:left w:val="none" w:sz="0" w:space="0" w:color="auto"/>
                    <w:bottom w:val="none" w:sz="0" w:space="0" w:color="auto"/>
                    <w:right w:val="none" w:sz="0" w:space="0" w:color="auto"/>
                  </w:divBdr>
                </w:div>
                <w:div w:id="1125348052">
                  <w:marLeft w:val="0"/>
                  <w:marRight w:val="0"/>
                  <w:marTop w:val="0"/>
                  <w:marBottom w:val="0"/>
                  <w:divBdr>
                    <w:top w:val="none" w:sz="0" w:space="0" w:color="auto"/>
                    <w:left w:val="none" w:sz="0" w:space="0" w:color="auto"/>
                    <w:bottom w:val="none" w:sz="0" w:space="0" w:color="auto"/>
                    <w:right w:val="none" w:sz="0" w:space="0" w:color="auto"/>
                  </w:divBdr>
                </w:div>
                <w:div w:id="1790783554">
                  <w:marLeft w:val="0"/>
                  <w:marRight w:val="0"/>
                  <w:marTop w:val="0"/>
                  <w:marBottom w:val="0"/>
                  <w:divBdr>
                    <w:top w:val="none" w:sz="0" w:space="0" w:color="auto"/>
                    <w:left w:val="none" w:sz="0" w:space="0" w:color="auto"/>
                    <w:bottom w:val="none" w:sz="0" w:space="0" w:color="auto"/>
                    <w:right w:val="none" w:sz="0" w:space="0" w:color="auto"/>
                  </w:divBdr>
                </w:div>
                <w:div w:id="1611469269">
                  <w:marLeft w:val="0"/>
                  <w:marRight w:val="0"/>
                  <w:marTop w:val="0"/>
                  <w:marBottom w:val="0"/>
                  <w:divBdr>
                    <w:top w:val="none" w:sz="0" w:space="0" w:color="auto"/>
                    <w:left w:val="none" w:sz="0" w:space="0" w:color="auto"/>
                    <w:bottom w:val="none" w:sz="0" w:space="0" w:color="auto"/>
                    <w:right w:val="none" w:sz="0" w:space="0" w:color="auto"/>
                  </w:divBdr>
                </w:div>
                <w:div w:id="915356789">
                  <w:marLeft w:val="0"/>
                  <w:marRight w:val="0"/>
                  <w:marTop w:val="0"/>
                  <w:marBottom w:val="0"/>
                  <w:divBdr>
                    <w:top w:val="none" w:sz="0" w:space="0" w:color="auto"/>
                    <w:left w:val="none" w:sz="0" w:space="0" w:color="auto"/>
                    <w:bottom w:val="none" w:sz="0" w:space="0" w:color="auto"/>
                    <w:right w:val="none" w:sz="0" w:space="0" w:color="auto"/>
                  </w:divBdr>
                </w:div>
                <w:div w:id="1549951027">
                  <w:marLeft w:val="0"/>
                  <w:marRight w:val="0"/>
                  <w:marTop w:val="0"/>
                  <w:marBottom w:val="0"/>
                  <w:divBdr>
                    <w:top w:val="none" w:sz="0" w:space="0" w:color="auto"/>
                    <w:left w:val="none" w:sz="0" w:space="0" w:color="auto"/>
                    <w:bottom w:val="none" w:sz="0" w:space="0" w:color="auto"/>
                    <w:right w:val="none" w:sz="0" w:space="0" w:color="auto"/>
                  </w:divBdr>
                </w:div>
                <w:div w:id="564267134">
                  <w:marLeft w:val="0"/>
                  <w:marRight w:val="0"/>
                  <w:marTop w:val="0"/>
                  <w:marBottom w:val="0"/>
                  <w:divBdr>
                    <w:top w:val="none" w:sz="0" w:space="0" w:color="auto"/>
                    <w:left w:val="none" w:sz="0" w:space="0" w:color="auto"/>
                    <w:bottom w:val="none" w:sz="0" w:space="0" w:color="auto"/>
                    <w:right w:val="none" w:sz="0" w:space="0" w:color="auto"/>
                  </w:divBdr>
                </w:div>
                <w:div w:id="1526213693">
                  <w:marLeft w:val="0"/>
                  <w:marRight w:val="0"/>
                  <w:marTop w:val="0"/>
                  <w:marBottom w:val="0"/>
                  <w:divBdr>
                    <w:top w:val="none" w:sz="0" w:space="0" w:color="auto"/>
                    <w:left w:val="none" w:sz="0" w:space="0" w:color="auto"/>
                    <w:bottom w:val="none" w:sz="0" w:space="0" w:color="auto"/>
                    <w:right w:val="none" w:sz="0" w:space="0" w:color="auto"/>
                  </w:divBdr>
                </w:div>
                <w:div w:id="694380226">
                  <w:marLeft w:val="0"/>
                  <w:marRight w:val="0"/>
                  <w:marTop w:val="0"/>
                  <w:marBottom w:val="0"/>
                  <w:divBdr>
                    <w:top w:val="none" w:sz="0" w:space="0" w:color="auto"/>
                    <w:left w:val="none" w:sz="0" w:space="0" w:color="auto"/>
                    <w:bottom w:val="none" w:sz="0" w:space="0" w:color="auto"/>
                    <w:right w:val="none" w:sz="0" w:space="0" w:color="auto"/>
                  </w:divBdr>
                </w:div>
                <w:div w:id="967316320">
                  <w:marLeft w:val="0"/>
                  <w:marRight w:val="0"/>
                  <w:marTop w:val="0"/>
                  <w:marBottom w:val="0"/>
                  <w:divBdr>
                    <w:top w:val="none" w:sz="0" w:space="0" w:color="auto"/>
                    <w:left w:val="none" w:sz="0" w:space="0" w:color="auto"/>
                    <w:bottom w:val="none" w:sz="0" w:space="0" w:color="auto"/>
                    <w:right w:val="none" w:sz="0" w:space="0" w:color="auto"/>
                  </w:divBdr>
                </w:div>
                <w:div w:id="1362827464">
                  <w:marLeft w:val="0"/>
                  <w:marRight w:val="0"/>
                  <w:marTop w:val="0"/>
                  <w:marBottom w:val="0"/>
                  <w:divBdr>
                    <w:top w:val="none" w:sz="0" w:space="0" w:color="auto"/>
                    <w:left w:val="none" w:sz="0" w:space="0" w:color="auto"/>
                    <w:bottom w:val="none" w:sz="0" w:space="0" w:color="auto"/>
                    <w:right w:val="none" w:sz="0" w:space="0" w:color="auto"/>
                  </w:divBdr>
                </w:div>
                <w:div w:id="870145663">
                  <w:marLeft w:val="0"/>
                  <w:marRight w:val="0"/>
                  <w:marTop w:val="0"/>
                  <w:marBottom w:val="0"/>
                  <w:divBdr>
                    <w:top w:val="none" w:sz="0" w:space="0" w:color="auto"/>
                    <w:left w:val="none" w:sz="0" w:space="0" w:color="auto"/>
                    <w:bottom w:val="none" w:sz="0" w:space="0" w:color="auto"/>
                    <w:right w:val="none" w:sz="0" w:space="0" w:color="auto"/>
                  </w:divBdr>
                </w:div>
                <w:div w:id="1457141652">
                  <w:marLeft w:val="0"/>
                  <w:marRight w:val="0"/>
                  <w:marTop w:val="0"/>
                  <w:marBottom w:val="0"/>
                  <w:divBdr>
                    <w:top w:val="none" w:sz="0" w:space="0" w:color="auto"/>
                    <w:left w:val="none" w:sz="0" w:space="0" w:color="auto"/>
                    <w:bottom w:val="none" w:sz="0" w:space="0" w:color="auto"/>
                    <w:right w:val="none" w:sz="0" w:space="0" w:color="auto"/>
                  </w:divBdr>
                </w:div>
                <w:div w:id="1232161475">
                  <w:marLeft w:val="0"/>
                  <w:marRight w:val="0"/>
                  <w:marTop w:val="0"/>
                  <w:marBottom w:val="0"/>
                  <w:divBdr>
                    <w:top w:val="none" w:sz="0" w:space="0" w:color="auto"/>
                    <w:left w:val="none" w:sz="0" w:space="0" w:color="auto"/>
                    <w:bottom w:val="none" w:sz="0" w:space="0" w:color="auto"/>
                    <w:right w:val="none" w:sz="0" w:space="0" w:color="auto"/>
                  </w:divBdr>
                </w:div>
                <w:div w:id="659886578">
                  <w:marLeft w:val="0"/>
                  <w:marRight w:val="0"/>
                  <w:marTop w:val="0"/>
                  <w:marBottom w:val="0"/>
                  <w:divBdr>
                    <w:top w:val="none" w:sz="0" w:space="0" w:color="auto"/>
                    <w:left w:val="none" w:sz="0" w:space="0" w:color="auto"/>
                    <w:bottom w:val="none" w:sz="0" w:space="0" w:color="auto"/>
                    <w:right w:val="none" w:sz="0" w:space="0" w:color="auto"/>
                  </w:divBdr>
                </w:div>
                <w:div w:id="2088725478">
                  <w:marLeft w:val="0"/>
                  <w:marRight w:val="0"/>
                  <w:marTop w:val="0"/>
                  <w:marBottom w:val="0"/>
                  <w:divBdr>
                    <w:top w:val="none" w:sz="0" w:space="0" w:color="auto"/>
                    <w:left w:val="none" w:sz="0" w:space="0" w:color="auto"/>
                    <w:bottom w:val="none" w:sz="0" w:space="0" w:color="auto"/>
                    <w:right w:val="none" w:sz="0" w:space="0" w:color="auto"/>
                  </w:divBdr>
                </w:div>
                <w:div w:id="46758561">
                  <w:marLeft w:val="0"/>
                  <w:marRight w:val="0"/>
                  <w:marTop w:val="0"/>
                  <w:marBottom w:val="0"/>
                  <w:divBdr>
                    <w:top w:val="none" w:sz="0" w:space="0" w:color="auto"/>
                    <w:left w:val="none" w:sz="0" w:space="0" w:color="auto"/>
                    <w:bottom w:val="none" w:sz="0" w:space="0" w:color="auto"/>
                    <w:right w:val="none" w:sz="0" w:space="0" w:color="auto"/>
                  </w:divBdr>
                </w:div>
                <w:div w:id="639454597">
                  <w:marLeft w:val="0"/>
                  <w:marRight w:val="0"/>
                  <w:marTop w:val="0"/>
                  <w:marBottom w:val="0"/>
                  <w:divBdr>
                    <w:top w:val="none" w:sz="0" w:space="0" w:color="auto"/>
                    <w:left w:val="none" w:sz="0" w:space="0" w:color="auto"/>
                    <w:bottom w:val="none" w:sz="0" w:space="0" w:color="auto"/>
                    <w:right w:val="none" w:sz="0" w:space="0" w:color="auto"/>
                  </w:divBdr>
                </w:div>
                <w:div w:id="2357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5838">
      <w:bodyDiv w:val="1"/>
      <w:marLeft w:val="0"/>
      <w:marRight w:val="0"/>
      <w:marTop w:val="0"/>
      <w:marBottom w:val="0"/>
      <w:divBdr>
        <w:top w:val="none" w:sz="0" w:space="0" w:color="auto"/>
        <w:left w:val="none" w:sz="0" w:space="0" w:color="auto"/>
        <w:bottom w:val="none" w:sz="0" w:space="0" w:color="auto"/>
        <w:right w:val="none" w:sz="0" w:space="0" w:color="auto"/>
      </w:divBdr>
      <w:divsChild>
        <w:div w:id="71976268">
          <w:marLeft w:val="0"/>
          <w:marRight w:val="0"/>
          <w:marTop w:val="0"/>
          <w:marBottom w:val="0"/>
          <w:divBdr>
            <w:top w:val="none" w:sz="0" w:space="0" w:color="auto"/>
            <w:left w:val="none" w:sz="0" w:space="0" w:color="auto"/>
            <w:bottom w:val="none" w:sz="0" w:space="0" w:color="auto"/>
            <w:right w:val="none" w:sz="0" w:space="0" w:color="auto"/>
          </w:divBdr>
        </w:div>
        <w:div w:id="449668594">
          <w:marLeft w:val="0"/>
          <w:marRight w:val="0"/>
          <w:marTop w:val="0"/>
          <w:marBottom w:val="0"/>
          <w:divBdr>
            <w:top w:val="none" w:sz="0" w:space="0" w:color="auto"/>
            <w:left w:val="none" w:sz="0" w:space="0" w:color="auto"/>
            <w:bottom w:val="none" w:sz="0" w:space="0" w:color="auto"/>
            <w:right w:val="none" w:sz="0" w:space="0" w:color="auto"/>
          </w:divBdr>
        </w:div>
        <w:div w:id="261763102">
          <w:marLeft w:val="0"/>
          <w:marRight w:val="0"/>
          <w:marTop w:val="0"/>
          <w:marBottom w:val="0"/>
          <w:divBdr>
            <w:top w:val="none" w:sz="0" w:space="0" w:color="auto"/>
            <w:left w:val="none" w:sz="0" w:space="0" w:color="auto"/>
            <w:bottom w:val="none" w:sz="0" w:space="0" w:color="auto"/>
            <w:right w:val="none" w:sz="0" w:space="0" w:color="auto"/>
          </w:divBdr>
        </w:div>
        <w:div w:id="2069910791">
          <w:marLeft w:val="0"/>
          <w:marRight w:val="0"/>
          <w:marTop w:val="0"/>
          <w:marBottom w:val="0"/>
          <w:divBdr>
            <w:top w:val="none" w:sz="0" w:space="0" w:color="auto"/>
            <w:left w:val="none" w:sz="0" w:space="0" w:color="auto"/>
            <w:bottom w:val="none" w:sz="0" w:space="0" w:color="auto"/>
            <w:right w:val="none" w:sz="0" w:space="0" w:color="auto"/>
          </w:divBdr>
        </w:div>
        <w:div w:id="383647831">
          <w:marLeft w:val="0"/>
          <w:marRight w:val="0"/>
          <w:marTop w:val="0"/>
          <w:marBottom w:val="0"/>
          <w:divBdr>
            <w:top w:val="none" w:sz="0" w:space="0" w:color="auto"/>
            <w:left w:val="none" w:sz="0" w:space="0" w:color="auto"/>
            <w:bottom w:val="none" w:sz="0" w:space="0" w:color="auto"/>
            <w:right w:val="none" w:sz="0" w:space="0" w:color="auto"/>
          </w:divBdr>
        </w:div>
        <w:div w:id="465321266">
          <w:marLeft w:val="0"/>
          <w:marRight w:val="0"/>
          <w:marTop w:val="0"/>
          <w:marBottom w:val="0"/>
          <w:divBdr>
            <w:top w:val="none" w:sz="0" w:space="0" w:color="auto"/>
            <w:left w:val="none" w:sz="0" w:space="0" w:color="auto"/>
            <w:bottom w:val="none" w:sz="0" w:space="0" w:color="auto"/>
            <w:right w:val="none" w:sz="0" w:space="0" w:color="auto"/>
          </w:divBdr>
        </w:div>
        <w:div w:id="1296447674">
          <w:marLeft w:val="0"/>
          <w:marRight w:val="0"/>
          <w:marTop w:val="0"/>
          <w:marBottom w:val="0"/>
          <w:divBdr>
            <w:top w:val="none" w:sz="0" w:space="0" w:color="auto"/>
            <w:left w:val="none" w:sz="0" w:space="0" w:color="auto"/>
            <w:bottom w:val="none" w:sz="0" w:space="0" w:color="auto"/>
            <w:right w:val="none" w:sz="0" w:space="0" w:color="auto"/>
          </w:divBdr>
        </w:div>
        <w:div w:id="1099372248">
          <w:marLeft w:val="0"/>
          <w:marRight w:val="0"/>
          <w:marTop w:val="0"/>
          <w:marBottom w:val="0"/>
          <w:divBdr>
            <w:top w:val="none" w:sz="0" w:space="0" w:color="auto"/>
            <w:left w:val="none" w:sz="0" w:space="0" w:color="auto"/>
            <w:bottom w:val="none" w:sz="0" w:space="0" w:color="auto"/>
            <w:right w:val="none" w:sz="0" w:space="0" w:color="auto"/>
          </w:divBdr>
        </w:div>
        <w:div w:id="1818493087">
          <w:marLeft w:val="0"/>
          <w:marRight w:val="0"/>
          <w:marTop w:val="0"/>
          <w:marBottom w:val="0"/>
          <w:divBdr>
            <w:top w:val="none" w:sz="0" w:space="0" w:color="auto"/>
            <w:left w:val="none" w:sz="0" w:space="0" w:color="auto"/>
            <w:bottom w:val="none" w:sz="0" w:space="0" w:color="auto"/>
            <w:right w:val="none" w:sz="0" w:space="0" w:color="auto"/>
          </w:divBdr>
        </w:div>
      </w:divsChild>
    </w:div>
    <w:div w:id="1519006783">
      <w:bodyDiv w:val="1"/>
      <w:marLeft w:val="0"/>
      <w:marRight w:val="0"/>
      <w:marTop w:val="0"/>
      <w:marBottom w:val="0"/>
      <w:divBdr>
        <w:top w:val="none" w:sz="0" w:space="0" w:color="auto"/>
        <w:left w:val="none" w:sz="0" w:space="0" w:color="auto"/>
        <w:bottom w:val="none" w:sz="0" w:space="0" w:color="auto"/>
        <w:right w:val="none" w:sz="0" w:space="0" w:color="auto"/>
      </w:divBdr>
      <w:divsChild>
        <w:div w:id="641421156">
          <w:marLeft w:val="0"/>
          <w:marRight w:val="0"/>
          <w:marTop w:val="0"/>
          <w:marBottom w:val="0"/>
          <w:divBdr>
            <w:top w:val="none" w:sz="0" w:space="0" w:color="auto"/>
            <w:left w:val="none" w:sz="0" w:space="0" w:color="auto"/>
            <w:bottom w:val="none" w:sz="0" w:space="0" w:color="auto"/>
            <w:right w:val="none" w:sz="0" w:space="0" w:color="auto"/>
          </w:divBdr>
          <w:divsChild>
            <w:div w:id="195510383">
              <w:marLeft w:val="0"/>
              <w:marRight w:val="0"/>
              <w:marTop w:val="0"/>
              <w:marBottom w:val="0"/>
              <w:divBdr>
                <w:top w:val="none" w:sz="0" w:space="0" w:color="auto"/>
                <w:left w:val="none" w:sz="0" w:space="0" w:color="auto"/>
                <w:bottom w:val="none" w:sz="0" w:space="0" w:color="auto"/>
                <w:right w:val="none" w:sz="0" w:space="0" w:color="auto"/>
              </w:divBdr>
              <w:divsChild>
                <w:div w:id="1483618375">
                  <w:marLeft w:val="0"/>
                  <w:marRight w:val="0"/>
                  <w:marTop w:val="0"/>
                  <w:marBottom w:val="0"/>
                  <w:divBdr>
                    <w:top w:val="none" w:sz="0" w:space="0" w:color="auto"/>
                    <w:left w:val="none" w:sz="0" w:space="0" w:color="auto"/>
                    <w:bottom w:val="none" w:sz="0" w:space="0" w:color="auto"/>
                    <w:right w:val="none" w:sz="0" w:space="0" w:color="auto"/>
                  </w:divBdr>
                </w:div>
              </w:divsChild>
            </w:div>
            <w:div w:id="1101877081">
              <w:marLeft w:val="0"/>
              <w:marRight w:val="0"/>
              <w:marTop w:val="0"/>
              <w:marBottom w:val="0"/>
              <w:divBdr>
                <w:top w:val="none" w:sz="0" w:space="0" w:color="auto"/>
                <w:left w:val="none" w:sz="0" w:space="0" w:color="auto"/>
                <w:bottom w:val="none" w:sz="0" w:space="0" w:color="auto"/>
                <w:right w:val="none" w:sz="0" w:space="0" w:color="auto"/>
              </w:divBdr>
              <w:divsChild>
                <w:div w:id="2127264865">
                  <w:marLeft w:val="0"/>
                  <w:marRight w:val="0"/>
                  <w:marTop w:val="0"/>
                  <w:marBottom w:val="0"/>
                  <w:divBdr>
                    <w:top w:val="none" w:sz="0" w:space="0" w:color="auto"/>
                    <w:left w:val="none" w:sz="0" w:space="0" w:color="auto"/>
                    <w:bottom w:val="none" w:sz="0" w:space="0" w:color="auto"/>
                    <w:right w:val="none" w:sz="0" w:space="0" w:color="auto"/>
                  </w:divBdr>
                  <w:divsChild>
                    <w:div w:id="458302777">
                      <w:marLeft w:val="0"/>
                      <w:marRight w:val="0"/>
                      <w:marTop w:val="0"/>
                      <w:marBottom w:val="0"/>
                      <w:divBdr>
                        <w:top w:val="none" w:sz="0" w:space="0" w:color="auto"/>
                        <w:left w:val="none" w:sz="0" w:space="0" w:color="auto"/>
                        <w:bottom w:val="none" w:sz="0" w:space="0" w:color="auto"/>
                        <w:right w:val="none" w:sz="0" w:space="0" w:color="auto"/>
                      </w:divBdr>
                      <w:divsChild>
                        <w:div w:id="1698698718">
                          <w:marLeft w:val="0"/>
                          <w:marRight w:val="0"/>
                          <w:marTop w:val="0"/>
                          <w:marBottom w:val="0"/>
                          <w:divBdr>
                            <w:top w:val="none" w:sz="0" w:space="0" w:color="auto"/>
                            <w:left w:val="none" w:sz="0" w:space="0" w:color="auto"/>
                            <w:bottom w:val="none" w:sz="0" w:space="0" w:color="auto"/>
                            <w:right w:val="none" w:sz="0" w:space="0" w:color="auto"/>
                          </w:divBdr>
                          <w:divsChild>
                            <w:div w:id="221448368">
                              <w:marLeft w:val="0"/>
                              <w:marRight w:val="0"/>
                              <w:marTop w:val="0"/>
                              <w:marBottom w:val="0"/>
                              <w:divBdr>
                                <w:top w:val="none" w:sz="0" w:space="0" w:color="auto"/>
                                <w:left w:val="none" w:sz="0" w:space="0" w:color="auto"/>
                                <w:bottom w:val="none" w:sz="0" w:space="0" w:color="auto"/>
                                <w:right w:val="none" w:sz="0" w:space="0" w:color="auto"/>
                              </w:divBdr>
                            </w:div>
                            <w:div w:id="1584146296">
                              <w:marLeft w:val="0"/>
                              <w:marRight w:val="0"/>
                              <w:marTop w:val="0"/>
                              <w:marBottom w:val="0"/>
                              <w:divBdr>
                                <w:top w:val="none" w:sz="0" w:space="0" w:color="auto"/>
                                <w:left w:val="none" w:sz="0" w:space="0" w:color="auto"/>
                                <w:bottom w:val="none" w:sz="0" w:space="0" w:color="auto"/>
                                <w:right w:val="none" w:sz="0" w:space="0" w:color="auto"/>
                              </w:divBdr>
                            </w:div>
                            <w:div w:id="823737859">
                              <w:marLeft w:val="0"/>
                              <w:marRight w:val="0"/>
                              <w:marTop w:val="0"/>
                              <w:marBottom w:val="0"/>
                              <w:divBdr>
                                <w:top w:val="none" w:sz="0" w:space="0" w:color="auto"/>
                                <w:left w:val="none" w:sz="0" w:space="0" w:color="auto"/>
                                <w:bottom w:val="none" w:sz="0" w:space="0" w:color="auto"/>
                                <w:right w:val="none" w:sz="0" w:space="0" w:color="auto"/>
                              </w:divBdr>
                            </w:div>
                          </w:divsChild>
                        </w:div>
                        <w:div w:id="1774351487">
                          <w:marLeft w:val="0"/>
                          <w:marRight w:val="0"/>
                          <w:marTop w:val="0"/>
                          <w:marBottom w:val="0"/>
                          <w:divBdr>
                            <w:top w:val="none" w:sz="0" w:space="0" w:color="auto"/>
                            <w:left w:val="none" w:sz="0" w:space="0" w:color="auto"/>
                            <w:bottom w:val="none" w:sz="0" w:space="0" w:color="auto"/>
                            <w:right w:val="none" w:sz="0" w:space="0" w:color="auto"/>
                          </w:divBdr>
                        </w:div>
                        <w:div w:id="1664118169">
                          <w:marLeft w:val="0"/>
                          <w:marRight w:val="0"/>
                          <w:marTop w:val="0"/>
                          <w:marBottom w:val="0"/>
                          <w:divBdr>
                            <w:top w:val="none" w:sz="0" w:space="0" w:color="auto"/>
                            <w:left w:val="none" w:sz="0" w:space="0" w:color="auto"/>
                            <w:bottom w:val="none" w:sz="0" w:space="0" w:color="auto"/>
                            <w:right w:val="none" w:sz="0" w:space="0" w:color="auto"/>
                          </w:divBdr>
                        </w:div>
                        <w:div w:id="875313126">
                          <w:marLeft w:val="0"/>
                          <w:marRight w:val="0"/>
                          <w:marTop w:val="0"/>
                          <w:marBottom w:val="0"/>
                          <w:divBdr>
                            <w:top w:val="none" w:sz="0" w:space="0" w:color="auto"/>
                            <w:left w:val="none" w:sz="0" w:space="0" w:color="auto"/>
                            <w:bottom w:val="none" w:sz="0" w:space="0" w:color="auto"/>
                            <w:right w:val="none" w:sz="0" w:space="0" w:color="auto"/>
                          </w:divBdr>
                          <w:divsChild>
                            <w:div w:id="1778208080">
                              <w:marLeft w:val="0"/>
                              <w:marRight w:val="0"/>
                              <w:marTop w:val="0"/>
                              <w:marBottom w:val="0"/>
                              <w:divBdr>
                                <w:top w:val="none" w:sz="0" w:space="0" w:color="auto"/>
                                <w:left w:val="none" w:sz="0" w:space="0" w:color="auto"/>
                                <w:bottom w:val="none" w:sz="0" w:space="0" w:color="auto"/>
                                <w:right w:val="none" w:sz="0" w:space="0" w:color="auto"/>
                              </w:divBdr>
                            </w:div>
                          </w:divsChild>
                        </w:div>
                        <w:div w:id="256451711">
                          <w:marLeft w:val="0"/>
                          <w:marRight w:val="0"/>
                          <w:marTop w:val="0"/>
                          <w:marBottom w:val="0"/>
                          <w:divBdr>
                            <w:top w:val="none" w:sz="0" w:space="0" w:color="auto"/>
                            <w:left w:val="none" w:sz="0" w:space="0" w:color="auto"/>
                            <w:bottom w:val="none" w:sz="0" w:space="0" w:color="auto"/>
                            <w:right w:val="none" w:sz="0" w:space="0" w:color="auto"/>
                          </w:divBdr>
                        </w:div>
                        <w:div w:id="745080466">
                          <w:marLeft w:val="0"/>
                          <w:marRight w:val="0"/>
                          <w:marTop w:val="0"/>
                          <w:marBottom w:val="0"/>
                          <w:divBdr>
                            <w:top w:val="none" w:sz="0" w:space="0" w:color="auto"/>
                            <w:left w:val="none" w:sz="0" w:space="0" w:color="auto"/>
                            <w:bottom w:val="none" w:sz="0" w:space="0" w:color="auto"/>
                            <w:right w:val="none" w:sz="0" w:space="0" w:color="auto"/>
                          </w:divBdr>
                          <w:divsChild>
                            <w:div w:id="670792339">
                              <w:marLeft w:val="0"/>
                              <w:marRight w:val="0"/>
                              <w:marTop w:val="0"/>
                              <w:marBottom w:val="0"/>
                              <w:divBdr>
                                <w:top w:val="none" w:sz="0" w:space="0" w:color="auto"/>
                                <w:left w:val="none" w:sz="0" w:space="0" w:color="auto"/>
                                <w:bottom w:val="none" w:sz="0" w:space="0" w:color="auto"/>
                                <w:right w:val="none" w:sz="0" w:space="0" w:color="auto"/>
                              </w:divBdr>
                            </w:div>
                            <w:div w:id="120002830">
                              <w:marLeft w:val="0"/>
                              <w:marRight w:val="0"/>
                              <w:marTop w:val="0"/>
                              <w:marBottom w:val="0"/>
                              <w:divBdr>
                                <w:top w:val="none" w:sz="0" w:space="0" w:color="auto"/>
                                <w:left w:val="none" w:sz="0" w:space="0" w:color="auto"/>
                                <w:bottom w:val="none" w:sz="0" w:space="0" w:color="auto"/>
                                <w:right w:val="none" w:sz="0" w:space="0" w:color="auto"/>
                              </w:divBdr>
                            </w:div>
                            <w:div w:id="867253029">
                              <w:marLeft w:val="0"/>
                              <w:marRight w:val="0"/>
                              <w:marTop w:val="0"/>
                              <w:marBottom w:val="0"/>
                              <w:divBdr>
                                <w:top w:val="none" w:sz="0" w:space="0" w:color="auto"/>
                                <w:left w:val="none" w:sz="0" w:space="0" w:color="auto"/>
                                <w:bottom w:val="none" w:sz="0" w:space="0" w:color="auto"/>
                                <w:right w:val="none" w:sz="0" w:space="0" w:color="auto"/>
                              </w:divBdr>
                            </w:div>
                            <w:div w:id="107435602">
                              <w:marLeft w:val="0"/>
                              <w:marRight w:val="0"/>
                              <w:marTop w:val="0"/>
                              <w:marBottom w:val="0"/>
                              <w:divBdr>
                                <w:top w:val="none" w:sz="0" w:space="0" w:color="auto"/>
                                <w:left w:val="none" w:sz="0" w:space="0" w:color="auto"/>
                                <w:bottom w:val="none" w:sz="0" w:space="0" w:color="auto"/>
                                <w:right w:val="none" w:sz="0" w:space="0" w:color="auto"/>
                              </w:divBdr>
                            </w:div>
                            <w:div w:id="1012226561">
                              <w:marLeft w:val="0"/>
                              <w:marRight w:val="0"/>
                              <w:marTop w:val="0"/>
                              <w:marBottom w:val="0"/>
                              <w:divBdr>
                                <w:top w:val="none" w:sz="0" w:space="0" w:color="auto"/>
                                <w:left w:val="none" w:sz="0" w:space="0" w:color="auto"/>
                                <w:bottom w:val="none" w:sz="0" w:space="0" w:color="auto"/>
                                <w:right w:val="none" w:sz="0" w:space="0" w:color="auto"/>
                              </w:divBdr>
                            </w:div>
                            <w:div w:id="1910266042">
                              <w:marLeft w:val="0"/>
                              <w:marRight w:val="0"/>
                              <w:marTop w:val="0"/>
                              <w:marBottom w:val="0"/>
                              <w:divBdr>
                                <w:top w:val="none" w:sz="0" w:space="0" w:color="auto"/>
                                <w:left w:val="none" w:sz="0" w:space="0" w:color="auto"/>
                                <w:bottom w:val="none" w:sz="0" w:space="0" w:color="auto"/>
                                <w:right w:val="none" w:sz="0" w:space="0" w:color="auto"/>
                              </w:divBdr>
                            </w:div>
                            <w:div w:id="20475504">
                              <w:marLeft w:val="0"/>
                              <w:marRight w:val="0"/>
                              <w:marTop w:val="0"/>
                              <w:marBottom w:val="0"/>
                              <w:divBdr>
                                <w:top w:val="none" w:sz="0" w:space="0" w:color="auto"/>
                                <w:left w:val="none" w:sz="0" w:space="0" w:color="auto"/>
                                <w:bottom w:val="none" w:sz="0" w:space="0" w:color="auto"/>
                                <w:right w:val="none" w:sz="0" w:space="0" w:color="auto"/>
                              </w:divBdr>
                            </w:div>
                            <w:div w:id="1992368385">
                              <w:marLeft w:val="0"/>
                              <w:marRight w:val="0"/>
                              <w:marTop w:val="0"/>
                              <w:marBottom w:val="0"/>
                              <w:divBdr>
                                <w:top w:val="none" w:sz="0" w:space="0" w:color="auto"/>
                                <w:left w:val="none" w:sz="0" w:space="0" w:color="auto"/>
                                <w:bottom w:val="none" w:sz="0" w:space="0" w:color="auto"/>
                                <w:right w:val="none" w:sz="0" w:space="0" w:color="auto"/>
                              </w:divBdr>
                            </w:div>
                            <w:div w:id="1061370461">
                              <w:marLeft w:val="0"/>
                              <w:marRight w:val="0"/>
                              <w:marTop w:val="0"/>
                              <w:marBottom w:val="0"/>
                              <w:divBdr>
                                <w:top w:val="none" w:sz="0" w:space="0" w:color="auto"/>
                                <w:left w:val="none" w:sz="0" w:space="0" w:color="auto"/>
                                <w:bottom w:val="none" w:sz="0" w:space="0" w:color="auto"/>
                                <w:right w:val="none" w:sz="0" w:space="0" w:color="auto"/>
                              </w:divBdr>
                            </w:div>
                            <w:div w:id="209348672">
                              <w:marLeft w:val="0"/>
                              <w:marRight w:val="0"/>
                              <w:marTop w:val="0"/>
                              <w:marBottom w:val="0"/>
                              <w:divBdr>
                                <w:top w:val="none" w:sz="0" w:space="0" w:color="auto"/>
                                <w:left w:val="none" w:sz="0" w:space="0" w:color="auto"/>
                                <w:bottom w:val="none" w:sz="0" w:space="0" w:color="auto"/>
                                <w:right w:val="none" w:sz="0" w:space="0" w:color="auto"/>
                              </w:divBdr>
                            </w:div>
                            <w:div w:id="381908234">
                              <w:marLeft w:val="0"/>
                              <w:marRight w:val="0"/>
                              <w:marTop w:val="0"/>
                              <w:marBottom w:val="0"/>
                              <w:divBdr>
                                <w:top w:val="none" w:sz="0" w:space="0" w:color="auto"/>
                                <w:left w:val="none" w:sz="0" w:space="0" w:color="auto"/>
                                <w:bottom w:val="none" w:sz="0" w:space="0" w:color="auto"/>
                                <w:right w:val="none" w:sz="0" w:space="0" w:color="auto"/>
                              </w:divBdr>
                            </w:div>
                            <w:div w:id="901791960">
                              <w:marLeft w:val="0"/>
                              <w:marRight w:val="0"/>
                              <w:marTop w:val="0"/>
                              <w:marBottom w:val="0"/>
                              <w:divBdr>
                                <w:top w:val="none" w:sz="0" w:space="0" w:color="auto"/>
                                <w:left w:val="none" w:sz="0" w:space="0" w:color="auto"/>
                                <w:bottom w:val="none" w:sz="0" w:space="0" w:color="auto"/>
                                <w:right w:val="none" w:sz="0" w:space="0" w:color="auto"/>
                              </w:divBdr>
                            </w:div>
                            <w:div w:id="739601398">
                              <w:marLeft w:val="0"/>
                              <w:marRight w:val="0"/>
                              <w:marTop w:val="0"/>
                              <w:marBottom w:val="0"/>
                              <w:divBdr>
                                <w:top w:val="none" w:sz="0" w:space="0" w:color="auto"/>
                                <w:left w:val="none" w:sz="0" w:space="0" w:color="auto"/>
                                <w:bottom w:val="none" w:sz="0" w:space="0" w:color="auto"/>
                                <w:right w:val="none" w:sz="0" w:space="0" w:color="auto"/>
                              </w:divBdr>
                            </w:div>
                            <w:div w:id="1488787899">
                              <w:marLeft w:val="0"/>
                              <w:marRight w:val="0"/>
                              <w:marTop w:val="0"/>
                              <w:marBottom w:val="0"/>
                              <w:divBdr>
                                <w:top w:val="none" w:sz="0" w:space="0" w:color="auto"/>
                                <w:left w:val="none" w:sz="0" w:space="0" w:color="auto"/>
                                <w:bottom w:val="none" w:sz="0" w:space="0" w:color="auto"/>
                                <w:right w:val="none" w:sz="0" w:space="0" w:color="auto"/>
                              </w:divBdr>
                            </w:div>
                            <w:div w:id="751897921">
                              <w:marLeft w:val="0"/>
                              <w:marRight w:val="0"/>
                              <w:marTop w:val="0"/>
                              <w:marBottom w:val="0"/>
                              <w:divBdr>
                                <w:top w:val="none" w:sz="0" w:space="0" w:color="auto"/>
                                <w:left w:val="none" w:sz="0" w:space="0" w:color="auto"/>
                                <w:bottom w:val="none" w:sz="0" w:space="0" w:color="auto"/>
                                <w:right w:val="none" w:sz="0" w:space="0" w:color="auto"/>
                              </w:divBdr>
                            </w:div>
                            <w:div w:id="2132749151">
                              <w:marLeft w:val="0"/>
                              <w:marRight w:val="0"/>
                              <w:marTop w:val="0"/>
                              <w:marBottom w:val="0"/>
                              <w:divBdr>
                                <w:top w:val="none" w:sz="0" w:space="0" w:color="auto"/>
                                <w:left w:val="none" w:sz="0" w:space="0" w:color="auto"/>
                                <w:bottom w:val="none" w:sz="0" w:space="0" w:color="auto"/>
                                <w:right w:val="none" w:sz="0" w:space="0" w:color="auto"/>
                              </w:divBdr>
                            </w:div>
                            <w:div w:id="2018461461">
                              <w:marLeft w:val="0"/>
                              <w:marRight w:val="0"/>
                              <w:marTop w:val="0"/>
                              <w:marBottom w:val="0"/>
                              <w:divBdr>
                                <w:top w:val="none" w:sz="0" w:space="0" w:color="auto"/>
                                <w:left w:val="none" w:sz="0" w:space="0" w:color="auto"/>
                                <w:bottom w:val="none" w:sz="0" w:space="0" w:color="auto"/>
                                <w:right w:val="none" w:sz="0" w:space="0" w:color="auto"/>
                              </w:divBdr>
                            </w:div>
                            <w:div w:id="410588179">
                              <w:marLeft w:val="0"/>
                              <w:marRight w:val="0"/>
                              <w:marTop w:val="0"/>
                              <w:marBottom w:val="0"/>
                              <w:divBdr>
                                <w:top w:val="none" w:sz="0" w:space="0" w:color="auto"/>
                                <w:left w:val="none" w:sz="0" w:space="0" w:color="auto"/>
                                <w:bottom w:val="none" w:sz="0" w:space="0" w:color="auto"/>
                                <w:right w:val="none" w:sz="0" w:space="0" w:color="auto"/>
                              </w:divBdr>
                            </w:div>
                            <w:div w:id="507906582">
                              <w:marLeft w:val="0"/>
                              <w:marRight w:val="0"/>
                              <w:marTop w:val="0"/>
                              <w:marBottom w:val="0"/>
                              <w:divBdr>
                                <w:top w:val="none" w:sz="0" w:space="0" w:color="auto"/>
                                <w:left w:val="none" w:sz="0" w:space="0" w:color="auto"/>
                                <w:bottom w:val="none" w:sz="0" w:space="0" w:color="auto"/>
                                <w:right w:val="none" w:sz="0" w:space="0" w:color="auto"/>
                              </w:divBdr>
                            </w:div>
                            <w:div w:id="1838375784">
                              <w:marLeft w:val="0"/>
                              <w:marRight w:val="0"/>
                              <w:marTop w:val="0"/>
                              <w:marBottom w:val="0"/>
                              <w:divBdr>
                                <w:top w:val="none" w:sz="0" w:space="0" w:color="auto"/>
                                <w:left w:val="none" w:sz="0" w:space="0" w:color="auto"/>
                                <w:bottom w:val="none" w:sz="0" w:space="0" w:color="auto"/>
                                <w:right w:val="none" w:sz="0" w:space="0" w:color="auto"/>
                              </w:divBdr>
                            </w:div>
                            <w:div w:id="838421930">
                              <w:marLeft w:val="0"/>
                              <w:marRight w:val="0"/>
                              <w:marTop w:val="0"/>
                              <w:marBottom w:val="0"/>
                              <w:divBdr>
                                <w:top w:val="none" w:sz="0" w:space="0" w:color="auto"/>
                                <w:left w:val="none" w:sz="0" w:space="0" w:color="auto"/>
                                <w:bottom w:val="none" w:sz="0" w:space="0" w:color="auto"/>
                                <w:right w:val="none" w:sz="0" w:space="0" w:color="auto"/>
                              </w:divBdr>
                            </w:div>
                            <w:div w:id="217010910">
                              <w:marLeft w:val="0"/>
                              <w:marRight w:val="0"/>
                              <w:marTop w:val="0"/>
                              <w:marBottom w:val="0"/>
                              <w:divBdr>
                                <w:top w:val="none" w:sz="0" w:space="0" w:color="auto"/>
                                <w:left w:val="none" w:sz="0" w:space="0" w:color="auto"/>
                                <w:bottom w:val="none" w:sz="0" w:space="0" w:color="auto"/>
                                <w:right w:val="none" w:sz="0" w:space="0" w:color="auto"/>
                              </w:divBdr>
                            </w:div>
                            <w:div w:id="1015694031">
                              <w:marLeft w:val="0"/>
                              <w:marRight w:val="0"/>
                              <w:marTop w:val="0"/>
                              <w:marBottom w:val="0"/>
                              <w:divBdr>
                                <w:top w:val="none" w:sz="0" w:space="0" w:color="auto"/>
                                <w:left w:val="none" w:sz="0" w:space="0" w:color="auto"/>
                                <w:bottom w:val="none" w:sz="0" w:space="0" w:color="auto"/>
                                <w:right w:val="none" w:sz="0" w:space="0" w:color="auto"/>
                              </w:divBdr>
                            </w:div>
                            <w:div w:id="173156006">
                              <w:marLeft w:val="0"/>
                              <w:marRight w:val="0"/>
                              <w:marTop w:val="0"/>
                              <w:marBottom w:val="0"/>
                              <w:divBdr>
                                <w:top w:val="none" w:sz="0" w:space="0" w:color="auto"/>
                                <w:left w:val="none" w:sz="0" w:space="0" w:color="auto"/>
                                <w:bottom w:val="none" w:sz="0" w:space="0" w:color="auto"/>
                                <w:right w:val="none" w:sz="0" w:space="0" w:color="auto"/>
                              </w:divBdr>
                            </w:div>
                            <w:div w:id="1256859271">
                              <w:marLeft w:val="0"/>
                              <w:marRight w:val="0"/>
                              <w:marTop w:val="0"/>
                              <w:marBottom w:val="0"/>
                              <w:divBdr>
                                <w:top w:val="none" w:sz="0" w:space="0" w:color="auto"/>
                                <w:left w:val="none" w:sz="0" w:space="0" w:color="auto"/>
                                <w:bottom w:val="none" w:sz="0" w:space="0" w:color="auto"/>
                                <w:right w:val="none" w:sz="0" w:space="0" w:color="auto"/>
                              </w:divBdr>
                            </w:div>
                            <w:div w:id="502476818">
                              <w:marLeft w:val="0"/>
                              <w:marRight w:val="0"/>
                              <w:marTop w:val="0"/>
                              <w:marBottom w:val="0"/>
                              <w:divBdr>
                                <w:top w:val="none" w:sz="0" w:space="0" w:color="auto"/>
                                <w:left w:val="none" w:sz="0" w:space="0" w:color="auto"/>
                                <w:bottom w:val="none" w:sz="0" w:space="0" w:color="auto"/>
                                <w:right w:val="none" w:sz="0" w:space="0" w:color="auto"/>
                              </w:divBdr>
                            </w:div>
                            <w:div w:id="927350429">
                              <w:marLeft w:val="0"/>
                              <w:marRight w:val="0"/>
                              <w:marTop w:val="0"/>
                              <w:marBottom w:val="0"/>
                              <w:divBdr>
                                <w:top w:val="none" w:sz="0" w:space="0" w:color="auto"/>
                                <w:left w:val="none" w:sz="0" w:space="0" w:color="auto"/>
                                <w:bottom w:val="none" w:sz="0" w:space="0" w:color="auto"/>
                                <w:right w:val="none" w:sz="0" w:space="0" w:color="auto"/>
                              </w:divBdr>
                            </w:div>
                            <w:div w:id="741146653">
                              <w:marLeft w:val="0"/>
                              <w:marRight w:val="0"/>
                              <w:marTop w:val="0"/>
                              <w:marBottom w:val="0"/>
                              <w:divBdr>
                                <w:top w:val="none" w:sz="0" w:space="0" w:color="auto"/>
                                <w:left w:val="none" w:sz="0" w:space="0" w:color="auto"/>
                                <w:bottom w:val="none" w:sz="0" w:space="0" w:color="auto"/>
                                <w:right w:val="none" w:sz="0" w:space="0" w:color="auto"/>
                              </w:divBdr>
                            </w:div>
                            <w:div w:id="1825925645">
                              <w:marLeft w:val="0"/>
                              <w:marRight w:val="0"/>
                              <w:marTop w:val="0"/>
                              <w:marBottom w:val="0"/>
                              <w:divBdr>
                                <w:top w:val="none" w:sz="0" w:space="0" w:color="auto"/>
                                <w:left w:val="none" w:sz="0" w:space="0" w:color="auto"/>
                                <w:bottom w:val="none" w:sz="0" w:space="0" w:color="auto"/>
                                <w:right w:val="none" w:sz="0" w:space="0" w:color="auto"/>
                              </w:divBdr>
                            </w:div>
                            <w:div w:id="313680065">
                              <w:marLeft w:val="0"/>
                              <w:marRight w:val="0"/>
                              <w:marTop w:val="0"/>
                              <w:marBottom w:val="0"/>
                              <w:divBdr>
                                <w:top w:val="none" w:sz="0" w:space="0" w:color="auto"/>
                                <w:left w:val="none" w:sz="0" w:space="0" w:color="auto"/>
                                <w:bottom w:val="none" w:sz="0" w:space="0" w:color="auto"/>
                                <w:right w:val="none" w:sz="0" w:space="0" w:color="auto"/>
                              </w:divBdr>
                            </w:div>
                            <w:div w:id="2143694585">
                              <w:marLeft w:val="0"/>
                              <w:marRight w:val="0"/>
                              <w:marTop w:val="0"/>
                              <w:marBottom w:val="0"/>
                              <w:divBdr>
                                <w:top w:val="none" w:sz="0" w:space="0" w:color="auto"/>
                                <w:left w:val="none" w:sz="0" w:space="0" w:color="auto"/>
                                <w:bottom w:val="none" w:sz="0" w:space="0" w:color="auto"/>
                                <w:right w:val="none" w:sz="0" w:space="0" w:color="auto"/>
                              </w:divBdr>
                            </w:div>
                            <w:div w:id="715545584">
                              <w:marLeft w:val="0"/>
                              <w:marRight w:val="0"/>
                              <w:marTop w:val="0"/>
                              <w:marBottom w:val="0"/>
                              <w:divBdr>
                                <w:top w:val="none" w:sz="0" w:space="0" w:color="auto"/>
                                <w:left w:val="none" w:sz="0" w:space="0" w:color="auto"/>
                                <w:bottom w:val="none" w:sz="0" w:space="0" w:color="auto"/>
                                <w:right w:val="none" w:sz="0" w:space="0" w:color="auto"/>
                              </w:divBdr>
                            </w:div>
                            <w:div w:id="981033865">
                              <w:marLeft w:val="0"/>
                              <w:marRight w:val="0"/>
                              <w:marTop w:val="0"/>
                              <w:marBottom w:val="0"/>
                              <w:divBdr>
                                <w:top w:val="none" w:sz="0" w:space="0" w:color="auto"/>
                                <w:left w:val="none" w:sz="0" w:space="0" w:color="auto"/>
                                <w:bottom w:val="none" w:sz="0" w:space="0" w:color="auto"/>
                                <w:right w:val="none" w:sz="0" w:space="0" w:color="auto"/>
                              </w:divBdr>
                            </w:div>
                            <w:div w:id="921987382">
                              <w:marLeft w:val="0"/>
                              <w:marRight w:val="0"/>
                              <w:marTop w:val="0"/>
                              <w:marBottom w:val="0"/>
                              <w:divBdr>
                                <w:top w:val="none" w:sz="0" w:space="0" w:color="auto"/>
                                <w:left w:val="none" w:sz="0" w:space="0" w:color="auto"/>
                                <w:bottom w:val="none" w:sz="0" w:space="0" w:color="auto"/>
                                <w:right w:val="none" w:sz="0" w:space="0" w:color="auto"/>
                              </w:divBdr>
                            </w:div>
                            <w:div w:id="1774353767">
                              <w:marLeft w:val="0"/>
                              <w:marRight w:val="0"/>
                              <w:marTop w:val="0"/>
                              <w:marBottom w:val="0"/>
                              <w:divBdr>
                                <w:top w:val="none" w:sz="0" w:space="0" w:color="auto"/>
                                <w:left w:val="none" w:sz="0" w:space="0" w:color="auto"/>
                                <w:bottom w:val="none" w:sz="0" w:space="0" w:color="auto"/>
                                <w:right w:val="none" w:sz="0" w:space="0" w:color="auto"/>
                              </w:divBdr>
                            </w:div>
                            <w:div w:id="2001301125">
                              <w:marLeft w:val="0"/>
                              <w:marRight w:val="0"/>
                              <w:marTop w:val="0"/>
                              <w:marBottom w:val="0"/>
                              <w:divBdr>
                                <w:top w:val="none" w:sz="0" w:space="0" w:color="auto"/>
                                <w:left w:val="none" w:sz="0" w:space="0" w:color="auto"/>
                                <w:bottom w:val="none" w:sz="0" w:space="0" w:color="auto"/>
                                <w:right w:val="none" w:sz="0" w:space="0" w:color="auto"/>
                              </w:divBdr>
                            </w:div>
                            <w:div w:id="483854852">
                              <w:marLeft w:val="0"/>
                              <w:marRight w:val="0"/>
                              <w:marTop w:val="0"/>
                              <w:marBottom w:val="0"/>
                              <w:divBdr>
                                <w:top w:val="none" w:sz="0" w:space="0" w:color="auto"/>
                                <w:left w:val="none" w:sz="0" w:space="0" w:color="auto"/>
                                <w:bottom w:val="none" w:sz="0" w:space="0" w:color="auto"/>
                                <w:right w:val="none" w:sz="0" w:space="0" w:color="auto"/>
                              </w:divBdr>
                            </w:div>
                            <w:div w:id="1283852030">
                              <w:marLeft w:val="0"/>
                              <w:marRight w:val="0"/>
                              <w:marTop w:val="0"/>
                              <w:marBottom w:val="0"/>
                              <w:divBdr>
                                <w:top w:val="none" w:sz="0" w:space="0" w:color="auto"/>
                                <w:left w:val="none" w:sz="0" w:space="0" w:color="auto"/>
                                <w:bottom w:val="none" w:sz="0" w:space="0" w:color="auto"/>
                                <w:right w:val="none" w:sz="0" w:space="0" w:color="auto"/>
                              </w:divBdr>
                            </w:div>
                            <w:div w:id="1009260896">
                              <w:marLeft w:val="0"/>
                              <w:marRight w:val="0"/>
                              <w:marTop w:val="0"/>
                              <w:marBottom w:val="0"/>
                              <w:divBdr>
                                <w:top w:val="none" w:sz="0" w:space="0" w:color="auto"/>
                                <w:left w:val="none" w:sz="0" w:space="0" w:color="auto"/>
                                <w:bottom w:val="none" w:sz="0" w:space="0" w:color="auto"/>
                                <w:right w:val="none" w:sz="0" w:space="0" w:color="auto"/>
                              </w:divBdr>
                            </w:div>
                            <w:div w:id="2088266643">
                              <w:marLeft w:val="0"/>
                              <w:marRight w:val="0"/>
                              <w:marTop w:val="0"/>
                              <w:marBottom w:val="0"/>
                              <w:divBdr>
                                <w:top w:val="none" w:sz="0" w:space="0" w:color="auto"/>
                                <w:left w:val="none" w:sz="0" w:space="0" w:color="auto"/>
                                <w:bottom w:val="none" w:sz="0" w:space="0" w:color="auto"/>
                                <w:right w:val="none" w:sz="0" w:space="0" w:color="auto"/>
                              </w:divBdr>
                            </w:div>
                            <w:div w:id="2142068502">
                              <w:marLeft w:val="0"/>
                              <w:marRight w:val="0"/>
                              <w:marTop w:val="0"/>
                              <w:marBottom w:val="0"/>
                              <w:divBdr>
                                <w:top w:val="none" w:sz="0" w:space="0" w:color="auto"/>
                                <w:left w:val="none" w:sz="0" w:space="0" w:color="auto"/>
                                <w:bottom w:val="none" w:sz="0" w:space="0" w:color="auto"/>
                                <w:right w:val="none" w:sz="0" w:space="0" w:color="auto"/>
                              </w:divBdr>
                            </w:div>
                            <w:div w:id="1838956809">
                              <w:marLeft w:val="0"/>
                              <w:marRight w:val="0"/>
                              <w:marTop w:val="0"/>
                              <w:marBottom w:val="0"/>
                              <w:divBdr>
                                <w:top w:val="none" w:sz="0" w:space="0" w:color="auto"/>
                                <w:left w:val="none" w:sz="0" w:space="0" w:color="auto"/>
                                <w:bottom w:val="none" w:sz="0" w:space="0" w:color="auto"/>
                                <w:right w:val="none" w:sz="0" w:space="0" w:color="auto"/>
                              </w:divBdr>
                            </w:div>
                            <w:div w:id="474297186">
                              <w:marLeft w:val="0"/>
                              <w:marRight w:val="0"/>
                              <w:marTop w:val="0"/>
                              <w:marBottom w:val="0"/>
                              <w:divBdr>
                                <w:top w:val="none" w:sz="0" w:space="0" w:color="auto"/>
                                <w:left w:val="none" w:sz="0" w:space="0" w:color="auto"/>
                                <w:bottom w:val="none" w:sz="0" w:space="0" w:color="auto"/>
                                <w:right w:val="none" w:sz="0" w:space="0" w:color="auto"/>
                              </w:divBdr>
                            </w:div>
                            <w:div w:id="1332027774">
                              <w:marLeft w:val="0"/>
                              <w:marRight w:val="0"/>
                              <w:marTop w:val="0"/>
                              <w:marBottom w:val="0"/>
                              <w:divBdr>
                                <w:top w:val="none" w:sz="0" w:space="0" w:color="auto"/>
                                <w:left w:val="none" w:sz="0" w:space="0" w:color="auto"/>
                                <w:bottom w:val="none" w:sz="0" w:space="0" w:color="auto"/>
                                <w:right w:val="none" w:sz="0" w:space="0" w:color="auto"/>
                              </w:divBdr>
                            </w:div>
                            <w:div w:id="2072656613">
                              <w:marLeft w:val="0"/>
                              <w:marRight w:val="0"/>
                              <w:marTop w:val="0"/>
                              <w:marBottom w:val="0"/>
                              <w:divBdr>
                                <w:top w:val="none" w:sz="0" w:space="0" w:color="auto"/>
                                <w:left w:val="none" w:sz="0" w:space="0" w:color="auto"/>
                                <w:bottom w:val="none" w:sz="0" w:space="0" w:color="auto"/>
                                <w:right w:val="none" w:sz="0" w:space="0" w:color="auto"/>
                              </w:divBdr>
                            </w:div>
                            <w:div w:id="1892418877">
                              <w:marLeft w:val="0"/>
                              <w:marRight w:val="0"/>
                              <w:marTop w:val="0"/>
                              <w:marBottom w:val="0"/>
                              <w:divBdr>
                                <w:top w:val="none" w:sz="0" w:space="0" w:color="auto"/>
                                <w:left w:val="none" w:sz="0" w:space="0" w:color="auto"/>
                                <w:bottom w:val="none" w:sz="0" w:space="0" w:color="auto"/>
                                <w:right w:val="none" w:sz="0" w:space="0" w:color="auto"/>
                              </w:divBdr>
                            </w:div>
                            <w:div w:id="1895312398">
                              <w:marLeft w:val="0"/>
                              <w:marRight w:val="0"/>
                              <w:marTop w:val="0"/>
                              <w:marBottom w:val="0"/>
                              <w:divBdr>
                                <w:top w:val="none" w:sz="0" w:space="0" w:color="auto"/>
                                <w:left w:val="none" w:sz="0" w:space="0" w:color="auto"/>
                                <w:bottom w:val="none" w:sz="0" w:space="0" w:color="auto"/>
                                <w:right w:val="none" w:sz="0" w:space="0" w:color="auto"/>
                              </w:divBdr>
                            </w:div>
                          </w:divsChild>
                        </w:div>
                        <w:div w:id="1422069993">
                          <w:marLeft w:val="0"/>
                          <w:marRight w:val="0"/>
                          <w:marTop w:val="0"/>
                          <w:marBottom w:val="0"/>
                          <w:divBdr>
                            <w:top w:val="none" w:sz="0" w:space="0" w:color="auto"/>
                            <w:left w:val="none" w:sz="0" w:space="0" w:color="auto"/>
                            <w:bottom w:val="none" w:sz="0" w:space="0" w:color="auto"/>
                            <w:right w:val="none" w:sz="0" w:space="0" w:color="auto"/>
                          </w:divBdr>
                        </w:div>
                        <w:div w:id="21440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3213">
      <w:bodyDiv w:val="1"/>
      <w:marLeft w:val="0"/>
      <w:marRight w:val="0"/>
      <w:marTop w:val="0"/>
      <w:marBottom w:val="0"/>
      <w:divBdr>
        <w:top w:val="none" w:sz="0" w:space="0" w:color="auto"/>
        <w:left w:val="none" w:sz="0" w:space="0" w:color="auto"/>
        <w:bottom w:val="none" w:sz="0" w:space="0" w:color="auto"/>
        <w:right w:val="none" w:sz="0" w:space="0" w:color="auto"/>
      </w:divBdr>
    </w:div>
    <w:div w:id="1532494063">
      <w:bodyDiv w:val="1"/>
      <w:marLeft w:val="0"/>
      <w:marRight w:val="0"/>
      <w:marTop w:val="0"/>
      <w:marBottom w:val="0"/>
      <w:divBdr>
        <w:top w:val="none" w:sz="0" w:space="0" w:color="auto"/>
        <w:left w:val="none" w:sz="0" w:space="0" w:color="auto"/>
        <w:bottom w:val="none" w:sz="0" w:space="0" w:color="auto"/>
        <w:right w:val="none" w:sz="0" w:space="0" w:color="auto"/>
      </w:divBdr>
    </w:div>
    <w:div w:id="1572424190">
      <w:bodyDiv w:val="1"/>
      <w:marLeft w:val="0"/>
      <w:marRight w:val="0"/>
      <w:marTop w:val="0"/>
      <w:marBottom w:val="0"/>
      <w:divBdr>
        <w:top w:val="none" w:sz="0" w:space="0" w:color="auto"/>
        <w:left w:val="none" w:sz="0" w:space="0" w:color="auto"/>
        <w:bottom w:val="none" w:sz="0" w:space="0" w:color="auto"/>
        <w:right w:val="none" w:sz="0" w:space="0" w:color="auto"/>
      </w:divBdr>
      <w:divsChild>
        <w:div w:id="2135632453">
          <w:marLeft w:val="432"/>
          <w:marRight w:val="0"/>
          <w:marTop w:val="96"/>
          <w:marBottom w:val="0"/>
          <w:divBdr>
            <w:top w:val="none" w:sz="0" w:space="0" w:color="auto"/>
            <w:left w:val="none" w:sz="0" w:space="0" w:color="auto"/>
            <w:bottom w:val="none" w:sz="0" w:space="0" w:color="auto"/>
            <w:right w:val="none" w:sz="0" w:space="0" w:color="auto"/>
          </w:divBdr>
        </w:div>
        <w:div w:id="794911690">
          <w:marLeft w:val="1296"/>
          <w:marRight w:val="0"/>
          <w:marTop w:val="96"/>
          <w:marBottom w:val="0"/>
          <w:divBdr>
            <w:top w:val="none" w:sz="0" w:space="0" w:color="auto"/>
            <w:left w:val="none" w:sz="0" w:space="0" w:color="auto"/>
            <w:bottom w:val="none" w:sz="0" w:space="0" w:color="auto"/>
            <w:right w:val="none" w:sz="0" w:space="0" w:color="auto"/>
          </w:divBdr>
        </w:div>
      </w:divsChild>
    </w:div>
    <w:div w:id="1637031015">
      <w:bodyDiv w:val="1"/>
      <w:marLeft w:val="0"/>
      <w:marRight w:val="0"/>
      <w:marTop w:val="0"/>
      <w:marBottom w:val="0"/>
      <w:divBdr>
        <w:top w:val="none" w:sz="0" w:space="0" w:color="auto"/>
        <w:left w:val="none" w:sz="0" w:space="0" w:color="auto"/>
        <w:bottom w:val="none" w:sz="0" w:space="0" w:color="auto"/>
        <w:right w:val="none" w:sz="0" w:space="0" w:color="auto"/>
      </w:divBdr>
    </w:div>
    <w:div w:id="1651979672">
      <w:bodyDiv w:val="1"/>
      <w:marLeft w:val="0"/>
      <w:marRight w:val="0"/>
      <w:marTop w:val="0"/>
      <w:marBottom w:val="0"/>
      <w:divBdr>
        <w:top w:val="none" w:sz="0" w:space="0" w:color="auto"/>
        <w:left w:val="none" w:sz="0" w:space="0" w:color="auto"/>
        <w:bottom w:val="none" w:sz="0" w:space="0" w:color="auto"/>
        <w:right w:val="none" w:sz="0" w:space="0" w:color="auto"/>
      </w:divBdr>
    </w:div>
    <w:div w:id="1662271070">
      <w:bodyDiv w:val="1"/>
      <w:marLeft w:val="0"/>
      <w:marRight w:val="0"/>
      <w:marTop w:val="0"/>
      <w:marBottom w:val="0"/>
      <w:divBdr>
        <w:top w:val="none" w:sz="0" w:space="0" w:color="auto"/>
        <w:left w:val="none" w:sz="0" w:space="0" w:color="auto"/>
        <w:bottom w:val="none" w:sz="0" w:space="0" w:color="auto"/>
        <w:right w:val="none" w:sz="0" w:space="0" w:color="auto"/>
      </w:divBdr>
    </w:div>
    <w:div w:id="1724258503">
      <w:bodyDiv w:val="1"/>
      <w:marLeft w:val="0"/>
      <w:marRight w:val="0"/>
      <w:marTop w:val="0"/>
      <w:marBottom w:val="0"/>
      <w:divBdr>
        <w:top w:val="none" w:sz="0" w:space="0" w:color="auto"/>
        <w:left w:val="none" w:sz="0" w:space="0" w:color="auto"/>
        <w:bottom w:val="none" w:sz="0" w:space="0" w:color="auto"/>
        <w:right w:val="none" w:sz="0" w:space="0" w:color="auto"/>
      </w:divBdr>
    </w:div>
    <w:div w:id="1767074441">
      <w:bodyDiv w:val="1"/>
      <w:marLeft w:val="0"/>
      <w:marRight w:val="0"/>
      <w:marTop w:val="0"/>
      <w:marBottom w:val="0"/>
      <w:divBdr>
        <w:top w:val="none" w:sz="0" w:space="0" w:color="auto"/>
        <w:left w:val="none" w:sz="0" w:space="0" w:color="auto"/>
        <w:bottom w:val="none" w:sz="0" w:space="0" w:color="auto"/>
        <w:right w:val="none" w:sz="0" w:space="0" w:color="auto"/>
      </w:divBdr>
      <w:divsChild>
        <w:div w:id="327515305">
          <w:marLeft w:val="432"/>
          <w:marRight w:val="0"/>
          <w:marTop w:val="96"/>
          <w:marBottom w:val="0"/>
          <w:divBdr>
            <w:top w:val="none" w:sz="0" w:space="0" w:color="auto"/>
            <w:left w:val="none" w:sz="0" w:space="0" w:color="auto"/>
            <w:bottom w:val="none" w:sz="0" w:space="0" w:color="auto"/>
            <w:right w:val="none" w:sz="0" w:space="0" w:color="auto"/>
          </w:divBdr>
        </w:div>
        <w:div w:id="501744286">
          <w:marLeft w:val="432"/>
          <w:marRight w:val="0"/>
          <w:marTop w:val="96"/>
          <w:marBottom w:val="0"/>
          <w:divBdr>
            <w:top w:val="none" w:sz="0" w:space="0" w:color="auto"/>
            <w:left w:val="none" w:sz="0" w:space="0" w:color="auto"/>
            <w:bottom w:val="none" w:sz="0" w:space="0" w:color="auto"/>
            <w:right w:val="none" w:sz="0" w:space="0" w:color="auto"/>
          </w:divBdr>
        </w:div>
      </w:divsChild>
    </w:div>
    <w:div w:id="1796173449">
      <w:bodyDiv w:val="1"/>
      <w:marLeft w:val="0"/>
      <w:marRight w:val="0"/>
      <w:marTop w:val="0"/>
      <w:marBottom w:val="0"/>
      <w:divBdr>
        <w:top w:val="none" w:sz="0" w:space="0" w:color="auto"/>
        <w:left w:val="none" w:sz="0" w:space="0" w:color="auto"/>
        <w:bottom w:val="none" w:sz="0" w:space="0" w:color="auto"/>
        <w:right w:val="none" w:sz="0" w:space="0" w:color="auto"/>
      </w:divBdr>
    </w:div>
    <w:div w:id="1969630255">
      <w:bodyDiv w:val="1"/>
      <w:marLeft w:val="0"/>
      <w:marRight w:val="0"/>
      <w:marTop w:val="0"/>
      <w:marBottom w:val="0"/>
      <w:divBdr>
        <w:top w:val="none" w:sz="0" w:space="0" w:color="auto"/>
        <w:left w:val="none" w:sz="0" w:space="0" w:color="auto"/>
        <w:bottom w:val="none" w:sz="0" w:space="0" w:color="auto"/>
        <w:right w:val="none" w:sz="0" w:space="0" w:color="auto"/>
      </w:divBdr>
    </w:div>
    <w:div w:id="1978534727">
      <w:bodyDiv w:val="1"/>
      <w:marLeft w:val="0"/>
      <w:marRight w:val="0"/>
      <w:marTop w:val="0"/>
      <w:marBottom w:val="0"/>
      <w:divBdr>
        <w:top w:val="none" w:sz="0" w:space="0" w:color="auto"/>
        <w:left w:val="none" w:sz="0" w:space="0" w:color="auto"/>
        <w:bottom w:val="none" w:sz="0" w:space="0" w:color="auto"/>
        <w:right w:val="none" w:sz="0" w:space="0" w:color="auto"/>
      </w:divBdr>
    </w:div>
    <w:div w:id="1989245381">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 w:id="2045640778">
      <w:bodyDiv w:val="1"/>
      <w:marLeft w:val="0"/>
      <w:marRight w:val="0"/>
      <w:marTop w:val="0"/>
      <w:marBottom w:val="15"/>
      <w:divBdr>
        <w:top w:val="none" w:sz="0" w:space="0" w:color="auto"/>
        <w:left w:val="none" w:sz="0" w:space="0" w:color="auto"/>
        <w:bottom w:val="none" w:sz="0" w:space="0" w:color="auto"/>
        <w:right w:val="none" w:sz="0" w:space="0" w:color="auto"/>
      </w:divBdr>
      <w:divsChild>
        <w:div w:id="1998072738">
          <w:marLeft w:val="0"/>
          <w:marRight w:val="0"/>
          <w:marTop w:val="0"/>
          <w:marBottom w:val="0"/>
          <w:divBdr>
            <w:top w:val="none" w:sz="0" w:space="0" w:color="auto"/>
            <w:left w:val="none" w:sz="0" w:space="0" w:color="auto"/>
            <w:bottom w:val="none" w:sz="0" w:space="0" w:color="auto"/>
            <w:right w:val="none" w:sz="0" w:space="0" w:color="auto"/>
          </w:divBdr>
          <w:divsChild>
            <w:div w:id="2132823125">
              <w:marLeft w:val="0"/>
              <w:marRight w:val="0"/>
              <w:marTop w:val="0"/>
              <w:marBottom w:val="0"/>
              <w:divBdr>
                <w:top w:val="none" w:sz="0" w:space="0" w:color="auto"/>
                <w:left w:val="none" w:sz="0" w:space="0" w:color="auto"/>
                <w:bottom w:val="none" w:sz="0" w:space="0" w:color="auto"/>
                <w:right w:val="none" w:sz="0" w:space="0" w:color="auto"/>
              </w:divBdr>
              <w:divsChild>
                <w:div w:id="793210304">
                  <w:marLeft w:val="0"/>
                  <w:marRight w:val="0"/>
                  <w:marTop w:val="0"/>
                  <w:marBottom w:val="0"/>
                  <w:divBdr>
                    <w:top w:val="none" w:sz="0" w:space="0" w:color="auto"/>
                    <w:left w:val="none" w:sz="0" w:space="0" w:color="auto"/>
                    <w:bottom w:val="none" w:sz="0" w:space="0" w:color="auto"/>
                    <w:right w:val="none" w:sz="0" w:space="0" w:color="auto"/>
                  </w:divBdr>
                  <w:divsChild>
                    <w:div w:id="1162162818">
                      <w:marLeft w:val="0"/>
                      <w:marRight w:val="0"/>
                      <w:marTop w:val="0"/>
                      <w:marBottom w:val="0"/>
                      <w:divBdr>
                        <w:top w:val="none" w:sz="0" w:space="0" w:color="auto"/>
                        <w:left w:val="none" w:sz="0" w:space="0" w:color="auto"/>
                        <w:bottom w:val="none" w:sz="0" w:space="0" w:color="auto"/>
                        <w:right w:val="none" w:sz="0" w:space="0" w:color="auto"/>
                      </w:divBdr>
                      <w:divsChild>
                        <w:div w:id="1287392372">
                          <w:marLeft w:val="0"/>
                          <w:marRight w:val="0"/>
                          <w:marTop w:val="0"/>
                          <w:marBottom w:val="0"/>
                          <w:divBdr>
                            <w:top w:val="none" w:sz="0" w:space="0" w:color="auto"/>
                            <w:left w:val="none" w:sz="0" w:space="0" w:color="auto"/>
                            <w:bottom w:val="none" w:sz="0" w:space="0" w:color="auto"/>
                            <w:right w:val="none" w:sz="0" w:space="0" w:color="auto"/>
                          </w:divBdr>
                          <w:divsChild>
                            <w:div w:id="10716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340857">
      <w:bodyDiv w:val="1"/>
      <w:marLeft w:val="0"/>
      <w:marRight w:val="0"/>
      <w:marTop w:val="0"/>
      <w:marBottom w:val="0"/>
      <w:divBdr>
        <w:top w:val="none" w:sz="0" w:space="0" w:color="auto"/>
        <w:left w:val="none" w:sz="0" w:space="0" w:color="auto"/>
        <w:bottom w:val="none" w:sz="0" w:space="0" w:color="auto"/>
        <w:right w:val="none" w:sz="0" w:space="0" w:color="auto"/>
      </w:divBdr>
      <w:divsChild>
        <w:div w:id="63842984">
          <w:marLeft w:val="0"/>
          <w:marRight w:val="0"/>
          <w:marTop w:val="0"/>
          <w:marBottom w:val="0"/>
          <w:divBdr>
            <w:top w:val="none" w:sz="0" w:space="0" w:color="auto"/>
            <w:left w:val="none" w:sz="0" w:space="0" w:color="auto"/>
            <w:bottom w:val="none" w:sz="0" w:space="0" w:color="auto"/>
            <w:right w:val="none" w:sz="0" w:space="0" w:color="auto"/>
          </w:divBdr>
          <w:divsChild>
            <w:div w:id="1122966639">
              <w:marLeft w:val="0"/>
              <w:marRight w:val="0"/>
              <w:marTop w:val="0"/>
              <w:marBottom w:val="0"/>
              <w:divBdr>
                <w:top w:val="none" w:sz="0" w:space="0" w:color="auto"/>
                <w:left w:val="none" w:sz="0" w:space="0" w:color="auto"/>
                <w:bottom w:val="none" w:sz="0" w:space="0" w:color="auto"/>
                <w:right w:val="none" w:sz="0" w:space="0" w:color="auto"/>
              </w:divBdr>
            </w:div>
            <w:div w:id="1422483977">
              <w:marLeft w:val="0"/>
              <w:marRight w:val="0"/>
              <w:marTop w:val="0"/>
              <w:marBottom w:val="0"/>
              <w:divBdr>
                <w:top w:val="none" w:sz="0" w:space="0" w:color="auto"/>
                <w:left w:val="none" w:sz="0" w:space="0" w:color="auto"/>
                <w:bottom w:val="none" w:sz="0" w:space="0" w:color="auto"/>
                <w:right w:val="none" w:sz="0" w:space="0" w:color="auto"/>
              </w:divBdr>
            </w:div>
            <w:div w:id="379289231">
              <w:marLeft w:val="0"/>
              <w:marRight w:val="0"/>
              <w:marTop w:val="0"/>
              <w:marBottom w:val="0"/>
              <w:divBdr>
                <w:top w:val="none" w:sz="0" w:space="0" w:color="auto"/>
                <w:left w:val="none" w:sz="0" w:space="0" w:color="auto"/>
                <w:bottom w:val="none" w:sz="0" w:space="0" w:color="auto"/>
                <w:right w:val="none" w:sz="0" w:space="0" w:color="auto"/>
              </w:divBdr>
            </w:div>
            <w:div w:id="1378898537">
              <w:marLeft w:val="0"/>
              <w:marRight w:val="0"/>
              <w:marTop w:val="0"/>
              <w:marBottom w:val="0"/>
              <w:divBdr>
                <w:top w:val="none" w:sz="0" w:space="0" w:color="auto"/>
                <w:left w:val="none" w:sz="0" w:space="0" w:color="auto"/>
                <w:bottom w:val="none" w:sz="0" w:space="0" w:color="auto"/>
                <w:right w:val="none" w:sz="0" w:space="0" w:color="auto"/>
              </w:divBdr>
            </w:div>
            <w:div w:id="881937377">
              <w:marLeft w:val="0"/>
              <w:marRight w:val="0"/>
              <w:marTop w:val="0"/>
              <w:marBottom w:val="0"/>
              <w:divBdr>
                <w:top w:val="none" w:sz="0" w:space="0" w:color="auto"/>
                <w:left w:val="none" w:sz="0" w:space="0" w:color="auto"/>
                <w:bottom w:val="none" w:sz="0" w:space="0" w:color="auto"/>
                <w:right w:val="none" w:sz="0" w:space="0" w:color="auto"/>
              </w:divBdr>
            </w:div>
            <w:div w:id="112096684">
              <w:marLeft w:val="0"/>
              <w:marRight w:val="0"/>
              <w:marTop w:val="0"/>
              <w:marBottom w:val="0"/>
              <w:divBdr>
                <w:top w:val="none" w:sz="0" w:space="0" w:color="auto"/>
                <w:left w:val="none" w:sz="0" w:space="0" w:color="auto"/>
                <w:bottom w:val="none" w:sz="0" w:space="0" w:color="auto"/>
                <w:right w:val="none" w:sz="0" w:space="0" w:color="auto"/>
              </w:divBdr>
            </w:div>
            <w:div w:id="1701584172">
              <w:marLeft w:val="0"/>
              <w:marRight w:val="0"/>
              <w:marTop w:val="0"/>
              <w:marBottom w:val="0"/>
              <w:divBdr>
                <w:top w:val="none" w:sz="0" w:space="0" w:color="auto"/>
                <w:left w:val="none" w:sz="0" w:space="0" w:color="auto"/>
                <w:bottom w:val="none" w:sz="0" w:space="0" w:color="auto"/>
                <w:right w:val="none" w:sz="0" w:space="0" w:color="auto"/>
              </w:divBdr>
            </w:div>
            <w:div w:id="1138063949">
              <w:marLeft w:val="0"/>
              <w:marRight w:val="0"/>
              <w:marTop w:val="0"/>
              <w:marBottom w:val="0"/>
              <w:divBdr>
                <w:top w:val="none" w:sz="0" w:space="0" w:color="auto"/>
                <w:left w:val="none" w:sz="0" w:space="0" w:color="auto"/>
                <w:bottom w:val="none" w:sz="0" w:space="0" w:color="auto"/>
                <w:right w:val="none" w:sz="0" w:space="0" w:color="auto"/>
              </w:divBdr>
            </w:div>
            <w:div w:id="76097298">
              <w:marLeft w:val="0"/>
              <w:marRight w:val="0"/>
              <w:marTop w:val="0"/>
              <w:marBottom w:val="0"/>
              <w:divBdr>
                <w:top w:val="none" w:sz="0" w:space="0" w:color="auto"/>
                <w:left w:val="none" w:sz="0" w:space="0" w:color="auto"/>
                <w:bottom w:val="none" w:sz="0" w:space="0" w:color="auto"/>
                <w:right w:val="none" w:sz="0" w:space="0" w:color="auto"/>
              </w:divBdr>
            </w:div>
            <w:div w:id="1726445468">
              <w:marLeft w:val="0"/>
              <w:marRight w:val="0"/>
              <w:marTop w:val="0"/>
              <w:marBottom w:val="0"/>
              <w:divBdr>
                <w:top w:val="none" w:sz="0" w:space="0" w:color="auto"/>
                <w:left w:val="none" w:sz="0" w:space="0" w:color="auto"/>
                <w:bottom w:val="none" w:sz="0" w:space="0" w:color="auto"/>
                <w:right w:val="none" w:sz="0" w:space="0" w:color="auto"/>
              </w:divBdr>
            </w:div>
            <w:div w:id="1147354654">
              <w:marLeft w:val="0"/>
              <w:marRight w:val="0"/>
              <w:marTop w:val="0"/>
              <w:marBottom w:val="0"/>
              <w:divBdr>
                <w:top w:val="none" w:sz="0" w:space="0" w:color="auto"/>
                <w:left w:val="none" w:sz="0" w:space="0" w:color="auto"/>
                <w:bottom w:val="none" w:sz="0" w:space="0" w:color="auto"/>
                <w:right w:val="none" w:sz="0" w:space="0" w:color="auto"/>
              </w:divBdr>
            </w:div>
            <w:div w:id="746348052">
              <w:marLeft w:val="0"/>
              <w:marRight w:val="0"/>
              <w:marTop w:val="0"/>
              <w:marBottom w:val="0"/>
              <w:divBdr>
                <w:top w:val="none" w:sz="0" w:space="0" w:color="auto"/>
                <w:left w:val="none" w:sz="0" w:space="0" w:color="auto"/>
                <w:bottom w:val="none" w:sz="0" w:space="0" w:color="auto"/>
                <w:right w:val="none" w:sz="0" w:space="0" w:color="auto"/>
              </w:divBdr>
            </w:div>
            <w:div w:id="931164324">
              <w:marLeft w:val="0"/>
              <w:marRight w:val="0"/>
              <w:marTop w:val="0"/>
              <w:marBottom w:val="0"/>
              <w:divBdr>
                <w:top w:val="none" w:sz="0" w:space="0" w:color="auto"/>
                <w:left w:val="none" w:sz="0" w:space="0" w:color="auto"/>
                <w:bottom w:val="none" w:sz="0" w:space="0" w:color="auto"/>
                <w:right w:val="none" w:sz="0" w:space="0" w:color="auto"/>
              </w:divBdr>
            </w:div>
            <w:div w:id="1636253722">
              <w:marLeft w:val="0"/>
              <w:marRight w:val="0"/>
              <w:marTop w:val="0"/>
              <w:marBottom w:val="0"/>
              <w:divBdr>
                <w:top w:val="none" w:sz="0" w:space="0" w:color="auto"/>
                <w:left w:val="none" w:sz="0" w:space="0" w:color="auto"/>
                <w:bottom w:val="none" w:sz="0" w:space="0" w:color="auto"/>
                <w:right w:val="none" w:sz="0" w:space="0" w:color="auto"/>
              </w:divBdr>
            </w:div>
            <w:div w:id="776369510">
              <w:marLeft w:val="0"/>
              <w:marRight w:val="0"/>
              <w:marTop w:val="0"/>
              <w:marBottom w:val="0"/>
              <w:divBdr>
                <w:top w:val="none" w:sz="0" w:space="0" w:color="auto"/>
                <w:left w:val="none" w:sz="0" w:space="0" w:color="auto"/>
                <w:bottom w:val="none" w:sz="0" w:space="0" w:color="auto"/>
                <w:right w:val="none" w:sz="0" w:space="0" w:color="auto"/>
              </w:divBdr>
            </w:div>
            <w:div w:id="34698035">
              <w:marLeft w:val="0"/>
              <w:marRight w:val="0"/>
              <w:marTop w:val="0"/>
              <w:marBottom w:val="0"/>
              <w:divBdr>
                <w:top w:val="none" w:sz="0" w:space="0" w:color="auto"/>
                <w:left w:val="none" w:sz="0" w:space="0" w:color="auto"/>
                <w:bottom w:val="none" w:sz="0" w:space="0" w:color="auto"/>
                <w:right w:val="none" w:sz="0" w:space="0" w:color="auto"/>
              </w:divBdr>
            </w:div>
            <w:div w:id="206845397">
              <w:marLeft w:val="0"/>
              <w:marRight w:val="0"/>
              <w:marTop w:val="0"/>
              <w:marBottom w:val="0"/>
              <w:divBdr>
                <w:top w:val="none" w:sz="0" w:space="0" w:color="auto"/>
                <w:left w:val="none" w:sz="0" w:space="0" w:color="auto"/>
                <w:bottom w:val="none" w:sz="0" w:space="0" w:color="auto"/>
                <w:right w:val="none" w:sz="0" w:space="0" w:color="auto"/>
              </w:divBdr>
            </w:div>
            <w:div w:id="1102720280">
              <w:marLeft w:val="0"/>
              <w:marRight w:val="0"/>
              <w:marTop w:val="0"/>
              <w:marBottom w:val="0"/>
              <w:divBdr>
                <w:top w:val="none" w:sz="0" w:space="0" w:color="auto"/>
                <w:left w:val="none" w:sz="0" w:space="0" w:color="auto"/>
                <w:bottom w:val="none" w:sz="0" w:space="0" w:color="auto"/>
                <w:right w:val="none" w:sz="0" w:space="0" w:color="auto"/>
              </w:divBdr>
            </w:div>
            <w:div w:id="2023780163">
              <w:marLeft w:val="0"/>
              <w:marRight w:val="0"/>
              <w:marTop w:val="0"/>
              <w:marBottom w:val="0"/>
              <w:divBdr>
                <w:top w:val="none" w:sz="0" w:space="0" w:color="auto"/>
                <w:left w:val="none" w:sz="0" w:space="0" w:color="auto"/>
                <w:bottom w:val="none" w:sz="0" w:space="0" w:color="auto"/>
                <w:right w:val="none" w:sz="0" w:space="0" w:color="auto"/>
              </w:divBdr>
            </w:div>
            <w:div w:id="15470449">
              <w:marLeft w:val="0"/>
              <w:marRight w:val="0"/>
              <w:marTop w:val="0"/>
              <w:marBottom w:val="0"/>
              <w:divBdr>
                <w:top w:val="none" w:sz="0" w:space="0" w:color="auto"/>
                <w:left w:val="none" w:sz="0" w:space="0" w:color="auto"/>
                <w:bottom w:val="none" w:sz="0" w:space="0" w:color="auto"/>
                <w:right w:val="none" w:sz="0" w:space="0" w:color="auto"/>
              </w:divBdr>
            </w:div>
            <w:div w:id="1629117975">
              <w:marLeft w:val="0"/>
              <w:marRight w:val="0"/>
              <w:marTop w:val="0"/>
              <w:marBottom w:val="0"/>
              <w:divBdr>
                <w:top w:val="none" w:sz="0" w:space="0" w:color="auto"/>
                <w:left w:val="none" w:sz="0" w:space="0" w:color="auto"/>
                <w:bottom w:val="none" w:sz="0" w:space="0" w:color="auto"/>
                <w:right w:val="none" w:sz="0" w:space="0" w:color="auto"/>
              </w:divBdr>
            </w:div>
            <w:div w:id="1184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10407">
      <w:bodyDiv w:val="1"/>
      <w:marLeft w:val="0"/>
      <w:marRight w:val="0"/>
      <w:marTop w:val="0"/>
      <w:marBottom w:val="15"/>
      <w:divBdr>
        <w:top w:val="none" w:sz="0" w:space="0" w:color="auto"/>
        <w:left w:val="none" w:sz="0" w:space="0" w:color="auto"/>
        <w:bottom w:val="none" w:sz="0" w:space="0" w:color="auto"/>
        <w:right w:val="none" w:sz="0" w:space="0" w:color="auto"/>
      </w:divBdr>
      <w:divsChild>
        <w:div w:id="377240480">
          <w:marLeft w:val="0"/>
          <w:marRight w:val="0"/>
          <w:marTop w:val="0"/>
          <w:marBottom w:val="0"/>
          <w:divBdr>
            <w:top w:val="none" w:sz="0" w:space="0" w:color="auto"/>
            <w:left w:val="none" w:sz="0" w:space="0" w:color="auto"/>
            <w:bottom w:val="none" w:sz="0" w:space="0" w:color="auto"/>
            <w:right w:val="none" w:sz="0" w:space="0" w:color="auto"/>
          </w:divBdr>
          <w:divsChild>
            <w:div w:id="659357806">
              <w:marLeft w:val="0"/>
              <w:marRight w:val="0"/>
              <w:marTop w:val="0"/>
              <w:marBottom w:val="0"/>
              <w:divBdr>
                <w:top w:val="none" w:sz="0" w:space="0" w:color="auto"/>
                <w:left w:val="none" w:sz="0" w:space="0" w:color="auto"/>
                <w:bottom w:val="none" w:sz="0" w:space="0" w:color="auto"/>
                <w:right w:val="none" w:sz="0" w:space="0" w:color="auto"/>
              </w:divBdr>
              <w:divsChild>
                <w:div w:id="4283166">
                  <w:marLeft w:val="0"/>
                  <w:marRight w:val="0"/>
                  <w:marTop w:val="0"/>
                  <w:marBottom w:val="0"/>
                  <w:divBdr>
                    <w:top w:val="none" w:sz="0" w:space="0" w:color="auto"/>
                    <w:left w:val="none" w:sz="0" w:space="0" w:color="auto"/>
                    <w:bottom w:val="none" w:sz="0" w:space="0" w:color="auto"/>
                    <w:right w:val="none" w:sz="0" w:space="0" w:color="auto"/>
                  </w:divBdr>
                  <w:divsChild>
                    <w:div w:id="451369099">
                      <w:marLeft w:val="0"/>
                      <w:marRight w:val="0"/>
                      <w:marTop w:val="0"/>
                      <w:marBottom w:val="0"/>
                      <w:divBdr>
                        <w:top w:val="none" w:sz="0" w:space="0" w:color="auto"/>
                        <w:left w:val="none" w:sz="0" w:space="0" w:color="auto"/>
                        <w:bottom w:val="none" w:sz="0" w:space="0" w:color="auto"/>
                        <w:right w:val="none" w:sz="0" w:space="0" w:color="auto"/>
                      </w:divBdr>
                      <w:divsChild>
                        <w:div w:id="1984918740">
                          <w:marLeft w:val="0"/>
                          <w:marRight w:val="0"/>
                          <w:marTop w:val="0"/>
                          <w:marBottom w:val="0"/>
                          <w:divBdr>
                            <w:top w:val="none" w:sz="0" w:space="0" w:color="auto"/>
                            <w:left w:val="none" w:sz="0" w:space="0" w:color="auto"/>
                            <w:bottom w:val="none" w:sz="0" w:space="0" w:color="auto"/>
                            <w:right w:val="none" w:sz="0" w:space="0" w:color="auto"/>
                          </w:divBdr>
                          <w:divsChild>
                            <w:div w:id="1531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2.wmf"/><Relationship Id="rId26" Type="http://schemas.openxmlformats.org/officeDocument/2006/relationships/package" Target="embeddings/Microsoft_Word_Document2.docx"/><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smkozig.hu" TargetMode="External"/><Relationship Id="rId34"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jpeg"/><Relationship Id="rId25" Type="http://schemas.openxmlformats.org/officeDocument/2006/relationships/image" Target="media/image6.emf"/><Relationship Id="rId33" Type="http://schemas.openxmlformats.org/officeDocument/2006/relationships/package" Target="embeddings/Microsoft_Word_Document5.docx"/><Relationship Id="rId38"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wmf"/><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24" Type="http://schemas.openxmlformats.org/officeDocument/2006/relationships/package" Target="embeddings/Microsoft_Word_Document1.docx"/><Relationship Id="rId32" Type="http://schemas.openxmlformats.org/officeDocument/2006/relationships/image" Target="media/image10.emf"/><Relationship Id="rId37" Type="http://schemas.openxmlformats.org/officeDocument/2006/relationships/package" Target="embeddings/Microsoft_Word_Document7.docx"/><Relationship Id="rId40" Type="http://schemas.openxmlformats.org/officeDocument/2006/relationships/fontTable" Target="fontTable.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image" Target="media/image5.emf"/><Relationship Id="rId28" Type="http://schemas.openxmlformats.org/officeDocument/2006/relationships/package" Target="embeddings/Microsoft_Word_Document3.docx"/><Relationship Id="rId36"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kozbeszerz&#233;s.gov.hu" TargetMode="External"/><Relationship Id="rId27" Type="http://schemas.openxmlformats.org/officeDocument/2006/relationships/image" Target="media/image7.emf"/><Relationship Id="rId30" Type="http://schemas.openxmlformats.org/officeDocument/2006/relationships/package" Target="embeddings/Microsoft_Word_Document4.docx"/><Relationship Id="rId35" Type="http://schemas.openxmlformats.org/officeDocument/2006/relationships/package" Target="embeddings/Microsoft_Word_Document6.docx"/></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254EC7-011A-4360-9E31-079556788CBA}" type="doc">
      <dgm:prSet loTypeId="urn:microsoft.com/office/officeart/2005/8/layout/gear1" loCatId="relationship" qsTypeId="urn:microsoft.com/office/officeart/2005/8/quickstyle/simple1" qsCatId="simple" csTypeId="urn:microsoft.com/office/officeart/2005/8/colors/accent1_2" csCatId="accent1" phldr="1"/>
      <dgm:spPr/>
    </dgm:pt>
    <dgm:pt modelId="{C6D915B0-CC38-4926-9C59-88F755896B35}">
      <dgm:prSet phldrT="[Szöveg]" custT="1"/>
      <dgm:spPr/>
      <dgm:t>
        <a:bodyPr/>
        <a:lstStyle/>
        <a:p>
          <a:r>
            <a:rPr lang="hu-HU" sz="1200"/>
            <a:t>Építményadó</a:t>
          </a:r>
        </a:p>
      </dgm:t>
    </dgm:pt>
    <dgm:pt modelId="{13672476-15F9-4621-98A6-A0DFAE182A1A}" type="parTrans" cxnId="{0096CB9E-22EA-4737-9290-1B81592A4D04}">
      <dgm:prSet/>
      <dgm:spPr/>
      <dgm:t>
        <a:bodyPr/>
        <a:lstStyle/>
        <a:p>
          <a:endParaRPr lang="hu-HU"/>
        </a:p>
      </dgm:t>
    </dgm:pt>
    <dgm:pt modelId="{6378FBA3-0C79-4FD1-A138-42B5B5517B5E}" type="sibTrans" cxnId="{0096CB9E-22EA-4737-9290-1B81592A4D04}">
      <dgm:prSet/>
      <dgm:spPr/>
      <dgm:t>
        <a:bodyPr/>
        <a:lstStyle/>
        <a:p>
          <a:endParaRPr lang="hu-HU"/>
        </a:p>
      </dgm:t>
    </dgm:pt>
    <dgm:pt modelId="{6CE99F45-C756-4D19-BC70-D3FA5AF81003}">
      <dgm:prSet phldrT="[Szöveg]" custT="1">
        <dgm:style>
          <a:lnRef idx="1">
            <a:schemeClr val="accent2"/>
          </a:lnRef>
          <a:fillRef idx="2">
            <a:schemeClr val="accent2"/>
          </a:fillRef>
          <a:effectRef idx="1">
            <a:schemeClr val="accent2"/>
          </a:effectRef>
          <a:fontRef idx="minor">
            <a:schemeClr val="dk1"/>
          </a:fontRef>
        </dgm:style>
      </dgm:prSet>
      <dgm:spPr/>
      <dgm:t>
        <a:bodyPr/>
        <a:lstStyle/>
        <a:p>
          <a:r>
            <a:rPr lang="hu-HU" sz="1100"/>
            <a:t>HEA</a:t>
          </a:r>
        </a:p>
      </dgm:t>
    </dgm:pt>
    <dgm:pt modelId="{9952D030-6688-4753-BCE9-4557834DCBF6}" type="parTrans" cxnId="{6A841995-4176-47F6-ABD3-AFCA7E852467}">
      <dgm:prSet/>
      <dgm:spPr/>
      <dgm:t>
        <a:bodyPr/>
        <a:lstStyle/>
        <a:p>
          <a:endParaRPr lang="hu-HU"/>
        </a:p>
      </dgm:t>
    </dgm:pt>
    <dgm:pt modelId="{A9B848FA-D5DD-4297-A3B2-0543634D4B61}" type="sibTrans" cxnId="{6A841995-4176-47F6-ABD3-AFCA7E852467}">
      <dgm:prSet/>
      <dgm:spPr/>
      <dgm:t>
        <a:bodyPr/>
        <a:lstStyle/>
        <a:p>
          <a:endParaRPr lang="hu-HU"/>
        </a:p>
      </dgm:t>
    </dgm:pt>
    <dgm:pt modelId="{8A327682-311C-43F4-B194-CC70D039016C}">
      <dgm:prSet phldrT="[Szöveg]"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hu-HU" sz="1200"/>
            <a:t>ÁFA</a:t>
          </a:r>
        </a:p>
      </dgm:t>
    </dgm:pt>
    <dgm:pt modelId="{FBFFE70A-2E96-4FC6-8DB2-FC01D8274ED7}" type="parTrans" cxnId="{17F02F0E-87EA-4F85-B328-DD2A68DE4DB0}">
      <dgm:prSet/>
      <dgm:spPr/>
      <dgm:t>
        <a:bodyPr/>
        <a:lstStyle/>
        <a:p>
          <a:endParaRPr lang="hu-HU"/>
        </a:p>
      </dgm:t>
    </dgm:pt>
    <dgm:pt modelId="{EA91792D-235B-47FF-9F98-9F1EDBEBAF9F}" type="sibTrans" cxnId="{17F02F0E-87EA-4F85-B328-DD2A68DE4DB0}">
      <dgm:prSet/>
      <dgm:spPr/>
      <dgm:t>
        <a:bodyPr/>
        <a:lstStyle/>
        <a:p>
          <a:endParaRPr lang="hu-HU"/>
        </a:p>
      </dgm:t>
    </dgm:pt>
    <dgm:pt modelId="{A3C81157-51DE-4BC4-87F4-936A0F428E64}" type="pres">
      <dgm:prSet presAssocID="{03254EC7-011A-4360-9E31-079556788CBA}" presName="composite" presStyleCnt="0">
        <dgm:presLayoutVars>
          <dgm:chMax val="3"/>
          <dgm:animLvl val="lvl"/>
          <dgm:resizeHandles val="exact"/>
        </dgm:presLayoutVars>
      </dgm:prSet>
      <dgm:spPr/>
    </dgm:pt>
    <dgm:pt modelId="{E648BA63-78FB-446B-9D50-D6623D41E0B8}" type="pres">
      <dgm:prSet presAssocID="{C6D915B0-CC38-4926-9C59-88F755896B35}" presName="gear1" presStyleLbl="node1" presStyleIdx="0" presStyleCnt="3" custScaleX="119425">
        <dgm:presLayoutVars>
          <dgm:chMax val="1"/>
          <dgm:bulletEnabled val="1"/>
        </dgm:presLayoutVars>
      </dgm:prSet>
      <dgm:spPr/>
      <dgm:t>
        <a:bodyPr/>
        <a:lstStyle/>
        <a:p>
          <a:endParaRPr lang="hu-HU"/>
        </a:p>
      </dgm:t>
    </dgm:pt>
    <dgm:pt modelId="{EEC19CAE-AA64-49D0-9453-C1F25BDB74EA}" type="pres">
      <dgm:prSet presAssocID="{C6D915B0-CC38-4926-9C59-88F755896B35}" presName="gear1srcNode" presStyleLbl="node1" presStyleIdx="0" presStyleCnt="3"/>
      <dgm:spPr/>
      <dgm:t>
        <a:bodyPr/>
        <a:lstStyle/>
        <a:p>
          <a:endParaRPr lang="hu-HU"/>
        </a:p>
      </dgm:t>
    </dgm:pt>
    <dgm:pt modelId="{79664E30-FD8C-486B-BF97-D8D37D4C9D14}" type="pres">
      <dgm:prSet presAssocID="{C6D915B0-CC38-4926-9C59-88F755896B35}" presName="gear1dstNode" presStyleLbl="node1" presStyleIdx="0" presStyleCnt="3"/>
      <dgm:spPr/>
      <dgm:t>
        <a:bodyPr/>
        <a:lstStyle/>
        <a:p>
          <a:endParaRPr lang="hu-HU"/>
        </a:p>
      </dgm:t>
    </dgm:pt>
    <dgm:pt modelId="{FF916E23-E23E-419B-89CB-9C82E2949292}" type="pres">
      <dgm:prSet presAssocID="{6CE99F45-C756-4D19-BC70-D3FA5AF81003}" presName="gear2" presStyleLbl="node1" presStyleIdx="1" presStyleCnt="3">
        <dgm:presLayoutVars>
          <dgm:chMax val="1"/>
          <dgm:bulletEnabled val="1"/>
        </dgm:presLayoutVars>
      </dgm:prSet>
      <dgm:spPr/>
      <dgm:t>
        <a:bodyPr/>
        <a:lstStyle/>
        <a:p>
          <a:endParaRPr lang="hu-HU"/>
        </a:p>
      </dgm:t>
    </dgm:pt>
    <dgm:pt modelId="{C649C523-01FD-49C0-8E08-87C816C29C5B}" type="pres">
      <dgm:prSet presAssocID="{6CE99F45-C756-4D19-BC70-D3FA5AF81003}" presName="gear2srcNode" presStyleLbl="node1" presStyleIdx="1" presStyleCnt="3"/>
      <dgm:spPr/>
      <dgm:t>
        <a:bodyPr/>
        <a:lstStyle/>
        <a:p>
          <a:endParaRPr lang="hu-HU"/>
        </a:p>
      </dgm:t>
    </dgm:pt>
    <dgm:pt modelId="{53D7421B-A022-4472-8CE4-BD5911979E43}" type="pres">
      <dgm:prSet presAssocID="{6CE99F45-C756-4D19-BC70-D3FA5AF81003}" presName="gear2dstNode" presStyleLbl="node1" presStyleIdx="1" presStyleCnt="3"/>
      <dgm:spPr/>
      <dgm:t>
        <a:bodyPr/>
        <a:lstStyle/>
        <a:p>
          <a:endParaRPr lang="hu-HU"/>
        </a:p>
      </dgm:t>
    </dgm:pt>
    <dgm:pt modelId="{0A5D2808-765D-46DE-A72C-F18D1DE7A626}" type="pres">
      <dgm:prSet presAssocID="{8A327682-311C-43F4-B194-CC70D039016C}" presName="gear3" presStyleLbl="node1" presStyleIdx="2" presStyleCnt="3"/>
      <dgm:spPr/>
      <dgm:t>
        <a:bodyPr/>
        <a:lstStyle/>
        <a:p>
          <a:endParaRPr lang="hu-HU"/>
        </a:p>
      </dgm:t>
    </dgm:pt>
    <dgm:pt modelId="{2ED9F89D-1858-48D0-B42E-118B51F26EBC}" type="pres">
      <dgm:prSet presAssocID="{8A327682-311C-43F4-B194-CC70D039016C}" presName="gear3tx" presStyleLbl="node1" presStyleIdx="2" presStyleCnt="3">
        <dgm:presLayoutVars>
          <dgm:chMax val="1"/>
          <dgm:bulletEnabled val="1"/>
        </dgm:presLayoutVars>
      </dgm:prSet>
      <dgm:spPr/>
      <dgm:t>
        <a:bodyPr/>
        <a:lstStyle/>
        <a:p>
          <a:endParaRPr lang="hu-HU"/>
        </a:p>
      </dgm:t>
    </dgm:pt>
    <dgm:pt modelId="{CEA4A632-75CC-4E6D-89F1-B43042F82F34}" type="pres">
      <dgm:prSet presAssocID="{8A327682-311C-43F4-B194-CC70D039016C}" presName="gear3srcNode" presStyleLbl="node1" presStyleIdx="2" presStyleCnt="3"/>
      <dgm:spPr/>
      <dgm:t>
        <a:bodyPr/>
        <a:lstStyle/>
        <a:p>
          <a:endParaRPr lang="hu-HU"/>
        </a:p>
      </dgm:t>
    </dgm:pt>
    <dgm:pt modelId="{AF4AE26B-CFA7-45F2-8A89-5C790847B199}" type="pres">
      <dgm:prSet presAssocID="{8A327682-311C-43F4-B194-CC70D039016C}" presName="gear3dstNode" presStyleLbl="node1" presStyleIdx="2" presStyleCnt="3"/>
      <dgm:spPr/>
      <dgm:t>
        <a:bodyPr/>
        <a:lstStyle/>
        <a:p>
          <a:endParaRPr lang="hu-HU"/>
        </a:p>
      </dgm:t>
    </dgm:pt>
    <dgm:pt modelId="{D876C285-00E6-4B8C-9DD1-733BEE34DC44}" type="pres">
      <dgm:prSet presAssocID="{6378FBA3-0C79-4FD1-A138-42B5B5517B5E}" presName="connector1" presStyleLbl="sibTrans2D1" presStyleIdx="0" presStyleCnt="3"/>
      <dgm:spPr/>
      <dgm:t>
        <a:bodyPr/>
        <a:lstStyle/>
        <a:p>
          <a:endParaRPr lang="hu-HU"/>
        </a:p>
      </dgm:t>
    </dgm:pt>
    <dgm:pt modelId="{06126CD2-2A98-4126-B226-E1B2FCB57CA4}" type="pres">
      <dgm:prSet presAssocID="{A9B848FA-D5DD-4297-A3B2-0543634D4B61}" presName="connector2" presStyleLbl="sibTrans2D1" presStyleIdx="1" presStyleCnt="3"/>
      <dgm:spPr/>
      <dgm:t>
        <a:bodyPr/>
        <a:lstStyle/>
        <a:p>
          <a:endParaRPr lang="hu-HU"/>
        </a:p>
      </dgm:t>
    </dgm:pt>
    <dgm:pt modelId="{098A2A33-3C7A-47D7-8B4F-A78B0AFD9E9E}" type="pres">
      <dgm:prSet presAssocID="{EA91792D-235B-47FF-9F98-9F1EDBEBAF9F}" presName="connector3" presStyleLbl="sibTrans2D1" presStyleIdx="2" presStyleCnt="3"/>
      <dgm:spPr/>
      <dgm:t>
        <a:bodyPr/>
        <a:lstStyle/>
        <a:p>
          <a:endParaRPr lang="hu-HU"/>
        </a:p>
      </dgm:t>
    </dgm:pt>
  </dgm:ptLst>
  <dgm:cxnLst>
    <dgm:cxn modelId="{69A32867-8ECD-48D8-8CE4-DCD51F26776B}" type="presOf" srcId="{6CE99F45-C756-4D19-BC70-D3FA5AF81003}" destId="{53D7421B-A022-4472-8CE4-BD5911979E43}" srcOrd="2" destOrd="0" presId="urn:microsoft.com/office/officeart/2005/8/layout/gear1"/>
    <dgm:cxn modelId="{182BEA09-B586-4AF7-9B8A-60043E0FEA2C}" type="presOf" srcId="{EA91792D-235B-47FF-9F98-9F1EDBEBAF9F}" destId="{098A2A33-3C7A-47D7-8B4F-A78B0AFD9E9E}" srcOrd="0" destOrd="0" presId="urn:microsoft.com/office/officeart/2005/8/layout/gear1"/>
    <dgm:cxn modelId="{66B6C15A-4237-4377-A0A0-494FAD7587A3}" type="presOf" srcId="{8A327682-311C-43F4-B194-CC70D039016C}" destId="{0A5D2808-765D-46DE-A72C-F18D1DE7A626}" srcOrd="0" destOrd="0" presId="urn:microsoft.com/office/officeart/2005/8/layout/gear1"/>
    <dgm:cxn modelId="{25B05D67-EF83-4A48-92D7-A958AA73E665}" type="presOf" srcId="{C6D915B0-CC38-4926-9C59-88F755896B35}" destId="{79664E30-FD8C-486B-BF97-D8D37D4C9D14}" srcOrd="2" destOrd="0" presId="urn:microsoft.com/office/officeart/2005/8/layout/gear1"/>
    <dgm:cxn modelId="{91A3C501-8280-4E46-9865-E7E21BF6CF24}" type="presOf" srcId="{6CE99F45-C756-4D19-BC70-D3FA5AF81003}" destId="{FF916E23-E23E-419B-89CB-9C82E2949292}" srcOrd="0" destOrd="0" presId="urn:microsoft.com/office/officeart/2005/8/layout/gear1"/>
    <dgm:cxn modelId="{6A841995-4176-47F6-ABD3-AFCA7E852467}" srcId="{03254EC7-011A-4360-9E31-079556788CBA}" destId="{6CE99F45-C756-4D19-BC70-D3FA5AF81003}" srcOrd="1" destOrd="0" parTransId="{9952D030-6688-4753-BCE9-4557834DCBF6}" sibTransId="{A9B848FA-D5DD-4297-A3B2-0543634D4B61}"/>
    <dgm:cxn modelId="{D5FC6DEF-DA72-4041-A7C2-AA891C975647}" type="presOf" srcId="{8A327682-311C-43F4-B194-CC70D039016C}" destId="{2ED9F89D-1858-48D0-B42E-118B51F26EBC}" srcOrd="1" destOrd="0" presId="urn:microsoft.com/office/officeart/2005/8/layout/gear1"/>
    <dgm:cxn modelId="{5EB5F6F1-28BC-4862-A8D7-6282632F047B}" type="presOf" srcId="{8A327682-311C-43F4-B194-CC70D039016C}" destId="{CEA4A632-75CC-4E6D-89F1-B43042F82F34}" srcOrd="2" destOrd="0" presId="urn:microsoft.com/office/officeart/2005/8/layout/gear1"/>
    <dgm:cxn modelId="{10D0B831-A218-45A8-B8B3-55D525077145}" type="presOf" srcId="{8A327682-311C-43F4-B194-CC70D039016C}" destId="{AF4AE26B-CFA7-45F2-8A89-5C790847B199}" srcOrd="3" destOrd="0" presId="urn:microsoft.com/office/officeart/2005/8/layout/gear1"/>
    <dgm:cxn modelId="{807FB420-1B2B-4686-A8E2-DED59E81DC1E}" type="presOf" srcId="{03254EC7-011A-4360-9E31-079556788CBA}" destId="{A3C81157-51DE-4BC4-87F4-936A0F428E64}" srcOrd="0" destOrd="0" presId="urn:microsoft.com/office/officeart/2005/8/layout/gear1"/>
    <dgm:cxn modelId="{5FEEDF14-9F4B-4819-8004-EA02EBC41C31}" type="presOf" srcId="{A9B848FA-D5DD-4297-A3B2-0543634D4B61}" destId="{06126CD2-2A98-4126-B226-E1B2FCB57CA4}" srcOrd="0" destOrd="0" presId="urn:microsoft.com/office/officeart/2005/8/layout/gear1"/>
    <dgm:cxn modelId="{0A81BF4F-17D0-447C-B90A-443729807771}" type="presOf" srcId="{6CE99F45-C756-4D19-BC70-D3FA5AF81003}" destId="{C649C523-01FD-49C0-8E08-87C816C29C5B}" srcOrd="1" destOrd="0" presId="urn:microsoft.com/office/officeart/2005/8/layout/gear1"/>
    <dgm:cxn modelId="{E77B7AC7-AB0D-4783-9701-5A0E9CEC64E3}" type="presOf" srcId="{C6D915B0-CC38-4926-9C59-88F755896B35}" destId="{EEC19CAE-AA64-49D0-9453-C1F25BDB74EA}" srcOrd="1" destOrd="0" presId="urn:microsoft.com/office/officeart/2005/8/layout/gear1"/>
    <dgm:cxn modelId="{17F02F0E-87EA-4F85-B328-DD2A68DE4DB0}" srcId="{03254EC7-011A-4360-9E31-079556788CBA}" destId="{8A327682-311C-43F4-B194-CC70D039016C}" srcOrd="2" destOrd="0" parTransId="{FBFFE70A-2E96-4FC6-8DB2-FC01D8274ED7}" sibTransId="{EA91792D-235B-47FF-9F98-9F1EDBEBAF9F}"/>
    <dgm:cxn modelId="{0096CB9E-22EA-4737-9290-1B81592A4D04}" srcId="{03254EC7-011A-4360-9E31-079556788CBA}" destId="{C6D915B0-CC38-4926-9C59-88F755896B35}" srcOrd="0" destOrd="0" parTransId="{13672476-15F9-4621-98A6-A0DFAE182A1A}" sibTransId="{6378FBA3-0C79-4FD1-A138-42B5B5517B5E}"/>
    <dgm:cxn modelId="{E0F9BBDD-A715-47B1-BC32-B59B11FC36D0}" type="presOf" srcId="{6378FBA3-0C79-4FD1-A138-42B5B5517B5E}" destId="{D876C285-00E6-4B8C-9DD1-733BEE34DC44}" srcOrd="0" destOrd="0" presId="urn:microsoft.com/office/officeart/2005/8/layout/gear1"/>
    <dgm:cxn modelId="{A8CA8D69-D0C6-44EE-8B70-476A3AB57E5D}" type="presOf" srcId="{C6D915B0-CC38-4926-9C59-88F755896B35}" destId="{E648BA63-78FB-446B-9D50-D6623D41E0B8}" srcOrd="0" destOrd="0" presId="urn:microsoft.com/office/officeart/2005/8/layout/gear1"/>
    <dgm:cxn modelId="{779912FC-63B9-4BD9-9E75-0007E93796ED}" type="presParOf" srcId="{A3C81157-51DE-4BC4-87F4-936A0F428E64}" destId="{E648BA63-78FB-446B-9D50-D6623D41E0B8}" srcOrd="0" destOrd="0" presId="urn:microsoft.com/office/officeart/2005/8/layout/gear1"/>
    <dgm:cxn modelId="{6C299A1D-2B83-40C0-B378-63851CDCFF04}" type="presParOf" srcId="{A3C81157-51DE-4BC4-87F4-936A0F428E64}" destId="{EEC19CAE-AA64-49D0-9453-C1F25BDB74EA}" srcOrd="1" destOrd="0" presId="urn:microsoft.com/office/officeart/2005/8/layout/gear1"/>
    <dgm:cxn modelId="{6E12CCB6-A2C2-45B2-84FC-250C52DE70AD}" type="presParOf" srcId="{A3C81157-51DE-4BC4-87F4-936A0F428E64}" destId="{79664E30-FD8C-486B-BF97-D8D37D4C9D14}" srcOrd="2" destOrd="0" presId="urn:microsoft.com/office/officeart/2005/8/layout/gear1"/>
    <dgm:cxn modelId="{DFD68CC5-1899-46B0-91FB-E62C50B0B9DB}" type="presParOf" srcId="{A3C81157-51DE-4BC4-87F4-936A0F428E64}" destId="{FF916E23-E23E-419B-89CB-9C82E2949292}" srcOrd="3" destOrd="0" presId="urn:microsoft.com/office/officeart/2005/8/layout/gear1"/>
    <dgm:cxn modelId="{B3EBCF0F-64DE-4C04-B786-F151243584AB}" type="presParOf" srcId="{A3C81157-51DE-4BC4-87F4-936A0F428E64}" destId="{C649C523-01FD-49C0-8E08-87C816C29C5B}" srcOrd="4" destOrd="0" presId="urn:microsoft.com/office/officeart/2005/8/layout/gear1"/>
    <dgm:cxn modelId="{06CA9505-2B22-495E-BFFE-7B0AC07ABDDD}" type="presParOf" srcId="{A3C81157-51DE-4BC4-87F4-936A0F428E64}" destId="{53D7421B-A022-4472-8CE4-BD5911979E43}" srcOrd="5" destOrd="0" presId="urn:microsoft.com/office/officeart/2005/8/layout/gear1"/>
    <dgm:cxn modelId="{90667E8D-4854-4BCB-81D6-E90DC4A3F244}" type="presParOf" srcId="{A3C81157-51DE-4BC4-87F4-936A0F428E64}" destId="{0A5D2808-765D-46DE-A72C-F18D1DE7A626}" srcOrd="6" destOrd="0" presId="urn:microsoft.com/office/officeart/2005/8/layout/gear1"/>
    <dgm:cxn modelId="{4E9EEE08-B736-4DBA-85EB-62695962EC9A}" type="presParOf" srcId="{A3C81157-51DE-4BC4-87F4-936A0F428E64}" destId="{2ED9F89D-1858-48D0-B42E-118B51F26EBC}" srcOrd="7" destOrd="0" presId="urn:microsoft.com/office/officeart/2005/8/layout/gear1"/>
    <dgm:cxn modelId="{F90FD319-26EA-422A-ADB0-D8C481CC6732}" type="presParOf" srcId="{A3C81157-51DE-4BC4-87F4-936A0F428E64}" destId="{CEA4A632-75CC-4E6D-89F1-B43042F82F34}" srcOrd="8" destOrd="0" presId="urn:microsoft.com/office/officeart/2005/8/layout/gear1"/>
    <dgm:cxn modelId="{1352BFCF-0B86-4486-BA29-AF1C4448FB0E}" type="presParOf" srcId="{A3C81157-51DE-4BC4-87F4-936A0F428E64}" destId="{AF4AE26B-CFA7-45F2-8A89-5C790847B199}" srcOrd="9" destOrd="0" presId="urn:microsoft.com/office/officeart/2005/8/layout/gear1"/>
    <dgm:cxn modelId="{4DF3D6E6-D431-4010-8817-32202BE158A9}" type="presParOf" srcId="{A3C81157-51DE-4BC4-87F4-936A0F428E64}" destId="{D876C285-00E6-4B8C-9DD1-733BEE34DC44}" srcOrd="10" destOrd="0" presId="urn:microsoft.com/office/officeart/2005/8/layout/gear1"/>
    <dgm:cxn modelId="{5729DD9B-C70A-4A67-8156-E7CFD356D997}" type="presParOf" srcId="{A3C81157-51DE-4BC4-87F4-936A0F428E64}" destId="{06126CD2-2A98-4126-B226-E1B2FCB57CA4}" srcOrd="11" destOrd="0" presId="urn:microsoft.com/office/officeart/2005/8/layout/gear1"/>
    <dgm:cxn modelId="{69517774-2906-4D80-A0FF-DFAD22AFCEF6}" type="presParOf" srcId="{A3C81157-51DE-4BC4-87F4-936A0F428E64}" destId="{098A2A33-3C7A-47D7-8B4F-A78B0AFD9E9E}"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8BA63-78FB-446B-9D50-D6623D41E0B8}">
      <dsp:nvSpPr>
        <dsp:cNvPr id="0" name=""/>
        <dsp:cNvSpPr/>
      </dsp:nvSpPr>
      <dsp:spPr>
        <a:xfrm>
          <a:off x="2200751" y="1002982"/>
          <a:ext cx="1463992" cy="1225867"/>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u-HU" sz="1200" kern="1200"/>
            <a:t>Építményadó</a:t>
          </a:r>
        </a:p>
      </dsp:txBody>
      <dsp:txXfrm>
        <a:off x="2477281" y="1290135"/>
        <a:ext cx="910932" cy="630121"/>
      </dsp:txXfrm>
    </dsp:sp>
    <dsp:sp modelId="{FF916E23-E23E-419B-89CB-9C82E2949292}">
      <dsp:nvSpPr>
        <dsp:cNvPr id="0" name=""/>
        <dsp:cNvSpPr/>
      </dsp:nvSpPr>
      <dsp:spPr>
        <a:xfrm>
          <a:off x="1606581" y="713231"/>
          <a:ext cx="891540" cy="891540"/>
        </a:xfrm>
        <a:prstGeom prst="gear6">
          <a:avLst/>
        </a:prstGeom>
        <a:gradFill rotWithShape="1">
          <a:gsLst>
            <a:gs pos="0">
              <a:schemeClr val="accent2">
                <a:tint val="10000"/>
                <a:satMod val="300000"/>
              </a:schemeClr>
            </a:gs>
            <a:gs pos="34000">
              <a:schemeClr val="accent2">
                <a:tint val="13500"/>
                <a:satMod val="250000"/>
              </a:schemeClr>
            </a:gs>
            <a:gs pos="100000">
              <a:schemeClr val="accent2">
                <a:tint val="60000"/>
                <a:satMod val="200000"/>
              </a:schemeClr>
            </a:gs>
          </a:gsLst>
          <a:path path="circle">
            <a:fillToRect l="50000" t="155000" r="50000" b="-55000"/>
          </a:path>
        </a:gradFill>
        <a:ln w="9525" cap="flat" cmpd="sng" algn="ctr">
          <a:solidFill>
            <a:schemeClr val="accent2">
              <a:satMod val="120000"/>
            </a:schemeClr>
          </a:solidFill>
          <a:prstDash val="solid"/>
        </a:ln>
        <a:effectLst>
          <a:outerShdw blurRad="63500" dist="25400" dir="14700000" algn="t" rotWithShape="0">
            <a:srgbClr val="000000">
              <a:alpha val="50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hu-HU" sz="1100" kern="1200"/>
            <a:t>HEA</a:t>
          </a:r>
        </a:p>
      </dsp:txBody>
      <dsp:txXfrm>
        <a:off x="1831029" y="939035"/>
        <a:ext cx="442644" cy="439932"/>
      </dsp:txXfrm>
    </dsp:sp>
    <dsp:sp modelId="{0A5D2808-765D-46DE-A72C-F18D1DE7A626}">
      <dsp:nvSpPr>
        <dsp:cNvPr id="0" name=""/>
        <dsp:cNvSpPr/>
      </dsp:nvSpPr>
      <dsp:spPr>
        <a:xfrm rot="20700000">
          <a:off x="2105935" y="98160"/>
          <a:ext cx="873527" cy="873527"/>
        </a:xfrm>
        <a:prstGeom prst="gear6">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u-HU" sz="1200" kern="1200"/>
            <a:t>ÁFA</a:t>
          </a:r>
        </a:p>
      </dsp:txBody>
      <dsp:txXfrm rot="-20700000">
        <a:off x="2297525" y="289750"/>
        <a:ext cx="490347" cy="490347"/>
      </dsp:txXfrm>
    </dsp:sp>
    <dsp:sp modelId="{D876C285-00E6-4B8C-9DD1-733BEE34DC44}">
      <dsp:nvSpPr>
        <dsp:cNvPr id="0" name=""/>
        <dsp:cNvSpPr/>
      </dsp:nvSpPr>
      <dsp:spPr>
        <a:xfrm>
          <a:off x="2205505" y="829110"/>
          <a:ext cx="1569110" cy="1569110"/>
        </a:xfrm>
        <a:prstGeom prst="circularArrow">
          <a:avLst>
            <a:gd name="adj1" fmla="val 4687"/>
            <a:gd name="adj2" fmla="val 299029"/>
            <a:gd name="adj3" fmla="val 2437866"/>
            <a:gd name="adj4" fmla="val 16041644"/>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126CD2-2A98-4126-B226-E1B2FCB57CA4}">
      <dsp:nvSpPr>
        <dsp:cNvPr id="0" name=""/>
        <dsp:cNvSpPr/>
      </dsp:nvSpPr>
      <dsp:spPr>
        <a:xfrm>
          <a:off x="1448691" y="524402"/>
          <a:ext cx="1140056" cy="1140056"/>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8A2A33-3C7A-47D7-8B4F-A78B0AFD9E9E}">
      <dsp:nvSpPr>
        <dsp:cNvPr id="0" name=""/>
        <dsp:cNvSpPr/>
      </dsp:nvSpPr>
      <dsp:spPr>
        <a:xfrm>
          <a:off x="1903879" y="-84740"/>
          <a:ext cx="1229210" cy="122921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endület">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CD5B-E5B5-4126-B72F-2207A88003E1}">
  <ds:schemaRefs>
    <ds:schemaRef ds:uri="http://schemas.openxmlformats.org/officeDocument/2006/bibliography"/>
  </ds:schemaRefs>
</ds:datastoreItem>
</file>

<file path=customXml/itemProps2.xml><?xml version="1.0" encoding="utf-8"?>
<ds:datastoreItem xmlns:ds="http://schemas.openxmlformats.org/officeDocument/2006/customXml" ds:itemID="{7B64826D-F9D9-420D-BC3E-840830D682B3}">
  <ds:schemaRefs>
    <ds:schemaRef ds:uri="http://schemas.openxmlformats.org/officeDocument/2006/bibliography"/>
  </ds:schemaRefs>
</ds:datastoreItem>
</file>

<file path=customXml/itemProps3.xml><?xml version="1.0" encoding="utf-8"?>
<ds:datastoreItem xmlns:ds="http://schemas.openxmlformats.org/officeDocument/2006/customXml" ds:itemID="{A5E82877-7965-45AA-B1BA-440283AD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122</Pages>
  <Words>60713</Words>
  <Characters>418921</Characters>
  <Application>Microsoft Office Word</Application>
  <DocSecurity>0</DocSecurity>
  <Lines>3491</Lines>
  <Paragraphs>957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478677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filepi</dc:creator>
  <cp:lastModifiedBy>Irén</cp:lastModifiedBy>
  <cp:revision>10</cp:revision>
  <dcterms:created xsi:type="dcterms:W3CDTF">2014-06-25T07:27:00Z</dcterms:created>
  <dcterms:modified xsi:type="dcterms:W3CDTF">2014-06-25T07:54:00Z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